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lang w:eastAsia="zh-CN"/>
        </w:rPr>
        <w:t>通州区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</w:rPr>
        <w:t>发布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lang w:val="en-US" w:eastAsia="zh"/>
        </w:rPr>
        <w:t>202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lang w:val="en-US" w:eastAsia="zh-CN"/>
        </w:rPr>
        <w:t>3年四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</w:rPr>
        <w:t>季度企业信用“红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lang w:eastAsia="zh-CN"/>
        </w:rPr>
        <w:t>名单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</w:rPr>
        <w:t>”</w:t>
      </w:r>
    </w:p>
    <w:bookmarkEnd w:id="0"/>
    <w:tbl>
      <w:tblPr>
        <w:tblStyle w:val="3"/>
        <w:tblW w:w="132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8"/>
        <w:gridCol w:w="2625"/>
        <w:gridCol w:w="3022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红名单事项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1.北京新晨办公设备有限公司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2.中标防伪印务有限公司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3.北京阳光金点咨询服务有限公司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4.中基发展建设工程有限责任公司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5.北京云锐国际广告有限公司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6.北京房地鑫洋房地产开发有限公司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7.北京永恒利信商贸有限公司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8.北京皮姆斯化学有限公司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9.北京市结核病胸部肿瘤研究所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10.北京市通州区北关中学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11.北京瑞昌隆混凝土有限责任公司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12.北京瀚瑞德网络科技有限公司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13.北京可隆汽车部件有限公司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14.北京镭海激光科技有限公司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15.北京华耘佰帝电力设备安装工程有限公司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16.北京金鹰振兴商贸有限公司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17.北京思恩客科技有限公司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18.北京通海工贸有限公司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19.北京金鹏振兴铜业有限公司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20.北京建芳伟业建筑工程有限责任公司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21.北京华强天安送变电工程有限公司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22.北京普瑞斯玛电气技术有限公司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23.北京武夷房地产开发有限公司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24.北京海德润医药集团有限公司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25.北京四环制药有限公司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26.北京市通州烟草公司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27.北京捷桥物流有限公司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28.北京华电美仪电气科技有限公司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29.北京华强诚信电器有限公司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30.北京通州运河苑渡假村有限公司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统计诚信企业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2023-12-31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E82C"/>
    <w:rsid w:val="FFEFE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color w:val="auto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2023-08-08T13:44:00Z</dcterms:created>
  <dc:creator>a123</dc:creator>
  <cp:lastModifiedBy>a123</cp:lastModifiedBy>
  <dcterms:modified xsi:type="dcterms:W3CDTF">2023-08-08T14:19:46Z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