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北京市通州区运河商务区管理委员会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（一）组织领导情况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在信息公开流程管控上，严格执行“三审”制度，针对重要信息，组织多人进行细致审看，安排专人严格把关，从每一个措辞、每一项数据入手，全方位保障公开信息表述严谨规范、内容精准无误。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（二）主动公开工作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在网站主动公开信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。在“北京通州”网站对办公时间、办公地点、咨询电话等进行了公开。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（三）依申请公开处理情况。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 w:bidi="ar-SA"/>
        </w:rPr>
        <w:t>2025年，共受理依申请公开3件，办结3件。其中：予以公开2件、信息不存在1件，均已按照相关程序办理完结。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（四）加强政府信息规范管理。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为切实提高政府信息公开水准，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单位充分借助政府网站、政务新媒体等多种渠道，依据公众的实际需求以及信息的独特属性，精心规划信息公开栏目的设置，致力于让信息内容更加通俗易懂、获取方式更加简便快捷，进而增强信息公开的实效性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（五）推进平台构建与多元传播。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为拓宽公众获取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单位实事资讯的渠道，除依托官方网站进行信息公开外，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单位积极拓展新媒体阵地，通过“运河范儿”微信公众号及视频号双平台联动，实时更新工作进展动态，并聚焦群众关切热点，精准推送相关内容，确保信息触达更广泛、服务更便捷。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强化监督支撑与能力培育。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i w:val="0"/>
          <w:caps w:val="0"/>
          <w:spacing w:val="8"/>
          <w:kern w:val="0"/>
          <w:sz w:val="32"/>
          <w:szCs w:val="32"/>
          <w:shd w:val="clear"/>
          <w:lang w:val="en-US" w:eastAsia="zh-CN" w:bidi="ar-SA"/>
        </w:rPr>
        <w:t>单位高度重视政务公开工作质效提升，积极参与政务公开培训活动，促使各部门人员明晰自身职责定位、掌握规范工作流程；同时，主动对标先进，学习其他地区与部门的优秀经验及创新举措，推动政务公开工作迈向新台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Calibri" w:hAnsi="Calibri" w:cs="Calibri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 w:eastAsiaTheme="minor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五、存在的主要问题及改进情况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当前政务公开工作尚有不足之处。一方面，信息发布的时效性偶有不足，部分动态资讯未能做到即有即发，存在一定延迟；另一方面，公开形式的丰富度有所欠缺，目前仍以文字内容为主导，在直观性与吸引力上存在提升空间。针对这些问题，本单位后续将构建提醒机制，确保各类信息及时发布，同时积极拓展公开形式，加大图片、海报、视频等多元载体的运用力度，提升政务公开的质量与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六、其他需要报告的事项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本单位依据《政府信息公开信息处理费管理办法》收取信息处理费，2025年发出收费通知的件数0件，总金额0元。实际收取的总金额0元。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北京市通州区人民政府网站网址为：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72"/>
        <w:jc w:val="both"/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 w:bidi="ar-SA"/>
        </w:rPr>
        <w:t>http://www.bjtzh.gov.cn/，如需了解更多政府信息，请登录查询。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魏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269BF"/>
    <w:rsid w:val="004572E9"/>
    <w:rsid w:val="02501BD5"/>
    <w:rsid w:val="050F6E68"/>
    <w:rsid w:val="05A14D5B"/>
    <w:rsid w:val="08186292"/>
    <w:rsid w:val="08A66AAE"/>
    <w:rsid w:val="0A981B7F"/>
    <w:rsid w:val="0B381B88"/>
    <w:rsid w:val="0BE74B2F"/>
    <w:rsid w:val="0C5A23F6"/>
    <w:rsid w:val="0DF44640"/>
    <w:rsid w:val="12047878"/>
    <w:rsid w:val="17BB20BF"/>
    <w:rsid w:val="18742A5E"/>
    <w:rsid w:val="190902C6"/>
    <w:rsid w:val="1A9D10EB"/>
    <w:rsid w:val="1EF71E07"/>
    <w:rsid w:val="244F19C7"/>
    <w:rsid w:val="24D5054F"/>
    <w:rsid w:val="250D0DE3"/>
    <w:rsid w:val="27412773"/>
    <w:rsid w:val="281F180A"/>
    <w:rsid w:val="28E34FD5"/>
    <w:rsid w:val="293B3293"/>
    <w:rsid w:val="296A4703"/>
    <w:rsid w:val="29971919"/>
    <w:rsid w:val="2AA6250D"/>
    <w:rsid w:val="2CE41029"/>
    <w:rsid w:val="2D1A7C30"/>
    <w:rsid w:val="2D580C08"/>
    <w:rsid w:val="2D694780"/>
    <w:rsid w:val="2EAD6BED"/>
    <w:rsid w:val="2EDA0004"/>
    <w:rsid w:val="2FD55143"/>
    <w:rsid w:val="33740431"/>
    <w:rsid w:val="34F34233"/>
    <w:rsid w:val="35673ADC"/>
    <w:rsid w:val="38C269BF"/>
    <w:rsid w:val="38EB630F"/>
    <w:rsid w:val="3A6335AD"/>
    <w:rsid w:val="3C175A69"/>
    <w:rsid w:val="3D4E4BBE"/>
    <w:rsid w:val="3E156A20"/>
    <w:rsid w:val="3E7E29D5"/>
    <w:rsid w:val="3F040C38"/>
    <w:rsid w:val="3F1302B5"/>
    <w:rsid w:val="41857A65"/>
    <w:rsid w:val="45D474C6"/>
    <w:rsid w:val="47591567"/>
    <w:rsid w:val="499E76E2"/>
    <w:rsid w:val="4AAC0CA3"/>
    <w:rsid w:val="4B4C0500"/>
    <w:rsid w:val="4B6D3AAE"/>
    <w:rsid w:val="4D292B59"/>
    <w:rsid w:val="4F704BB3"/>
    <w:rsid w:val="4FED15BE"/>
    <w:rsid w:val="50E41687"/>
    <w:rsid w:val="512047B3"/>
    <w:rsid w:val="5245383E"/>
    <w:rsid w:val="55D02EA1"/>
    <w:rsid w:val="5643630F"/>
    <w:rsid w:val="574222F0"/>
    <w:rsid w:val="581F4D4E"/>
    <w:rsid w:val="58C1617A"/>
    <w:rsid w:val="606F63C9"/>
    <w:rsid w:val="644C4537"/>
    <w:rsid w:val="651F4F5B"/>
    <w:rsid w:val="67C51941"/>
    <w:rsid w:val="699D6B10"/>
    <w:rsid w:val="6A6D03EB"/>
    <w:rsid w:val="6C497DAE"/>
    <w:rsid w:val="6F7212AA"/>
    <w:rsid w:val="715C0F61"/>
    <w:rsid w:val="729C33D1"/>
    <w:rsid w:val="74130652"/>
    <w:rsid w:val="7472092B"/>
    <w:rsid w:val="78AA2D24"/>
    <w:rsid w:val="7B5B16EA"/>
    <w:rsid w:val="7C812A2B"/>
    <w:rsid w:val="7F45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2025-01-09T03:24:00Z</dcterms:created>
  <dc:creator>Administrator</dc:creator>
  <cp:lastModifiedBy>Administrator</cp:lastModifiedBy>
  <cp:lastPrinted>2026-01-08T03:22:50Z</cp:lastPrinted>
  <dcterms:modified xsi:type="dcterms:W3CDTF">2026-01-08T03:25:35Z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