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北京市通州区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玉桥街道办事处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color w:val="1F2329"/>
          <w:sz w:val="24"/>
          <w:szCs w:val="24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本年度，我单位深入贯彻落实《中华人民共和国政府信息公开条例》及上级关于政务公开工作的决策部署，坚持以公开为常态、不公开为例外，聚焦群众关切，优化公开流程，拓宽公开渠道，全面提升政府信息公开工作的标准化、规范化水平。</w:t>
      </w:r>
    </w:p>
    <w:p>
      <w:pPr>
        <w:widowControl/>
        <w:spacing w:line="560" w:lineRule="exact"/>
        <w:ind w:firstLine="675"/>
        <w:jc w:val="left"/>
        <w:rPr>
          <w:rFonts w:hint="default" w:ascii="仿宋_GB2312" w:hAnsi="宋体" w:eastAsia="仿宋_GB2312" w:cs="宋体"/>
          <w:b w:val="0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color w:val="auto"/>
          <w:spacing w:val="8"/>
          <w:kern w:val="0"/>
          <w:sz w:val="32"/>
          <w:szCs w:val="32"/>
          <w:lang w:val="en-US" w:eastAsia="zh-CN" w:bidi="ar-SA"/>
        </w:rPr>
        <w:t>二是主动公开情况方面。2025年玉桥街道通过政府信息公开专栏主动公开政府信息109条，全文电子化率达100%。其中，行政执法类信息64条，占总体的比例为58.71%；社会救助类信息36条，占总体的比例为33.02%。其他公示信息9条，占总体的比例为8.25%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b w:val="0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color w:val="auto"/>
          <w:spacing w:val="8"/>
          <w:kern w:val="0"/>
          <w:sz w:val="32"/>
          <w:szCs w:val="32"/>
          <w:lang w:val="en-US" w:eastAsia="zh-CN" w:bidi="ar-SA"/>
        </w:rPr>
        <w:t>三是依申请公开情况方面。2025年，玉桥街道共受理依申请公开信息6件,均已依法按时处理。</w:t>
      </w:r>
    </w:p>
    <w:p>
      <w:pPr>
        <w:keepNext w:val="0"/>
        <w:keepLines w:val="0"/>
        <w:widowControl/>
        <w:suppressLineNumbers w:val="0"/>
        <w:ind w:firstLine="672" w:firstLineChars="200"/>
        <w:jc w:val="left"/>
        <w:rPr>
          <w:rFonts w:hint="eastAsia" w:ascii="仿宋_GB2312" w:hAnsi="宋体" w:eastAsia="仿宋_GB2312" w:cs="宋体"/>
          <w:b w:val="0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color w:val="auto"/>
          <w:spacing w:val="8"/>
          <w:kern w:val="0"/>
          <w:sz w:val="32"/>
          <w:szCs w:val="32"/>
          <w:lang w:val="en-US" w:eastAsia="zh-CN" w:bidi="ar-SA"/>
        </w:rPr>
        <w:t>四是建立健全政府信息动态管理机制，定期对已公开信息进行梳理、更新和维护。加强政策文件解读工作，对涉及群众切身利益的重要政策，通过公众号、自媒体等形式开展群众解读，提升政策知晓度和理解度。同时，规范政府信息公开属性认定，在公文制发环节同步明确公开属性，做到 “应公开尽公开”。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643"/>
        <w:jc w:val="left"/>
        <w:rPr>
          <w:rFonts w:hint="eastAsia" w:ascii="仿宋_GB2312" w:hAnsi="宋体" w:eastAsia="仿宋_GB2312" w:cs="宋体"/>
          <w:b w:val="0"/>
          <w:color w:val="auto"/>
          <w:spacing w:val="8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4"/>
        <w:spacing w:line="560" w:lineRule="exact"/>
        <w:rPr>
          <w:rFonts w:hint="eastAsia"/>
        </w:rPr>
      </w:pPr>
    </w:p>
    <w:tbl>
      <w:tblPr>
        <w:tblStyle w:val="6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4"/>
        <w:spacing w:line="560" w:lineRule="exact"/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4"/>
        <w:spacing w:line="560" w:lineRule="exact"/>
        <w:ind w:left="420" w:leftChars="200"/>
        <w:rPr>
          <w:rFonts w:hint="eastAsia"/>
        </w:rPr>
      </w:pPr>
    </w:p>
    <w:p>
      <w:pPr>
        <w:pStyle w:val="4"/>
        <w:spacing w:line="560" w:lineRule="exact"/>
        <w:ind w:left="420" w:leftChars="200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spacing w:line="560" w:lineRule="exact"/>
        <w:jc w:val="center"/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widowControl/>
        <w:spacing w:line="560" w:lineRule="exact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336" w:firstLineChars="1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 xml:space="preserve">  公开内容深度不足。部分领域信息公开不够细化，如民生领域政策的实施效果、项目进展等信息公开较少，与群众期待存在差距。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依申请公开办理能力有待加强。部分工作人员对条例理解不够透彻，在处理复杂申请时，答复理由的规范性和严谨性有待提高。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72" w:firstLineChars="200"/>
        <w:rPr>
          <w:rFonts w:hint="default" w:ascii="黑体" w:hAnsi="黑体" w:eastAsia="黑体" w:cs="宋体"/>
          <w:b w:val="0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宋体"/>
          <w:b w:val="0"/>
          <w:spacing w:val="8"/>
          <w:kern w:val="0"/>
          <w:sz w:val="32"/>
          <w:szCs w:val="32"/>
          <w:lang w:val="en-US" w:eastAsia="zh-CN" w:bidi="ar-SA"/>
        </w:rPr>
        <w:t>改进措施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深化公开内容。聚焦群众关切的热点难点问题，进一步拓展公开范围，细化公开内容，重点加强教育、医疗、就业、养老、住房等民生领域信息公开，提升信息公开的针对性和实效性。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提升业务能力。定期组织开展政府信息公开业务培训和案例研讨，邀请法律顾问、上级业务部门专家授课，提升工作人员对条例的理解和应用能力，规范依申请公开办理流程，提高答复质量。</w:t>
      </w:r>
    </w:p>
    <w:p>
      <w:pPr>
        <w:pStyle w:val="4"/>
        <w:rPr>
          <w:rFonts w:hint="eastAsia"/>
        </w:rPr>
      </w:pP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>　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根据《政府信息公开信息处理费管理办法》(国办函〔2020〕109号)，202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年度玉桥街道收取信息处理费情况为：发出收费通知的件数为0件，总金额为0元，实际收取的总金额为0元。</w:t>
      </w:r>
    </w:p>
    <w:p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　　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DFB291"/>
    <w:rsid w:val="3D7115F1"/>
    <w:rsid w:val="3FFF1760"/>
    <w:rsid w:val="4F9DBAFB"/>
    <w:rsid w:val="BBFF54FF"/>
    <w:rsid w:val="EFDFB291"/>
    <w:rsid w:val="FFA78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2026-01-06T14:53:00Z</dcterms:created>
  <dc:creator>user</dc:creator>
  <cp:lastModifiedBy>user</cp:lastModifiedBy>
  <dcterms:modified xsi:type="dcterms:W3CDTF">2026-01-06T14:58:52Z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