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北京市通州区潞邑街道办事处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2025年，潞邑街道按照区委区政府的工作部署，认真开展政府信息公开相关工作。街道全年主动公开政府信息共90条，其中，通知公告10条，预决算公开2条，行政执法公示57条，社会救助信息公示19条,其他政务服务事项2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spacing w:line="560" w:lineRule="exact"/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pStyle w:val="4"/>
        <w:spacing w:line="560" w:lineRule="exact"/>
        <w:ind w:left="420" w:leftChars="200"/>
        <w:rPr>
          <w:rFonts w:hint="eastAsia"/>
        </w:rPr>
      </w:pPr>
    </w:p>
    <w:p>
      <w:pPr>
        <w:pStyle w:val="4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年潞邑街道政府信息公开工作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日益规范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，但还存在一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些需要改进的方面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更新不及时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信息登记不及时，工作细节需要进一步提升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从事政府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信息公开工作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的人员的业务熟练程度有待加强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下一步改进的主要措施：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业务培训。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《政府信息公开条例》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的学习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尽力吃透文件精神。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加大政策培训力度，提高工作人员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的业务水平。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提升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业务交流。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增进与区政务服务和数据管理局的沟通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同时提升与其他街乡镇的沟通，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学习他们在政府信息公开工作方面的经验和做法，提升街道政府信息公开的质量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和水平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jc w:val="left"/>
        <w:textAlignment w:val="auto"/>
        <w:rPr>
          <w:rFonts w:hint="default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强化服务意识。在工作中注意换位思考，对待个人或企业的已申请公开严格做到应公开尽公开，在群众中树立良好的政府形象，做实群众工作，为副中心发展夯实群众基础。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依据《政府信息公开信息处理费管理办法》（国办函〔2020〕109号），202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年度潞邑街道收取信息处理费情况为：发出收费通知的件数为0件，总金额为0元，实际收取的总金额为0元。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-11"/>
          <w:w w:val="95"/>
          <w:kern w:val="0"/>
          <w:sz w:val="32"/>
          <w:szCs w:val="32"/>
        </w:rPr>
        <w:t>北京市通州区人民政府网站网址为http://www.bjtzh.gov.cn/，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如需了解更多政府信息，请登录查询。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FD8074"/>
    <w:rsid w:val="009D06E8"/>
    <w:rsid w:val="00D20F4D"/>
    <w:rsid w:val="00EE3E79"/>
    <w:rsid w:val="00FA2F09"/>
    <w:rsid w:val="26FB06C1"/>
    <w:rsid w:val="367FCAD3"/>
    <w:rsid w:val="36F767CE"/>
    <w:rsid w:val="3BDF22B1"/>
    <w:rsid w:val="5A6046F7"/>
    <w:rsid w:val="5BFFBC6B"/>
    <w:rsid w:val="5E9DD4B5"/>
    <w:rsid w:val="5FD7BF19"/>
    <w:rsid w:val="645794CB"/>
    <w:rsid w:val="6BFB6B57"/>
    <w:rsid w:val="71BEF674"/>
    <w:rsid w:val="7BBDC71E"/>
    <w:rsid w:val="7D7D1682"/>
    <w:rsid w:val="7EEEB4B0"/>
    <w:rsid w:val="7EF3A021"/>
    <w:rsid w:val="7F3F761A"/>
    <w:rsid w:val="7FEC2FAB"/>
    <w:rsid w:val="7FFBFA24"/>
    <w:rsid w:val="BBEB26EA"/>
    <w:rsid w:val="BCFD8074"/>
    <w:rsid w:val="BEFF86DF"/>
    <w:rsid w:val="C9EE801C"/>
    <w:rsid w:val="CF7A8352"/>
    <w:rsid w:val="DBBDFECF"/>
    <w:rsid w:val="E7F446F4"/>
    <w:rsid w:val="EBBEC044"/>
    <w:rsid w:val="EEEEA727"/>
    <w:rsid w:val="F5FF3ACC"/>
    <w:rsid w:val="FABB317F"/>
    <w:rsid w:val="FDF60804"/>
    <w:rsid w:val="FEFDF0A4"/>
    <w:rsid w:val="FFDFCFC5"/>
    <w:rsid w:val="FFE3C4D6"/>
    <w:rsid w:val="FFFE5CE1"/>
    <w:rsid w:val="FF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semiHidden/>
    <w:unhideWhenUsed/>
    <w:qFormat/>
    <w:uiPriority w:val="39"/>
    <w:pPr>
      <w:widowControl w:val="0"/>
      <w:ind w:left="840" w:leftChars="4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3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Char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主题 Char"/>
    <w:basedOn w:val="12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4">
    <w:name w:val="批注框文本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1674</Words>
  <Characters>1757</Characters>
  <Lines>17</Lines>
  <Paragraphs>4</Paragraphs>
  <TotalTime>13</TotalTime>
  <ScaleCrop>false</ScaleCrop>
  <LinksUpToDate>false</LinksUpToDate>
  <CharactersWithSpaces>1908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2023-01-08T01:39:00Z</dcterms:created>
  <dc:creator>thtf</dc:creator>
  <cp:lastModifiedBy>user</cp:lastModifiedBy>
  <dcterms:modified xsi:type="dcterms:W3CDTF">2026-01-09T09:23:28Z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eyJoZGlkIjoiZWNlZjRkMGI3NzM0NTI1Yjc0ZDUzNzU2Y2ZhNjRmNjkiLCJ1c2VySWQiOiIxMjA0NzAxNzM2In0=</vt:lpwstr>
  </property>
  <property fmtid="{D5CDD505-2E9C-101B-9397-08002B2CF9AE}" pid="4" name="ICV">
    <vt:lpwstr>AE56C19ADCE34466A9BD12CE231437FC_13</vt:lpwstr>
  </property>
</Properties>
</file>