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北京市通州区文景街道办事处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年政府信息公开工作年度报告</w:t>
      </w:r>
    </w:p>
    <w:p>
      <w:pPr>
        <w:spacing w:line="560" w:lineRule="exact"/>
        <w:jc w:val="center"/>
        <w:rPr>
          <w:sz w:val="44"/>
          <w:szCs w:val="44"/>
        </w:rPr>
      </w:pPr>
      <w:r>
        <w:rPr>
          <w:rFonts w:hint="eastAsia" w:ascii="微软雅黑" w:hAnsi="微软雅黑" w:eastAsia="微软雅黑" w:cs="宋体"/>
          <w:color w:val="404040"/>
          <w:kern w:val="0"/>
          <w:sz w:val="24"/>
        </w:rPr>
        <w:t>　</w:t>
      </w: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</w:rPr>
        <w:t xml:space="preserve"> </w:t>
      </w:r>
      <w:r>
        <w:rPr>
          <w:rFonts w:ascii="微软雅黑" w:hAnsi="微软雅黑" w:eastAsia="微软雅黑" w:cs="宋体"/>
          <w:color w:val="404040"/>
          <w:kern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spacing w:val="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 w:cs="宋体"/>
          <w:spacing w:val="0"/>
          <w:kern w:val="0"/>
          <w:sz w:val="32"/>
          <w:szCs w:val="32"/>
          <w:highlight w:val="none"/>
        </w:rPr>
        <w:t>依据《中华人民共和国政府信息公开条例》(以下简称《政府信息公开条例》)第五十条规定，编制本报告</w:t>
      </w:r>
      <w:r>
        <w:rPr>
          <w:rFonts w:hint="eastAsia" w:ascii="仿宋_GB2312" w:hAnsi="宋体" w:eastAsia="仿宋_GB2312" w:cs="宋体"/>
          <w:spacing w:val="0"/>
          <w:kern w:val="0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黑体" w:hAnsi="黑体" w:eastAsia="黑体" w:cs="宋体"/>
          <w:spacing w:val="0"/>
          <w:kern w:val="0"/>
          <w:sz w:val="32"/>
          <w:szCs w:val="32"/>
          <w:highlight w:val="none"/>
        </w:rPr>
      </w:pPr>
      <w:r>
        <w:rPr>
          <w:rFonts w:ascii="黑体" w:hAnsi="黑体" w:eastAsia="黑体" w:cs="宋体"/>
          <w:spacing w:val="0"/>
          <w:kern w:val="0"/>
          <w:sz w:val="32"/>
          <w:szCs w:val="32"/>
          <w:highlight w:val="none"/>
        </w:rPr>
        <w:t>一、总体情况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napToGrid w:val="0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sz w:val="32"/>
          <w:szCs w:val="32"/>
          <w:highlight w:val="none"/>
          <w:lang w:eastAsia="zh-CN"/>
        </w:rPr>
        <w:t>文景街道</w:t>
      </w:r>
      <w:r>
        <w:rPr>
          <w:rFonts w:hint="default" w:ascii="仿宋_GB2312" w:hAnsi="仿宋_GB2312" w:eastAsia="仿宋_GB2312" w:cs="仿宋_GB2312"/>
          <w:snapToGrid w:val="0"/>
          <w:spacing w:val="0"/>
          <w:sz w:val="32"/>
          <w:szCs w:val="32"/>
          <w:highlight w:val="none"/>
        </w:rPr>
        <w:t>深入贯彻落实区委</w:t>
      </w:r>
      <w:r>
        <w:rPr>
          <w:rFonts w:hint="eastAsia" w:ascii="仿宋_GB2312" w:hAnsi="仿宋_GB2312" w:eastAsia="仿宋_GB2312" w:cs="仿宋_GB2312"/>
          <w:snapToGrid w:val="0"/>
          <w:spacing w:val="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仿宋_GB2312" w:eastAsia="仿宋_GB2312" w:cs="仿宋_GB2312"/>
          <w:snapToGrid w:val="0"/>
          <w:spacing w:val="0"/>
          <w:sz w:val="32"/>
          <w:szCs w:val="32"/>
          <w:highlight w:val="none"/>
        </w:rPr>
        <w:t>区政府关于</w:t>
      </w:r>
      <w:r>
        <w:rPr>
          <w:rFonts w:hint="eastAsia" w:ascii="仿宋_GB2312" w:hAnsi="仿宋_GB2312" w:eastAsia="仿宋_GB2312" w:cs="仿宋_GB2312"/>
          <w:snapToGrid w:val="0"/>
          <w:spacing w:val="0"/>
          <w:sz w:val="32"/>
          <w:szCs w:val="32"/>
          <w:highlight w:val="none"/>
          <w:lang w:eastAsia="zh-CN"/>
        </w:rPr>
        <w:t>政府信息</w:t>
      </w:r>
      <w:r>
        <w:rPr>
          <w:rFonts w:hint="default" w:ascii="仿宋_GB2312" w:hAnsi="仿宋_GB2312" w:eastAsia="仿宋_GB2312" w:cs="仿宋_GB2312"/>
          <w:snapToGrid w:val="0"/>
          <w:spacing w:val="0"/>
          <w:sz w:val="32"/>
          <w:szCs w:val="32"/>
          <w:highlight w:val="none"/>
        </w:rPr>
        <w:t>公开的工作要求，严格按照《政府信息公开条例》《2024年北京市通州区政务公开工作要点》</w:t>
      </w:r>
      <w:r>
        <w:rPr>
          <w:rFonts w:hint="eastAsia" w:ascii="仿宋_GB2312" w:hAnsi="仿宋_GB2312" w:eastAsia="仿宋_GB2312" w:cs="仿宋_GB2312"/>
          <w:snapToGrid w:val="0"/>
          <w:spacing w:val="0"/>
          <w:sz w:val="32"/>
          <w:szCs w:val="32"/>
          <w:highlight w:val="none"/>
          <w:lang w:eastAsia="zh-CN"/>
        </w:rPr>
        <w:t>《政府信息公开应知应会手册》等</w:t>
      </w:r>
      <w:r>
        <w:rPr>
          <w:rFonts w:hint="default" w:ascii="仿宋_GB2312" w:hAnsi="仿宋_GB2312" w:eastAsia="仿宋_GB2312" w:cs="仿宋_GB2312"/>
          <w:snapToGrid w:val="0"/>
          <w:spacing w:val="0"/>
          <w:sz w:val="32"/>
          <w:szCs w:val="32"/>
          <w:highlight w:val="none"/>
        </w:rPr>
        <w:t>相关规定，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压实责任、狠抓落实，</w:t>
      </w:r>
      <w:r>
        <w:rPr>
          <w:rFonts w:hint="eastAsia" w:ascii="仿宋_GB2312" w:hAnsi="仿宋_GB2312" w:eastAsia="仿宋_GB2312" w:cs="仿宋_GB2312"/>
          <w:snapToGrid w:val="0"/>
          <w:spacing w:val="0"/>
          <w:sz w:val="32"/>
          <w:szCs w:val="32"/>
          <w:highlight w:val="none"/>
          <w:lang w:eastAsia="zh-CN"/>
        </w:rPr>
        <w:t>持续</w:t>
      </w:r>
      <w:r>
        <w:rPr>
          <w:rFonts w:hint="default" w:ascii="仿宋_GB2312" w:hAnsi="仿宋_GB2312" w:eastAsia="仿宋_GB2312" w:cs="仿宋_GB2312"/>
          <w:snapToGrid w:val="0"/>
          <w:spacing w:val="0"/>
          <w:sz w:val="32"/>
          <w:szCs w:val="32"/>
          <w:highlight w:val="none"/>
        </w:rPr>
        <w:t>推进</w:t>
      </w:r>
      <w:r>
        <w:rPr>
          <w:rFonts w:hint="eastAsia" w:ascii="仿宋_GB2312" w:hAnsi="仿宋_GB2312" w:eastAsia="仿宋_GB2312" w:cs="仿宋_GB2312"/>
          <w:snapToGrid w:val="0"/>
          <w:spacing w:val="0"/>
          <w:sz w:val="32"/>
          <w:szCs w:val="32"/>
          <w:highlight w:val="none"/>
          <w:lang w:eastAsia="zh-CN"/>
        </w:rPr>
        <w:t>政府信息</w:t>
      </w:r>
      <w:r>
        <w:rPr>
          <w:rFonts w:hint="default" w:ascii="仿宋_GB2312" w:hAnsi="仿宋_GB2312" w:eastAsia="仿宋_GB2312" w:cs="仿宋_GB2312"/>
          <w:snapToGrid w:val="0"/>
          <w:spacing w:val="0"/>
          <w:sz w:val="32"/>
          <w:szCs w:val="32"/>
          <w:highlight w:val="none"/>
        </w:rPr>
        <w:t>公开工作</w:t>
      </w:r>
      <w:r>
        <w:rPr>
          <w:rFonts w:hint="eastAsia" w:ascii="仿宋_GB2312" w:hAnsi="仿宋_GB2312" w:eastAsia="仿宋_GB2312" w:cs="仿宋_GB2312"/>
          <w:snapToGrid w:val="0"/>
          <w:spacing w:val="0"/>
          <w:sz w:val="32"/>
          <w:szCs w:val="32"/>
          <w:highlight w:val="none"/>
          <w:lang w:eastAsia="zh-CN"/>
        </w:rPr>
        <w:t>走深走实</w:t>
      </w:r>
      <w:r>
        <w:rPr>
          <w:rFonts w:hint="default" w:ascii="仿宋_GB2312" w:hAnsi="仿宋_GB2312" w:eastAsia="仿宋_GB2312" w:cs="仿宋_GB2312"/>
          <w:snapToGrid w:val="0"/>
          <w:spacing w:val="0"/>
          <w:sz w:val="32"/>
          <w:szCs w:val="32"/>
          <w:highlight w:val="none"/>
        </w:rPr>
        <w:t>。现将工作情况报告如下：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lang w:eastAsia="zh-CN"/>
        </w:rPr>
        <w:t>（一）</w:t>
      </w: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</w:rPr>
        <w:t>组织领导</w:t>
      </w: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lang w:eastAsia="zh-CN"/>
        </w:rPr>
        <w:t>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文景街道坚持“一盘棋”思想，统筹谋划政府信息公开工作，重点围绕区委、区政府相关要求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default" w:ascii="仿宋_GB2312" w:hAnsi="仿宋_GB2312" w:eastAsia="仿宋_GB2312" w:cs="仿宋_GB2312"/>
          <w:snapToGrid w:val="0"/>
          <w:spacing w:val="0"/>
          <w:sz w:val="32"/>
          <w:szCs w:val="32"/>
          <w:highlight w:val="none"/>
        </w:rPr>
        <w:t>加强组织领导</w:t>
      </w:r>
      <w:r>
        <w:rPr>
          <w:rFonts w:hint="eastAsia" w:ascii="仿宋_GB2312" w:hAnsi="仿宋_GB2312" w:eastAsia="仿宋_GB2312" w:cs="仿宋_GB2312"/>
          <w:snapToGrid w:val="0"/>
          <w:spacing w:val="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仿宋_GB2312" w:eastAsia="仿宋_GB2312" w:cs="仿宋_GB2312"/>
          <w:snapToGrid w:val="0"/>
          <w:spacing w:val="0"/>
          <w:sz w:val="32"/>
          <w:szCs w:val="32"/>
          <w:highlight w:val="none"/>
        </w:rPr>
        <w:t>完善公开制度</w:t>
      </w:r>
      <w:r>
        <w:rPr>
          <w:rFonts w:hint="eastAsia" w:ascii="仿宋_GB2312" w:hAnsi="仿宋_GB2312" w:eastAsia="仿宋_GB2312" w:cs="仿宋_GB2312"/>
          <w:snapToGrid w:val="0"/>
          <w:spacing w:val="0"/>
          <w:sz w:val="32"/>
          <w:szCs w:val="32"/>
          <w:highlight w:val="none"/>
          <w:lang w:eastAsia="zh-CN"/>
        </w:rPr>
        <w:t>、细化</w:t>
      </w:r>
      <w:r>
        <w:rPr>
          <w:rFonts w:hint="default" w:ascii="仿宋_GB2312" w:hAnsi="仿宋_GB2312" w:eastAsia="仿宋_GB2312" w:cs="仿宋_GB2312"/>
          <w:snapToGrid w:val="0"/>
          <w:spacing w:val="0"/>
          <w:sz w:val="32"/>
          <w:szCs w:val="32"/>
          <w:highlight w:val="none"/>
        </w:rPr>
        <w:t>公开内容，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认真组织开展各项工作。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  <w:t>一是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分管领导不定期调度，指导责任科室开展政府信息公开工作，确保部署有序、落实到位。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  <w:t>二是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按照要求及时更新街乡镇动态、预决算报告、行政处罚结果等相关信息。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截至202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年底，文景街道政府信息公开工作运行平稳有序，总体向好。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highlight w:val="none"/>
          <w:lang w:eastAsia="zh-CN"/>
        </w:rPr>
        <w:t>（二）</w:t>
      </w: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highlight w:val="none"/>
        </w:rPr>
        <w:t>主动公开</w:t>
      </w: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highlight w:val="none"/>
          <w:lang w:eastAsia="zh-CN"/>
        </w:rPr>
        <w:t>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年度，文景街道通过政府网站主动公开政府信息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57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条，其中街乡镇动态栏目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highlight w:val="none"/>
          <w:lang w:val="en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条；预决算公开栏目2条；行政执法公示栏目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highlight w:val="none"/>
          <w:lang w:val="en" w:eastAsia="zh-CN"/>
        </w:rPr>
        <w:t>16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条；“乐游文景”公众号发布信息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702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篇，其中原创文章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449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篇；依法公开街道领导班子成员调整信息；及时发布202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年政府信息公开年度报告等。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highlight w:val="none"/>
          <w:lang w:eastAsia="zh-CN"/>
        </w:rPr>
        <w:t>（三）</w:t>
      </w: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highlight w:val="none"/>
        </w:rPr>
        <w:t>依申请公开</w:t>
      </w: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highlight w:val="none"/>
          <w:lang w:eastAsia="zh-CN"/>
        </w:rPr>
        <w:t>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2025年度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依申请公开共受理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件,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均通过邮寄方式获取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及时给予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申请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人答复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按时办结，完成率100%。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截至202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年底，未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接到行政诉讼或行政复议等申请。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highlight w:val="none"/>
          <w:lang w:eastAsia="zh-CN"/>
        </w:rPr>
        <w:t>（四）政府信息管理和政府信息公开平台建设情况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eastAsia="zh-CN"/>
        </w:rPr>
        <w:t>一是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持续夯实公开阵地。通过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北京市通州区人民政府网站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政务新媒体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两个主要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政府信息公开平台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，根据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公开事项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性质确定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公开时间，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力求公开信息准确、及时、规范。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eastAsia="zh-CN"/>
        </w:rPr>
        <w:t>二是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着力提升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内容特色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结合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辖区特点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，坚持把群众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关切问题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作为政务公开的重点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，让信息公开“有用、好懂、可参与”。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2025年度，公众号发布信息被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市区主流媒体报道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140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余次。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color w:val="000000"/>
          <w:spacing w:val="0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spacing w:val="0"/>
          <w:sz w:val="32"/>
          <w:szCs w:val="32"/>
          <w:highlight w:val="none"/>
          <w:lang w:eastAsia="zh-CN"/>
        </w:rPr>
        <w:t>（五）</w:t>
      </w:r>
      <w:r>
        <w:rPr>
          <w:rFonts w:hint="eastAsia" w:ascii="楷体_GB2312" w:hAnsi="楷体_GB2312" w:eastAsia="楷体_GB2312" w:cs="楷体_GB2312"/>
          <w:b w:val="0"/>
          <w:bCs w:val="0"/>
          <w:color w:val="000000"/>
          <w:spacing w:val="0"/>
          <w:sz w:val="32"/>
          <w:szCs w:val="32"/>
          <w:highlight w:val="none"/>
        </w:rPr>
        <w:t>教育培训</w:t>
      </w:r>
      <w:r>
        <w:rPr>
          <w:rFonts w:hint="eastAsia" w:ascii="楷体_GB2312" w:hAnsi="楷体_GB2312" w:eastAsia="楷体_GB2312" w:cs="楷体_GB2312"/>
          <w:b w:val="0"/>
          <w:bCs w:val="0"/>
          <w:color w:val="000000"/>
          <w:spacing w:val="0"/>
          <w:sz w:val="32"/>
          <w:szCs w:val="32"/>
          <w:highlight w:val="none"/>
          <w:lang w:eastAsia="zh-CN"/>
        </w:rPr>
        <w:t>和</w:t>
      </w:r>
      <w:r>
        <w:rPr>
          <w:rFonts w:hint="eastAsia" w:ascii="楷体_GB2312" w:hAnsi="楷体_GB2312" w:eastAsia="楷体_GB2312" w:cs="楷体_GB2312"/>
          <w:b w:val="0"/>
          <w:bCs w:val="0"/>
          <w:color w:val="000000"/>
          <w:spacing w:val="0"/>
          <w:sz w:val="32"/>
          <w:szCs w:val="32"/>
          <w:highlight w:val="none"/>
        </w:rPr>
        <w:t>监督保障</w:t>
      </w:r>
      <w:r>
        <w:rPr>
          <w:rFonts w:hint="eastAsia" w:ascii="楷体_GB2312" w:hAnsi="楷体_GB2312" w:eastAsia="楷体_GB2312" w:cs="楷体_GB2312"/>
          <w:b w:val="0"/>
          <w:bCs w:val="0"/>
          <w:color w:val="000000"/>
          <w:spacing w:val="0"/>
          <w:sz w:val="32"/>
          <w:szCs w:val="32"/>
          <w:highlight w:val="none"/>
          <w:lang w:eastAsia="zh-CN"/>
        </w:rPr>
        <w:t>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highlight w:val="none"/>
          <w:lang w:eastAsia="zh-CN"/>
        </w:rPr>
        <w:t>文景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highlight w:val="none"/>
        </w:rPr>
        <w:t>街道严格按照</w: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</w:rPr>
        <w:t>《政府信息公开条例》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eastAsia="zh-CN"/>
        </w:rPr>
        <w:t>《政府信息公开应知应会手册》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highlight w:val="none"/>
          <w:lang w:eastAsia="zh-CN"/>
        </w:rPr>
        <w:t>及相关工作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eastAsia="zh-CN"/>
        </w:rPr>
        <w:t>要求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highlight w:val="none"/>
        </w:rPr>
        <w:t>，细化工作部署、加强平台建设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color w:val="000000"/>
          <w:spacing w:val="0"/>
          <w:sz w:val="32"/>
          <w:szCs w:val="32"/>
          <w:highlight w:val="none"/>
          <w:lang w:eastAsia="zh-CN"/>
        </w:rPr>
        <w:t>一是</w:t>
      </w:r>
      <w:r>
        <w:rPr>
          <w:rFonts w:hint="eastAsia" w:ascii="仿宋_GB2312" w:hAnsi="宋体" w:eastAsia="仿宋_GB2312" w:cs="宋体"/>
          <w:spacing w:val="0"/>
          <w:kern w:val="0"/>
          <w:sz w:val="32"/>
          <w:szCs w:val="32"/>
          <w:highlight w:val="none"/>
        </w:rPr>
        <w:t>积极参加</w:t>
      </w:r>
      <w:r>
        <w:rPr>
          <w:rFonts w:hint="eastAsia" w:ascii="仿宋_GB2312" w:hAnsi="宋体" w:eastAsia="仿宋_GB2312" w:cs="宋体"/>
          <w:spacing w:val="0"/>
          <w:kern w:val="0"/>
          <w:sz w:val="32"/>
          <w:szCs w:val="32"/>
          <w:highlight w:val="none"/>
          <w:lang w:eastAsia="zh-CN"/>
        </w:rPr>
        <w:t>区级部门</w:t>
      </w:r>
      <w:r>
        <w:rPr>
          <w:rFonts w:hint="eastAsia" w:ascii="仿宋_GB2312" w:hAnsi="宋体" w:eastAsia="仿宋_GB2312" w:cs="宋体"/>
          <w:spacing w:val="0"/>
          <w:kern w:val="0"/>
          <w:sz w:val="32"/>
          <w:szCs w:val="32"/>
          <w:highlight w:val="none"/>
          <w:lang w:val="en-US" w:eastAsia="zh-CN"/>
        </w:rPr>
        <w:t>组织的</w:t>
      </w:r>
      <w:r>
        <w:rPr>
          <w:rFonts w:hint="eastAsia" w:ascii="仿宋_GB2312" w:hAnsi="宋体" w:eastAsia="仿宋_GB2312" w:cs="宋体"/>
          <w:spacing w:val="0"/>
          <w:kern w:val="0"/>
          <w:sz w:val="32"/>
          <w:szCs w:val="32"/>
          <w:highlight w:val="none"/>
        </w:rPr>
        <w:t>培训会</w:t>
      </w:r>
      <w:r>
        <w:rPr>
          <w:rFonts w:hint="eastAsia" w:ascii="仿宋_GB2312" w:hAnsi="宋体" w:eastAsia="仿宋_GB2312" w:cs="宋体"/>
          <w:spacing w:val="0"/>
          <w:kern w:val="0"/>
          <w:sz w:val="32"/>
          <w:szCs w:val="32"/>
          <w:highlight w:val="none"/>
          <w:lang w:eastAsia="zh-CN"/>
        </w:rPr>
        <w:t>，并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highlight w:val="none"/>
        </w:rPr>
        <w:t>开展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highlight w:val="none"/>
          <w:lang w:eastAsia="zh-CN"/>
        </w:rPr>
        <w:t>内部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highlight w:val="none"/>
        </w:rPr>
        <w:t>信息公开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highlight w:val="none"/>
          <w:lang w:eastAsia="zh-CN"/>
        </w:rPr>
        <w:t>交流研讨会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highlight w:val="none"/>
        </w:rPr>
        <w:t>，切实提高政务公开队伍的业务素养和工作能力。</w:t>
      </w:r>
      <w:r>
        <w:rPr>
          <w:rFonts w:hint="eastAsia" w:ascii="仿宋_GB2312" w:hAnsi="仿宋_GB2312" w:eastAsia="仿宋_GB2312" w:cs="仿宋_GB2312"/>
          <w:b/>
          <w:bCs/>
          <w:color w:val="000000"/>
          <w:spacing w:val="0"/>
          <w:sz w:val="32"/>
          <w:szCs w:val="32"/>
          <w:highlight w:val="none"/>
          <w:lang w:eastAsia="zh-CN"/>
        </w:rPr>
        <w:t>二是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highlight w:val="none"/>
        </w:rPr>
        <w:t>畅通群众来信、来电、来访诉求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highlight w:val="none"/>
          <w:lang w:eastAsia="zh-CN"/>
        </w:rPr>
        <w:t>渠道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highlight w:val="none"/>
        </w:rPr>
        <w:t>，及时回复，自觉接受有关部门和社会各界的监督，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highlight w:val="none"/>
          <w:lang w:eastAsia="zh-CN"/>
        </w:rPr>
        <w:t>全面提升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highlight w:val="none"/>
        </w:rPr>
        <w:t>政府信息公开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highlight w:val="none"/>
          <w:lang w:eastAsia="zh-CN"/>
        </w:rPr>
        <w:t>工作质效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highlight w:val="none"/>
        </w:rPr>
        <w:t>。</w:t>
      </w:r>
    </w:p>
    <w:p>
      <w:pPr>
        <w:rPr>
          <w:rFonts w:hint="eastAsia" w:ascii="黑体" w:hAnsi="黑体" w:eastAsia="黑体" w:cs="黑体"/>
          <w:spacing w:val="0"/>
          <w:sz w:val="32"/>
          <w:szCs w:val="32"/>
        </w:rPr>
      </w:pPr>
      <w:r>
        <w:rPr>
          <w:rFonts w:hint="eastAsia" w:ascii="黑体" w:hAnsi="黑体" w:eastAsia="黑体" w:cs="黑体"/>
          <w:spacing w:val="0"/>
          <w:sz w:val="32"/>
          <w:szCs w:val="32"/>
        </w:rPr>
        <w:br w:type="page"/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黑体" w:hAnsi="黑体" w:eastAsia="黑体" w:cs="黑体"/>
          <w:spacing w:val="0"/>
          <w:sz w:val="32"/>
          <w:szCs w:val="32"/>
        </w:rPr>
      </w:pPr>
      <w:r>
        <w:rPr>
          <w:rFonts w:hint="eastAsia" w:ascii="黑体" w:hAnsi="黑体" w:eastAsia="黑体" w:cs="黑体"/>
          <w:spacing w:val="0"/>
          <w:sz w:val="32"/>
          <w:szCs w:val="32"/>
        </w:rPr>
        <w:t>主动公开政府信息情况</w:t>
      </w:r>
    </w:p>
    <w:p>
      <w:pPr>
        <w:pStyle w:val="2"/>
        <w:spacing w:line="560" w:lineRule="exact"/>
        <w:rPr>
          <w:rFonts w:hint="eastAsia"/>
          <w:spacing w:val="0"/>
        </w:rPr>
      </w:pPr>
    </w:p>
    <w:tbl>
      <w:tblPr>
        <w:tblStyle w:val="8"/>
        <w:tblW w:w="974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现行有效件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0</w:t>
            </w:r>
          </w:p>
        </w:tc>
      </w:tr>
    </w:tbl>
    <w:p>
      <w:pPr>
        <w:pStyle w:val="2"/>
        <w:spacing w:line="560" w:lineRule="exact"/>
        <w:rPr>
          <w:rFonts w:hint="eastAsia"/>
        </w:rPr>
      </w:pPr>
    </w:p>
    <w:p>
      <w:pPr>
        <w:numPr>
          <w:ilvl w:val="0"/>
          <w:numId w:val="1"/>
        </w:numPr>
        <w:spacing w:line="560" w:lineRule="exact"/>
        <w:ind w:firstLine="64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收到和处理政府信息公开申请情况</w:t>
      </w:r>
    </w:p>
    <w:p>
      <w:pPr>
        <w:pStyle w:val="7"/>
        <w:widowControl/>
        <w:shd w:val="clear" w:color="auto" w:fill="FFFFFF"/>
        <w:spacing w:before="0" w:beforeAutospacing="0" w:after="0" w:afterAutospacing="0" w:line="560" w:lineRule="exact"/>
        <w:ind w:firstLine="420"/>
        <w:jc w:val="both"/>
        <w:rPr>
          <w:rFonts w:hint="eastAsia" w:ascii="宋体" w:hAnsi="宋体" w:cs="宋体"/>
          <w:color w:val="333333"/>
        </w:rPr>
      </w:pPr>
    </w:p>
    <w:tbl>
      <w:tblPr>
        <w:tblStyle w:val="8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7"/>
        <w:gridCol w:w="943"/>
        <w:gridCol w:w="3217"/>
        <w:gridCol w:w="688"/>
        <w:gridCol w:w="693"/>
        <w:gridCol w:w="688"/>
        <w:gridCol w:w="688"/>
        <w:gridCol w:w="688"/>
        <w:gridCol w:w="688"/>
        <w:gridCol w:w="688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7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821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7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88" w:type="dxa"/>
            <w:vMerge w:val="restart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445" w:type="dxa"/>
            <w:gridSpan w:val="5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688" w:type="dxa"/>
            <w:vMerge w:val="restart"/>
            <w:tcBorders>
              <w:top w:val="single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7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88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93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商业</w:t>
            </w:r>
          </w:p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科研</w:t>
            </w:r>
          </w:p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688" w:type="dxa"/>
            <w:vMerge w:val="continue"/>
            <w:tcBorders>
              <w:top w:val="single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492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restart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41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" w:eastAsia="zh-CN"/>
              </w:rPr>
            </w:pPr>
            <w:r>
              <w:rPr>
                <w:rFonts w:hint="default" w:asciiTheme="minorEastAsia" w:hAnsiTheme="minorEastAsia" w:cstheme="minorEastAsia"/>
                <w:kern w:val="0"/>
                <w:sz w:val="20"/>
                <w:szCs w:val="20"/>
                <w:lang w:val="en" w:eastAsia="zh-CN" w:bidi="ar"/>
              </w:rPr>
              <w:t>1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" w:eastAsia="zh-CN"/>
              </w:rPr>
            </w:pPr>
            <w:r>
              <w:rPr>
                <w:rFonts w:hint="default" w:asciiTheme="minorEastAsia" w:hAnsiTheme="minorEastAsia" w:cstheme="minorEastAsia"/>
                <w:kern w:val="0"/>
                <w:sz w:val="20"/>
                <w:szCs w:val="20"/>
                <w:lang w:val="en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41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" w:eastAsia="zh-CN" w:bidi="ar-SA"/>
              </w:rPr>
            </w:pPr>
            <w:r>
              <w:rPr>
                <w:rFonts w:hint="default" w:asciiTheme="minorEastAsia" w:hAnsiTheme="minorEastAsia" w:cstheme="minorEastAsia"/>
                <w:kern w:val="0"/>
                <w:sz w:val="20"/>
                <w:szCs w:val="20"/>
                <w:lang w:val="en" w:eastAsia="zh-CN" w:bidi="ar"/>
              </w:rPr>
              <w:t>1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" w:eastAsia="zh-CN" w:bidi="ar-SA"/>
              </w:rPr>
            </w:pPr>
            <w:r>
              <w:rPr>
                <w:rFonts w:hint="default" w:asciiTheme="minorEastAsia" w:hAnsiTheme="minorEastAsia" w:cstheme="minorEastAsia"/>
                <w:sz w:val="20"/>
                <w:szCs w:val="20"/>
                <w:lang w:val="en" w:eastAsia="zh-CN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1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17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3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41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7" w:type="dxa"/>
            <w:gridSpan w:val="3"/>
            <w:tcBorders>
              <w:top w:val="single" w:color="auto" w:sz="0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0" w:type="auto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</w:tr>
    </w:tbl>
    <w:p>
      <w:pPr>
        <w:pStyle w:val="2"/>
        <w:spacing w:line="560" w:lineRule="exact"/>
        <w:ind w:left="420" w:leftChars="200"/>
        <w:rPr>
          <w:rFonts w:hint="eastAsia"/>
        </w:rPr>
      </w:pPr>
    </w:p>
    <w:p>
      <w:pPr>
        <w:pStyle w:val="2"/>
        <w:spacing w:line="560" w:lineRule="exact"/>
        <w:ind w:left="420" w:leftChars="200"/>
        <w:rPr>
          <w:rFonts w:hint="eastAsia"/>
        </w:rPr>
      </w:pP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p>
      <w:pPr>
        <w:widowControl/>
        <w:spacing w:line="560" w:lineRule="exact"/>
        <w:jc w:val="center"/>
      </w:pPr>
    </w:p>
    <w:tbl>
      <w:tblPr>
        <w:tblStyle w:val="8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</w:tr>
    </w:tbl>
    <w:p>
      <w:pPr>
        <w:widowControl/>
        <w:spacing w:line="560" w:lineRule="exact"/>
        <w:jc w:val="left"/>
      </w:pPr>
    </w:p>
    <w:p>
      <w:pPr>
        <w:rPr>
          <w:rFonts w:ascii="黑体" w:hAnsi="黑体" w:eastAsia="黑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br w:type="page"/>
      </w:r>
    </w:p>
    <w:p>
      <w:pPr>
        <w:widowControl/>
        <w:spacing w:line="560" w:lineRule="exact"/>
        <w:ind w:firstLine="640" w:firstLineChars="200"/>
        <w:jc w:val="both"/>
        <w:rPr>
          <w:rFonts w:ascii="宋体" w:hAnsi="宋体" w:cs="宋体"/>
          <w:spacing w:val="0"/>
          <w:kern w:val="0"/>
          <w:sz w:val="32"/>
          <w:szCs w:val="32"/>
          <w:highlight w:val="none"/>
        </w:rPr>
      </w:pPr>
      <w:r>
        <w:rPr>
          <w:rFonts w:ascii="黑体" w:hAnsi="黑体" w:eastAsia="黑体" w:cs="宋体"/>
          <w:spacing w:val="0"/>
          <w:kern w:val="0"/>
          <w:sz w:val="32"/>
          <w:szCs w:val="32"/>
          <w:highlight w:val="none"/>
        </w:rPr>
        <w:t>五、存在的主要问题及改进情况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color w:val="000000"/>
          <w:spacing w:val="0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2"/>
          <w:sz w:val="32"/>
          <w:szCs w:val="32"/>
          <w:highlight w:val="none"/>
          <w:lang w:val="en-US" w:eastAsia="zh-CN" w:bidi="ar"/>
        </w:rPr>
        <w:t>下一步，文景街道将着眼于政府信息公开工作中存在的短板弱项，从以下两方面发力：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2" w:firstLineChars="200"/>
        <w:jc w:val="both"/>
        <w:textAlignment w:val="baseline"/>
        <w:rPr>
          <w:rFonts w:hint="eastAsia" w:ascii="仿宋_GB2312" w:hAnsi="仿宋_GB2312" w:eastAsia="仿宋_GB2312" w:cs="仿宋_GB2312"/>
          <w:color w:val="000000"/>
          <w:spacing w:val="0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pacing w:val="0"/>
          <w:kern w:val="2"/>
          <w:sz w:val="32"/>
          <w:szCs w:val="32"/>
          <w:highlight w:val="none"/>
          <w:lang w:val="en-US" w:eastAsia="zh-CN" w:bidi="ar"/>
        </w:rPr>
        <w:t>一是</w:t>
      </w:r>
      <w:r>
        <w:rPr>
          <w:rFonts w:hint="eastAsia" w:ascii="仿宋_GB2312" w:hAnsi="仿宋_GB2312" w:eastAsia="仿宋_GB2312" w:cs="仿宋_GB2312"/>
          <w:color w:val="000000"/>
          <w:spacing w:val="0"/>
          <w:kern w:val="2"/>
          <w:sz w:val="32"/>
          <w:szCs w:val="32"/>
          <w:highlight w:val="none"/>
          <w:lang w:val="en-US" w:eastAsia="zh-CN" w:bidi="ar"/>
        </w:rPr>
        <w:t>全面提升公开信息质量。在确保信息公开及时性和准确性的同时，尽可能丰富信息公开内容，满足公民的信息需求，使其更加贴近民众生活。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2" w:firstLineChars="200"/>
        <w:jc w:val="both"/>
        <w:textAlignment w:val="baseline"/>
        <w:rPr>
          <w:rFonts w:hint="eastAsia" w:ascii="仿宋_GB2312" w:hAnsi="仿宋_GB2312" w:eastAsia="仿宋_GB2312" w:cs="仿宋_GB2312"/>
          <w:color w:val="000000"/>
          <w:spacing w:val="0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pacing w:val="0"/>
          <w:kern w:val="2"/>
          <w:sz w:val="32"/>
          <w:szCs w:val="32"/>
          <w:highlight w:val="none"/>
          <w:lang w:val="en-US" w:eastAsia="zh-CN" w:bidi="ar"/>
        </w:rPr>
        <w:t>二是</w:t>
      </w:r>
      <w:r>
        <w:rPr>
          <w:rFonts w:hint="eastAsia" w:ascii="仿宋_GB2312" w:hAnsi="仿宋_GB2312" w:eastAsia="仿宋_GB2312" w:cs="仿宋_GB2312"/>
          <w:color w:val="000000"/>
          <w:spacing w:val="0"/>
          <w:kern w:val="2"/>
          <w:sz w:val="32"/>
          <w:szCs w:val="32"/>
          <w:highlight w:val="none"/>
          <w:lang w:val="en-US" w:eastAsia="zh-CN" w:bidi="ar"/>
        </w:rPr>
        <w:t>加强信息公开业务培训。进一步提升工作人员的政务信息公开意识，深入学习领会</w:t>
      </w:r>
      <w:r>
        <w:rPr>
          <w:rFonts w:hint="eastAsia" w:ascii="仿宋_GB2312" w:hAnsi="仿宋_GB2312" w:eastAsia="仿宋_GB2312" w:cs="仿宋_GB2312"/>
          <w:snapToGrid w:val="0"/>
          <w:spacing w:val="0"/>
          <w:sz w:val="32"/>
          <w:szCs w:val="32"/>
          <w:highlight w:val="none"/>
          <w:lang w:eastAsia="zh-CN"/>
        </w:rPr>
        <w:t>《政府信息公开应知应会手册》</w:t>
      </w:r>
      <w:r>
        <w:rPr>
          <w:rFonts w:hint="eastAsia" w:ascii="仿宋_GB2312" w:hAnsi="仿宋_GB2312" w:eastAsia="仿宋_GB2312" w:cs="仿宋_GB2312"/>
          <w:color w:val="000000"/>
          <w:spacing w:val="0"/>
          <w:kern w:val="2"/>
          <w:sz w:val="32"/>
          <w:szCs w:val="32"/>
          <w:highlight w:val="none"/>
          <w:lang w:val="en-US" w:eastAsia="zh-CN" w:bidi="ar"/>
        </w:rPr>
        <w:t>等相关知识，切实增强政府信息公开工作的规范性、专业性。</w:t>
      </w:r>
    </w:p>
    <w:p>
      <w:pPr>
        <w:widowControl/>
        <w:spacing w:line="560" w:lineRule="exact"/>
        <w:ind w:firstLine="675"/>
        <w:jc w:val="both"/>
        <w:rPr>
          <w:rFonts w:ascii="宋体" w:hAnsi="宋体" w:cs="宋体"/>
          <w:spacing w:val="0"/>
          <w:kern w:val="0"/>
          <w:sz w:val="32"/>
          <w:szCs w:val="32"/>
          <w:highlight w:val="none"/>
        </w:rPr>
      </w:pPr>
      <w:r>
        <w:rPr>
          <w:rFonts w:ascii="黑体" w:hAnsi="黑体" w:eastAsia="黑体" w:cs="宋体"/>
          <w:spacing w:val="0"/>
          <w:kern w:val="0"/>
          <w:sz w:val="32"/>
          <w:szCs w:val="32"/>
          <w:highlight w:val="none"/>
        </w:rPr>
        <w:t>六、其他需要报告的事项</w:t>
      </w:r>
    </w:p>
    <w:p>
      <w:pPr>
        <w:widowControl/>
        <w:spacing w:line="560" w:lineRule="exact"/>
        <w:ind w:firstLine="640" w:firstLineChars="200"/>
        <w:jc w:val="both"/>
        <w:rPr>
          <w:rFonts w:hint="eastAsia" w:ascii="方正小标宋简体" w:hAnsi="方正小标宋简体" w:eastAsia="方正小标宋简体" w:cs="方正小标宋简体"/>
          <w:spacing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spacing w:val="0"/>
          <w:kern w:val="0"/>
          <w:sz w:val="32"/>
          <w:szCs w:val="32"/>
          <w:highlight w:val="none"/>
        </w:rPr>
        <w:t>依据</w:t>
      </w:r>
      <w:r>
        <w:rPr>
          <w:rFonts w:hint="eastAsia" w:ascii="仿宋_GB2312" w:hAnsi="宋体" w:eastAsia="仿宋_GB2312" w:cs="宋体"/>
          <w:spacing w:val="0"/>
          <w:kern w:val="0"/>
          <w:sz w:val="32"/>
          <w:szCs w:val="32"/>
          <w:highlight w:val="none"/>
          <w:lang w:eastAsia="zh-CN"/>
        </w:rPr>
        <w:t>《</w:t>
      </w:r>
      <w:r>
        <w:rPr>
          <w:rFonts w:hint="eastAsia" w:ascii="仿宋_GB2312" w:hAnsi="宋体" w:eastAsia="仿宋_GB2312" w:cs="宋体"/>
          <w:spacing w:val="0"/>
          <w:kern w:val="0"/>
          <w:sz w:val="32"/>
          <w:szCs w:val="32"/>
          <w:highlight w:val="none"/>
        </w:rPr>
        <w:t>政府信息公开信息处理费管理办法》收取信息处理费，202</w:t>
      </w:r>
      <w:r>
        <w:rPr>
          <w:rFonts w:hint="eastAsia" w:ascii="仿宋_GB2312" w:hAnsi="宋体" w:eastAsia="仿宋_GB2312" w:cs="宋体"/>
          <w:spacing w:val="0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宋体" w:eastAsia="仿宋_GB2312" w:cs="宋体"/>
          <w:spacing w:val="0"/>
          <w:kern w:val="0"/>
          <w:sz w:val="32"/>
          <w:szCs w:val="32"/>
          <w:highlight w:val="none"/>
        </w:rPr>
        <w:t>年</w:t>
      </w:r>
      <w:r>
        <w:rPr>
          <w:rFonts w:hint="eastAsia" w:ascii="仿宋_GB2312" w:hAnsi="宋体" w:eastAsia="仿宋_GB2312" w:cs="宋体"/>
          <w:spacing w:val="0"/>
          <w:kern w:val="0"/>
          <w:sz w:val="32"/>
          <w:szCs w:val="32"/>
          <w:highlight w:val="none"/>
          <w:lang w:eastAsia="zh-CN"/>
        </w:rPr>
        <w:t>度</w:t>
      </w:r>
      <w:r>
        <w:rPr>
          <w:rFonts w:hint="eastAsia" w:ascii="仿宋_GB2312" w:hAnsi="宋体" w:eastAsia="仿宋_GB2312" w:cs="宋体"/>
          <w:spacing w:val="0"/>
          <w:kern w:val="0"/>
          <w:sz w:val="32"/>
          <w:szCs w:val="32"/>
          <w:highlight w:val="none"/>
        </w:rPr>
        <w:t>发出收费通知0件，总金额0元</w:t>
      </w:r>
      <w:r>
        <w:rPr>
          <w:rFonts w:hint="eastAsia" w:ascii="仿宋_GB2312" w:hAnsi="宋体" w:eastAsia="仿宋_GB2312" w:cs="宋体"/>
          <w:spacing w:val="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宋体" w:eastAsia="仿宋_GB2312" w:cs="宋体"/>
          <w:spacing w:val="0"/>
          <w:kern w:val="0"/>
          <w:sz w:val="32"/>
          <w:szCs w:val="32"/>
          <w:highlight w:val="none"/>
        </w:rPr>
        <w:t>实际收取总金额0元。</w:t>
      </w:r>
    </w:p>
    <w:p>
      <w:pPr>
        <w:pStyle w:val="2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8FiLy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A8FiLy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FBF937"/>
    <w:multiLevelType w:val="singleLevel"/>
    <w:tmpl w:val="F8FBF93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TrueTypeFonts/>
  <w:saveSubset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jZTdjODNhNmU5MGMyNTg1ODJiZThhMzlkZWE3YmIifQ=="/>
  </w:docVars>
  <w:rsids>
    <w:rsidRoot w:val="30807B4B"/>
    <w:rsid w:val="00442DB0"/>
    <w:rsid w:val="05D85E3B"/>
    <w:rsid w:val="05E4647C"/>
    <w:rsid w:val="0ABA6173"/>
    <w:rsid w:val="0AE80091"/>
    <w:rsid w:val="0B9064BE"/>
    <w:rsid w:val="0C082AAD"/>
    <w:rsid w:val="0CC11C92"/>
    <w:rsid w:val="0E36675F"/>
    <w:rsid w:val="0F071AFE"/>
    <w:rsid w:val="11205883"/>
    <w:rsid w:val="13002EED"/>
    <w:rsid w:val="134E798B"/>
    <w:rsid w:val="14A80DA5"/>
    <w:rsid w:val="17D26A70"/>
    <w:rsid w:val="1A7D285E"/>
    <w:rsid w:val="1B2C1A76"/>
    <w:rsid w:val="1B543C65"/>
    <w:rsid w:val="1DBF0083"/>
    <w:rsid w:val="1FFB0140"/>
    <w:rsid w:val="24010760"/>
    <w:rsid w:val="25315F52"/>
    <w:rsid w:val="26913541"/>
    <w:rsid w:val="299920BB"/>
    <w:rsid w:val="2BEB3657"/>
    <w:rsid w:val="2CE40508"/>
    <w:rsid w:val="2D47153F"/>
    <w:rsid w:val="2D862FF9"/>
    <w:rsid w:val="2ED871E9"/>
    <w:rsid w:val="30807B4B"/>
    <w:rsid w:val="31413674"/>
    <w:rsid w:val="318DF538"/>
    <w:rsid w:val="3221404A"/>
    <w:rsid w:val="327FC6D4"/>
    <w:rsid w:val="32B754AD"/>
    <w:rsid w:val="332871CB"/>
    <w:rsid w:val="33BD4470"/>
    <w:rsid w:val="34817233"/>
    <w:rsid w:val="385E5017"/>
    <w:rsid w:val="3967423C"/>
    <w:rsid w:val="3B546DFA"/>
    <w:rsid w:val="3BD5A37F"/>
    <w:rsid w:val="3BE8322F"/>
    <w:rsid w:val="3BF015BF"/>
    <w:rsid w:val="3C246C86"/>
    <w:rsid w:val="3F177636"/>
    <w:rsid w:val="3FD15EAF"/>
    <w:rsid w:val="40DD0B8E"/>
    <w:rsid w:val="44F55CE1"/>
    <w:rsid w:val="488E7D6F"/>
    <w:rsid w:val="4A751FBB"/>
    <w:rsid w:val="4B7A615D"/>
    <w:rsid w:val="4CF21E21"/>
    <w:rsid w:val="4CF54579"/>
    <w:rsid w:val="4E767533"/>
    <w:rsid w:val="52305BB2"/>
    <w:rsid w:val="535D2A8E"/>
    <w:rsid w:val="537A699B"/>
    <w:rsid w:val="53A771E4"/>
    <w:rsid w:val="53D538D6"/>
    <w:rsid w:val="54FB6504"/>
    <w:rsid w:val="566E25A6"/>
    <w:rsid w:val="56980686"/>
    <w:rsid w:val="584339B6"/>
    <w:rsid w:val="5B45742E"/>
    <w:rsid w:val="5B885BB0"/>
    <w:rsid w:val="5F0C50B4"/>
    <w:rsid w:val="5F7678F2"/>
    <w:rsid w:val="628544F4"/>
    <w:rsid w:val="63941218"/>
    <w:rsid w:val="661750EF"/>
    <w:rsid w:val="67201D7D"/>
    <w:rsid w:val="67384093"/>
    <w:rsid w:val="691875C8"/>
    <w:rsid w:val="6C3932F1"/>
    <w:rsid w:val="6C660F51"/>
    <w:rsid w:val="6C7926D4"/>
    <w:rsid w:val="6D5D5120"/>
    <w:rsid w:val="6D677B57"/>
    <w:rsid w:val="6DE128CD"/>
    <w:rsid w:val="6EAD309C"/>
    <w:rsid w:val="6FE850EB"/>
    <w:rsid w:val="70FEAA7F"/>
    <w:rsid w:val="74550C88"/>
    <w:rsid w:val="75432B9D"/>
    <w:rsid w:val="775FB293"/>
    <w:rsid w:val="782567A5"/>
    <w:rsid w:val="79333E39"/>
    <w:rsid w:val="7BDB1E9F"/>
    <w:rsid w:val="7C55591F"/>
    <w:rsid w:val="7ECB27F6"/>
    <w:rsid w:val="7F3369FC"/>
    <w:rsid w:val="7FFA135B"/>
    <w:rsid w:val="7FFDAC0C"/>
    <w:rsid w:val="B79B2EF7"/>
    <w:rsid w:val="BCBF6395"/>
    <w:rsid w:val="BEDB7B3E"/>
    <w:rsid w:val="BF5FF86F"/>
    <w:rsid w:val="EA7E8771"/>
    <w:rsid w:val="EB0BB7E6"/>
    <w:rsid w:val="FB7CAAF4"/>
    <w:rsid w:val="FBE5CB50"/>
    <w:rsid w:val="FDEA7CF5"/>
    <w:rsid w:val="FEBB8025"/>
    <w:rsid w:val="FFBE2238"/>
    <w:rsid w:val="FFDE8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iPriority="39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Body Text"/>
    <w:basedOn w:val="1"/>
    <w:qFormat/>
    <w:uiPriority w:val="0"/>
    <w:rPr>
      <w:rFonts w:eastAsia="宋体"/>
      <w:bCs/>
      <w:color w:val="auto"/>
      <w:szCs w:val="24"/>
    </w:rPr>
  </w:style>
  <w:style w:type="paragraph" w:styleId="4">
    <w:name w:val="toc 3"/>
    <w:basedOn w:val="1"/>
    <w:next w:val="1"/>
    <w:semiHidden/>
    <w:unhideWhenUsed/>
    <w:qFormat/>
    <w:uiPriority w:val="39"/>
    <w:pPr>
      <w:ind w:left="840" w:leftChars="4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Hyperlink"/>
    <w:basedOn w:val="9"/>
    <w:qFormat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5743</Words>
  <Characters>6080</Characters>
  <Lines>0</Lines>
  <Paragraphs>0</Paragraphs>
  <TotalTime>7</TotalTime>
  <ScaleCrop>false</ScaleCrop>
  <LinksUpToDate>false</LinksUpToDate>
  <CharactersWithSpaces>6343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2020-12-17T15:14:00Z</dcterms:created>
  <dc:creator>HS</dc:creator>
  <cp:lastModifiedBy>user</cp:lastModifiedBy>
  <cp:lastPrinted>2026-01-06T19:56:00Z</cp:lastPrinted>
  <dcterms:modified xsi:type="dcterms:W3CDTF">2026-01-09T16:45:48Z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FE31FDA3AF9A44E7908C228B7DFF7827_13</vt:lpwstr>
  </property>
</Properties>
</file>