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OLE_LINK47"/>
      <w:bookmarkStart w:id="1" w:name="OLE_LINK46"/>
      <w:r>
        <w:rPr>
          <w:rFonts w:hint="eastAsia" w:ascii="方正小标宋简体" w:hAnsi="黑体" w:eastAsia="方正小标宋简体"/>
          <w:sz w:val="44"/>
          <w:szCs w:val="44"/>
        </w:rPr>
        <w:t>通州区教育委员会2025年政府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信息公开工作年度报告</w:t>
      </w:r>
    </w:p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通州区教育委员会依据《中华人民共和国政府信息公开条例》（以下简称《政府信息公开条例》）第五十条规定，编制本报告。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通州区教育委员会深入贯彻落实《政府信息公开条例》相关要求，围绕教育领域重点工作，统筹推进政府信息公开各项任务，在组织领导、主动公开、依申请公开、政府信息管理、平台建设、教育培训等方面取得积极成效。</w:t>
      </w:r>
    </w:p>
    <w:p>
      <w:pPr>
        <w:spacing w:line="560" w:lineRule="exact"/>
        <w:ind w:firstLine="640" w:firstLineChars="200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组织领导持续强化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始终将政府信息公开工作纳入年度重点工作范畴，不断健全统筹协调工作机制，明确各层级、各环节工作责任，形成上下联动、协同推进的工作格局。注重发挥统筹协调职能，及时协调解决推进过程中的各类问题，为信息公开工作有序开展提供坚实保障，确保各项任务落到实处。</w:t>
      </w:r>
    </w:p>
    <w:p>
      <w:pPr>
        <w:spacing w:line="560" w:lineRule="exact"/>
        <w:ind w:firstLine="640" w:firstLineChars="200"/>
        <w:rPr>
          <w:rFonts w:hint="default" w:ascii="楷体_GB2312" w:eastAsia="楷体_GB2312"/>
          <w:sz w:val="32"/>
          <w:szCs w:val="32"/>
          <w:lang w:val="en-US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主动公开有序推进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紧密围绕教育领域核心任务，聚焦社会热点和民众关切，通过微信公众号等渠道，及时、全面、准确发布义务教育招生政策、咨询途径、年度财政预算决算等关键信息。严格按照《政府信息公开条例》要求，规范公开内容，除行政许可、行政处罚等已单独统计数据的事项外，重点公开教育改革发展动态、重大项目实施情况等信息，积极回应社会期待。</w:t>
      </w:r>
      <w:bookmarkStart w:id="2" w:name="OLE_LINK1"/>
      <w:r>
        <w:rPr>
          <w:rFonts w:hint="eastAsia" w:ascii="仿宋_GB2312" w:eastAsia="仿宋_GB2312"/>
          <w:color w:val="auto"/>
          <w:sz w:val="32"/>
          <w:szCs w:val="32"/>
        </w:rPr>
        <w:t>2025年，累计发布信息19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条，其中教育特色频道下的教育动态信息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</w:rPr>
        <w:t>条，教育公示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条；财政预决算相关信息发布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157</w:t>
      </w:r>
      <w:r>
        <w:rPr>
          <w:rFonts w:hint="eastAsia" w:ascii="仿宋_GB2312" w:eastAsia="仿宋_GB2312"/>
          <w:color w:val="auto"/>
          <w:sz w:val="32"/>
          <w:szCs w:val="32"/>
        </w:rPr>
        <w:t>条。</w:t>
      </w:r>
      <w:bookmarkEnd w:id="2"/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（三）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依申请公开规范办理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度重视依申请公开工作，进一步规范处理流程、答复内容和标准，法律顾问全程参与办理，提升答复质量和专业性。建立健全申请接收、登记、审核、办理、答复等全流程管理机制，确保每件申请都能得到及时、规范回应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政府信息管理不断加强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完善责任明确的信息管理制度，由教委办公室牵头，相关科室协同配合，形成 “统一领导、分工负责、协同推进” 的工作格局。严格落实信息公开审查机制，对拟公开的政府信息进行层层审核，确保信息的真实性、准确性和时效性。加强对公开信息的动态管理，及时更新、调整相关内容，发现问题立即整改。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平台建设持续优化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进一步完善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“通州教育”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官方网站信息公开平台功能，优化栏目设置，提升网站的易用性和便捷性。指定专人负责平台运营和管理，保障平台稳定运行。同时，充分发挥微信公众号等新媒体平台的传播优势，拓宽信息公开渠道，扩大公开覆盖面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教育培训扎实开展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提升工作人员《政府信息公开条例》的政策理解能力和业务操作水平。通过案例分析、经验交流等方式，强化工作人员的责任意识和服务意识，确保信息公开工作依法依规推进。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主动公开政府信息情况</w:t>
      </w:r>
    </w:p>
    <w:bookmarkEnd w:id="0"/>
    <w:bookmarkEnd w:id="1"/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bookmarkStart w:id="3" w:name="_GoBack"/>
            <w:bookmarkEnd w:id="3"/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200" w:firstLineChars="10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11045.112592</w:t>
            </w:r>
          </w:p>
        </w:tc>
      </w:tr>
    </w:tbl>
    <w:p>
      <w:pPr>
        <w:spacing w:line="560" w:lineRule="exact"/>
        <w:ind w:firstLine="320" w:firstLineChars="1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收到和处理政府和信息公开申请情况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320" w:firstLineChars="1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6"/>
        <w:tblpPr w:leftFromText="180" w:rightFromText="180" w:vertAnchor="text" w:horzAnchor="page" w:tblpX="1253" w:tblpY="551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等线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320" w:firstLineChars="1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存在的主要问题及改进情况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楷体_GB2312" w:hAnsi="等线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等线" w:eastAsia="楷体_GB2312" w:cs="Times New Roman"/>
          <w:kern w:val="2"/>
          <w:sz w:val="32"/>
          <w:szCs w:val="32"/>
          <w:lang w:val="en-US" w:eastAsia="zh-CN" w:bidi="ar-SA"/>
        </w:rPr>
        <w:t>（一）存在的主要问题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信息公开的内容未能全面满足群众需求，</w:t>
      </w: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面向群众关心的重点工作、关键环节的内容覆盖不全。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等线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等线" w:eastAsia="楷体_GB2312" w:cs="Times New Roman"/>
          <w:kern w:val="2"/>
          <w:sz w:val="32"/>
          <w:szCs w:val="32"/>
          <w:lang w:val="en-US" w:eastAsia="zh-CN" w:bidi="ar-SA"/>
        </w:rPr>
        <w:t>（二）改进情况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我们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将</w:t>
      </w: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以群众需求为导向，扩大公开范畴，对重点工作、关键环节的内容进行全面梳理，切实提升信息公开的广度。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其他需要报告的事项</w:t>
      </w:r>
    </w:p>
    <w:p>
      <w:pPr>
        <w:pStyle w:val="2"/>
        <w:ind w:firstLine="640" w:firstLineChars="200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本年度依据《政府信息公开信息处理费管理办法》（国办函〔2020〕109 号）收取信息处理费情况如下：1.发出收费通知0 件，应收总金额0元；2.实际收取总金额0元。</w:t>
      </w:r>
    </w:p>
    <w:p>
      <w:pPr>
        <w:pStyle w:val="2"/>
        <w:ind w:firstLine="640" w:firstLineChars="200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无其他需要报告的事项。</w:t>
      </w:r>
    </w:p>
    <w:p>
      <w:pPr>
        <w:pStyle w:val="2"/>
        <w:ind w:firstLine="640" w:firstLineChars="200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北京市通州区人民政府网站网址为http://www.bjtzh.gov.cn/，如需了解更多政府信息，请登录查询。</w:t>
      </w:r>
    </w:p>
    <w:p>
      <w:pPr>
        <w:pStyle w:val="2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2101218"/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4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5792019"/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4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E8A0C"/>
    <w:multiLevelType w:val="singleLevel"/>
    <w:tmpl w:val="A57E8A0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7137E2"/>
    <w:multiLevelType w:val="singleLevel"/>
    <w:tmpl w:val="127137E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CD"/>
    <w:rsid w:val="00021890"/>
    <w:rsid w:val="00027938"/>
    <w:rsid w:val="000B23BD"/>
    <w:rsid w:val="000D1EEC"/>
    <w:rsid w:val="00137480"/>
    <w:rsid w:val="0015712C"/>
    <w:rsid w:val="00174604"/>
    <w:rsid w:val="00174F4D"/>
    <w:rsid w:val="001B0167"/>
    <w:rsid w:val="001E2518"/>
    <w:rsid w:val="002057C9"/>
    <w:rsid w:val="00246E7E"/>
    <w:rsid w:val="002B66B6"/>
    <w:rsid w:val="00326BBF"/>
    <w:rsid w:val="00364965"/>
    <w:rsid w:val="00465407"/>
    <w:rsid w:val="004F59B4"/>
    <w:rsid w:val="004F6258"/>
    <w:rsid w:val="0050309E"/>
    <w:rsid w:val="005064F3"/>
    <w:rsid w:val="005730E6"/>
    <w:rsid w:val="00587292"/>
    <w:rsid w:val="00593E76"/>
    <w:rsid w:val="005B79CB"/>
    <w:rsid w:val="005C633A"/>
    <w:rsid w:val="00602EC7"/>
    <w:rsid w:val="006C7910"/>
    <w:rsid w:val="006D334C"/>
    <w:rsid w:val="00735AAF"/>
    <w:rsid w:val="007A2A5F"/>
    <w:rsid w:val="007C7F94"/>
    <w:rsid w:val="0080556C"/>
    <w:rsid w:val="008059BD"/>
    <w:rsid w:val="00816CFC"/>
    <w:rsid w:val="00823CCA"/>
    <w:rsid w:val="00861EB4"/>
    <w:rsid w:val="00894AD8"/>
    <w:rsid w:val="008C70CC"/>
    <w:rsid w:val="008D69A6"/>
    <w:rsid w:val="008D6B2F"/>
    <w:rsid w:val="008E7DD3"/>
    <w:rsid w:val="008F3535"/>
    <w:rsid w:val="008F3DC0"/>
    <w:rsid w:val="008F4784"/>
    <w:rsid w:val="008F6D5C"/>
    <w:rsid w:val="00984E0C"/>
    <w:rsid w:val="009A672D"/>
    <w:rsid w:val="009B0749"/>
    <w:rsid w:val="009B0B8E"/>
    <w:rsid w:val="00A024DC"/>
    <w:rsid w:val="00A2571E"/>
    <w:rsid w:val="00A26710"/>
    <w:rsid w:val="00A34398"/>
    <w:rsid w:val="00A35D67"/>
    <w:rsid w:val="00A532E3"/>
    <w:rsid w:val="00A971BB"/>
    <w:rsid w:val="00AF0BCD"/>
    <w:rsid w:val="00B502BD"/>
    <w:rsid w:val="00B653CB"/>
    <w:rsid w:val="00B766F4"/>
    <w:rsid w:val="00B86D13"/>
    <w:rsid w:val="00B93BB5"/>
    <w:rsid w:val="00BD09B4"/>
    <w:rsid w:val="00BD10FE"/>
    <w:rsid w:val="00C011C6"/>
    <w:rsid w:val="00CB2BB6"/>
    <w:rsid w:val="00D02597"/>
    <w:rsid w:val="00D14A04"/>
    <w:rsid w:val="00D510AC"/>
    <w:rsid w:val="00D54867"/>
    <w:rsid w:val="00D70698"/>
    <w:rsid w:val="00D7586E"/>
    <w:rsid w:val="00DB073F"/>
    <w:rsid w:val="00E43B8E"/>
    <w:rsid w:val="00E63C73"/>
    <w:rsid w:val="00EB6A56"/>
    <w:rsid w:val="00EC5228"/>
    <w:rsid w:val="00EF2BAB"/>
    <w:rsid w:val="00EF726B"/>
    <w:rsid w:val="00F0268D"/>
    <w:rsid w:val="00F13B79"/>
    <w:rsid w:val="00F451D2"/>
    <w:rsid w:val="00F94418"/>
    <w:rsid w:val="00FC1267"/>
    <w:rsid w:val="0178468A"/>
    <w:rsid w:val="0179794C"/>
    <w:rsid w:val="0247438F"/>
    <w:rsid w:val="034B6875"/>
    <w:rsid w:val="04BB1F4F"/>
    <w:rsid w:val="04C63B63"/>
    <w:rsid w:val="06884CF8"/>
    <w:rsid w:val="0AA00B8B"/>
    <w:rsid w:val="0C461946"/>
    <w:rsid w:val="0DE7465B"/>
    <w:rsid w:val="103233B6"/>
    <w:rsid w:val="11015B72"/>
    <w:rsid w:val="12E13EB6"/>
    <w:rsid w:val="13824367"/>
    <w:rsid w:val="15123D9E"/>
    <w:rsid w:val="15B72137"/>
    <w:rsid w:val="16FD2644"/>
    <w:rsid w:val="18D36D47"/>
    <w:rsid w:val="19020F8F"/>
    <w:rsid w:val="1B5A546C"/>
    <w:rsid w:val="1C30068C"/>
    <w:rsid w:val="1D376F7C"/>
    <w:rsid w:val="1D686669"/>
    <w:rsid w:val="1DDD2F8D"/>
    <w:rsid w:val="1F6F5922"/>
    <w:rsid w:val="20F5319F"/>
    <w:rsid w:val="239911F4"/>
    <w:rsid w:val="24271D5D"/>
    <w:rsid w:val="24A061A3"/>
    <w:rsid w:val="24A11A27"/>
    <w:rsid w:val="27B04AC6"/>
    <w:rsid w:val="29090661"/>
    <w:rsid w:val="2F4F0A2B"/>
    <w:rsid w:val="2FC873F0"/>
    <w:rsid w:val="35C8614C"/>
    <w:rsid w:val="37B40CED"/>
    <w:rsid w:val="38752886"/>
    <w:rsid w:val="38BD7423"/>
    <w:rsid w:val="3ACD3B57"/>
    <w:rsid w:val="3AE138A5"/>
    <w:rsid w:val="3BC3771B"/>
    <w:rsid w:val="3C9809F8"/>
    <w:rsid w:val="3F850146"/>
    <w:rsid w:val="3FBA151A"/>
    <w:rsid w:val="40B21524"/>
    <w:rsid w:val="41895D3C"/>
    <w:rsid w:val="41BB7D66"/>
    <w:rsid w:val="421F7A8A"/>
    <w:rsid w:val="4687662B"/>
    <w:rsid w:val="47513B8F"/>
    <w:rsid w:val="488C0D87"/>
    <w:rsid w:val="48D27B35"/>
    <w:rsid w:val="4D1767AD"/>
    <w:rsid w:val="4D4E60E3"/>
    <w:rsid w:val="4D86623D"/>
    <w:rsid w:val="4DA5460F"/>
    <w:rsid w:val="4DB07082"/>
    <w:rsid w:val="4DB30006"/>
    <w:rsid w:val="4FDB6712"/>
    <w:rsid w:val="51F81BE9"/>
    <w:rsid w:val="527B24DD"/>
    <w:rsid w:val="527F4767"/>
    <w:rsid w:val="547370C6"/>
    <w:rsid w:val="550C4D95"/>
    <w:rsid w:val="56391C13"/>
    <w:rsid w:val="57FC7666"/>
    <w:rsid w:val="57FD50E8"/>
    <w:rsid w:val="59A92BA5"/>
    <w:rsid w:val="5AEE1D63"/>
    <w:rsid w:val="5B260E18"/>
    <w:rsid w:val="5C8A395C"/>
    <w:rsid w:val="5DEC59BC"/>
    <w:rsid w:val="5E1075E1"/>
    <w:rsid w:val="5E731884"/>
    <w:rsid w:val="5F053371"/>
    <w:rsid w:val="5F3C12CD"/>
    <w:rsid w:val="5FA34174"/>
    <w:rsid w:val="64D4607B"/>
    <w:rsid w:val="65235DFA"/>
    <w:rsid w:val="658D7A28"/>
    <w:rsid w:val="65AB285B"/>
    <w:rsid w:val="65CF638C"/>
    <w:rsid w:val="662C061F"/>
    <w:rsid w:val="669873A0"/>
    <w:rsid w:val="67CF40EC"/>
    <w:rsid w:val="68866CD3"/>
    <w:rsid w:val="6AED55F9"/>
    <w:rsid w:val="6B241848"/>
    <w:rsid w:val="6C4E742E"/>
    <w:rsid w:val="6C8279C4"/>
    <w:rsid w:val="6D195313"/>
    <w:rsid w:val="6E505F87"/>
    <w:rsid w:val="70681E7A"/>
    <w:rsid w:val="72270B56"/>
    <w:rsid w:val="74050F15"/>
    <w:rsid w:val="7427609D"/>
    <w:rsid w:val="74512765"/>
    <w:rsid w:val="765D1540"/>
    <w:rsid w:val="7680145E"/>
    <w:rsid w:val="778F7334"/>
    <w:rsid w:val="78222126"/>
    <w:rsid w:val="7B1633FD"/>
    <w:rsid w:val="7BE34B05"/>
    <w:rsid w:val="7E6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2169</Words>
  <Characters>2244</Characters>
  <Lines>30</Lines>
  <Paragraphs>8</Paragraphs>
  <TotalTime>197</TotalTime>
  <ScaleCrop>false</ScaleCrop>
  <LinksUpToDate>false</LinksUpToDate>
  <CharactersWithSpaces>2429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2025-05-22T03:43:00Z</dcterms:created>
  <dc:creator>Administrator</dc:creator>
  <cp:lastModifiedBy>XYSD</cp:lastModifiedBy>
  <dcterms:modified xsi:type="dcterms:W3CDTF">2026-01-08T08:38:12Z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eyJoZGlkIjoiMTJjZWZiZWQ3OWI4ZDc1MTkzYjA2MGVjYzQ0YTdjZDIiLCJ1c2VySWQiOiIxMTUxOTc3MzY5In0=</vt:lpwstr>
  </property>
  <property fmtid="{D5CDD505-2E9C-101B-9397-08002B2CF9AE}" pid="3" name="KSOProductBuildVer">
    <vt:lpwstr>2052-11.8.2.12265</vt:lpwstr>
  </property>
  <property fmtid="{D5CDD505-2E9C-101B-9397-08002B2CF9AE}" pid="4" name="ICV">
    <vt:lpwstr>8DD47DF0E5F84FB99B1AC25EFD270F34_12</vt:lpwstr>
  </property>
</Properties>
</file>