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北京市通州区政务服务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和数据管理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both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（一）组织领导情况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区政务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和数据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局高度重视政务公开工作，落实政务公开领导小组工作职责。行政“一把手”高屋建瓴，重点难点工作亲力亲为。主管领导统筹资源，协调督办。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日常工作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压实主体责任，将工作实效与绩效考核挂钩。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（二）依申请公开情况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区政务和数据局持续在依申请公开流程、受理渠道、专人专办、规范接待和答复等方面提升依申请公开工作质量。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（三）政</w:t>
      </w: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府信息管理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严格落实北京市政府信息公开工作相关实施要求，对信息发布做到“积极管理”。认真落实政府信息公开保密审查相关制度，强化信息安全意识，压实审查责任到人，确保公开政府信息合法、及时、准确、有效。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平台建设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shd w:val="clear" w:color="auto" w:fill="FFFFFF"/>
          <w:lang w:eastAsia="zh-CN"/>
        </w:rPr>
        <w:t>我局负责通州区政府门户网站管理工作，通过明确责任，细化分工，积极发挥政府网站信息公开平台作用，进一步增强公开实效。结合政务服务实际，有针对性地做好基层政务服务公开。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（五）监督保障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我局严格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落实政务公开保密审查制度，严格内容自查，做好日常巡检监测，完善机关简介，鼓励广大干部、群众积极参与监督。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11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="0" w:beforeAutospacing="0" w:after="60" w:afterAutospacing="0"/>
              <w:ind w:firstLine="64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widowControl/>
              <w:spacing w:before="0" w:beforeAutospacing="0" w:after="60" w:afterAutospacing="0"/>
              <w:ind w:firstLine="64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pStyle w:val="4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abs>
                <w:tab w:val="center" w:pos="347"/>
                <w:tab w:val="left" w:pos="482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" w:eastAsia="zh-CN" w:bidi="ar"/>
              </w:rPr>
              <w:tab/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2024年，区政数局政府信息公开工作总体情况较好，但也存在不足之处。一是对政府信息公开工作重要性的认识不到位，工作积极性、主动性有待加强。二是信息公开的内容还不够全面。部分工作的相关信息公开不及时、不充分。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针对上述存在的问题，区政务局将进一步加大政府信息公开工作力度。一是加强《政府信息公开条例》的学习，严格按照《政府信息公开条例》内容要求公开工作内容，确保完整、及时、准确地向社会公开政府信息。二是进一步提升政务公开实效。及时更新栏目内容，确保专栏完整性、主动公开政府信息及时性、依申请公开政府信息合法性，进一步提升信息公开的数量和质量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本单位依据《政府信息公开信息处理费管理办法》收取信息处理费，2024年发出收费通知的件数0件，总金额0元。实际收取的总金额0元。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北京市通州区人民政府网站网址为https：//www.bjtzh.gov.cn/,如需了解更多政府信息，请登陆查询。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pStyle w:val="2"/>
        <w:widowControl/>
        <w:spacing w:line="560" w:lineRule="exact"/>
      </w:pPr>
    </w:p>
    <w:p>
      <w:pPr>
        <w:widowControl/>
        <w:numPr>
          <w:ilvl w:val="0"/>
          <w:numId w:val="0"/>
        </w:numPr>
        <w:shd w:val="clear" w:color="auto" w:fill="FFFFFF"/>
        <w:spacing w:after="120" w:line="480" w:lineRule="auto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FC2E5A"/>
    <w:multiLevelType w:val="singleLevel"/>
    <w:tmpl w:val="FCFC2E5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D63F32"/>
    <w:multiLevelType w:val="singleLevel"/>
    <w:tmpl w:val="5BD63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009903AB"/>
    <w:rsid w:val="001104F1"/>
    <w:rsid w:val="001E6A07"/>
    <w:rsid w:val="00223484"/>
    <w:rsid w:val="004200B2"/>
    <w:rsid w:val="0062324E"/>
    <w:rsid w:val="009476B6"/>
    <w:rsid w:val="009903AB"/>
    <w:rsid w:val="00AF2CF7"/>
    <w:rsid w:val="00CE7AD6"/>
    <w:rsid w:val="00E51950"/>
    <w:rsid w:val="031F468E"/>
    <w:rsid w:val="07DD0A1D"/>
    <w:rsid w:val="08D748D1"/>
    <w:rsid w:val="183A756E"/>
    <w:rsid w:val="240414D4"/>
    <w:rsid w:val="24A4395F"/>
    <w:rsid w:val="2B5F54A9"/>
    <w:rsid w:val="35065868"/>
    <w:rsid w:val="36BA790A"/>
    <w:rsid w:val="38FC58B0"/>
    <w:rsid w:val="422537B6"/>
    <w:rsid w:val="4A482B8B"/>
    <w:rsid w:val="502F70A4"/>
    <w:rsid w:val="536E17A5"/>
    <w:rsid w:val="53EC7A3B"/>
    <w:rsid w:val="58B3D2B8"/>
    <w:rsid w:val="5BEB81A9"/>
    <w:rsid w:val="63BFC4BB"/>
    <w:rsid w:val="63DE7675"/>
    <w:rsid w:val="66D740C7"/>
    <w:rsid w:val="6B2E5B6D"/>
    <w:rsid w:val="6E3843AA"/>
    <w:rsid w:val="73373050"/>
    <w:rsid w:val="74A807C3"/>
    <w:rsid w:val="77F369F6"/>
    <w:rsid w:val="7C7170D3"/>
    <w:rsid w:val="7FF34200"/>
    <w:rsid w:val="B9765EB2"/>
    <w:rsid w:val="BFFB5FF1"/>
    <w:rsid w:val="CAFFB0CB"/>
    <w:rsid w:val="D7F5051E"/>
    <w:rsid w:val="DF0F4136"/>
    <w:rsid w:val="FEFE65AC"/>
    <w:rsid w:val="FFB5D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1"/>
    <w:qFormat/>
    <w:uiPriority w:val="0"/>
    <w:rPr>
      <w:b/>
      <w:bCs/>
    </w:rPr>
  </w:style>
  <w:style w:type="character" w:styleId="13">
    <w:name w:val="FollowedHyperlink"/>
    <w:qFormat/>
    <w:uiPriority w:val="0"/>
    <w:rPr>
      <w:color w:val="000000"/>
      <w:u w:val="none"/>
    </w:rPr>
  </w:style>
  <w:style w:type="character" w:styleId="14">
    <w:name w:val="Emphasis"/>
    <w:qFormat/>
    <w:uiPriority w:val="0"/>
  </w:style>
  <w:style w:type="character" w:styleId="15">
    <w:name w:val="HTML Variable"/>
    <w:qFormat/>
    <w:uiPriority w:val="0"/>
  </w:style>
  <w:style w:type="character" w:styleId="16">
    <w:name w:val="Hyperlink"/>
    <w:qFormat/>
    <w:uiPriority w:val="0"/>
    <w:rPr>
      <w:color w:val="000000"/>
      <w:u w:val="non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2">
    <w:name w:val="on"/>
    <w:basedOn w:val="12"/>
    <w:qFormat/>
    <w:uiPriority w:val="0"/>
  </w:style>
  <w:style w:type="character" w:customStyle="1" w:styleId="23">
    <w:name w:val="on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1756</Characters>
  <Lines>14</Lines>
  <Paragraphs>4</Paragraphs>
  <TotalTime>48</TotalTime>
  <ScaleCrop>false</ScaleCrop>
  <LinksUpToDate>false</LinksUpToDate>
  <CharactersWithSpaces>2060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user</cp:lastModifiedBy>
  <cp:lastPrinted>2023-12-31T15:31:00Z</cp:lastPrinted>
  <dcterms:modified xsi:type="dcterms:W3CDTF">2026-01-07T16:32:45Z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596FF86646DC4DF1BDA8B1322FCC934D_13</vt:lpwstr>
  </property>
</Properties>
</file>