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北京市通州区2025年政府信息公开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工作年度报告</w:t>
      </w:r>
    </w:p>
    <w:p>
      <w:pPr>
        <w:pStyle w:val="5"/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按照新时代公开工作总体要求，紧紧围绕市委市政府中心工作，</w:t>
      </w:r>
      <w:r>
        <w:rPr>
          <w:rFonts w:hint="eastAsia" w:ascii="仿宋_GB2312" w:hAnsi="仿宋_GB2312" w:eastAsia="仿宋_GB2312" w:cs="仿宋_GB2312"/>
        </w:rPr>
        <w:t>统筹政务公开和安全保密，以公开促落实、助监督、强监管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。区政府网站全年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21161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条，定期向社会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政府工作报告及民生实事项目执行情况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城市副中心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经济社会高质量发展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政府信息公开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平台建设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通州区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高度重视政府信息公开平台建设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坚持信息同源、数据同源，稳步推进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网站及政务新媒体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2025年对区政府网站的页面展示、栏目布局、便民服务汇聚等方面进行了优化。推动政务新媒体健康发展，持续整治“指尖上的形式主义”，日常对政府系统政务新媒体账号开展监督检查并督促整改。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依申请公开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lang w:val="en-US" w:eastAsia="zh-CN"/>
        </w:rPr>
        <w:t>通州区严格落实《政府信息公开条例》，进一步规范政府信息公开的受理、办理、答复等流程，确保申请渠道畅通，法定答复时限准确。加强政府信息公开复议、诉讼案件的报备管理及分析，培训指导各部门提升依申请公开办理水平。2025年通州区收到依申请公开总数1741件，已到答复期限的申请全部按期答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）监督保障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及</w:t>
      </w:r>
      <w:r>
        <w:rPr>
          <w:rFonts w:hint="eastAsia" w:ascii="楷体_GB2312" w:hAnsi="楷体_GB2312" w:eastAsia="楷体_GB2312" w:cs="楷体_GB2312"/>
          <w:sz w:val="32"/>
          <w:szCs w:val="32"/>
        </w:rPr>
        <w:t>工作考核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通州区将政务公开作为专项指标纳入全区年度绩效考核体系，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完善考核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区政务和数据局对全区政务公开工作进行全方位监督、检查，推动全区公开工作水平提升。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听取社会各界对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公开工作意见和建议，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开展工作培训，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增强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部门工作人员责任意识。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</w:t>
      </w:r>
      <w:r>
        <w:rPr>
          <w:rFonts w:ascii="仿宋_GB2312" w:hAnsi="宋体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全区未发生责任追究情况。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7"/>
        <w:numPr>
          <w:ilvl w:val="0"/>
          <w:numId w:val="0"/>
        </w:numPr>
        <w:rPr>
          <w:rFonts w:hint="eastAsia"/>
        </w:rPr>
      </w:pPr>
    </w:p>
    <w:tbl>
      <w:tblPr>
        <w:tblStyle w:val="11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156703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16038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12939.8863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收到和处理政府信息公开申请情况</w:t>
      </w:r>
    </w:p>
    <w:p>
      <w:pPr>
        <w:pStyle w:val="2"/>
        <w:widowControl w:val="0"/>
        <w:numPr>
          <w:numId w:val="0"/>
        </w:numPr>
        <w:jc w:val="both"/>
        <w:rPr>
          <w:rFonts w:hint="eastAsia"/>
        </w:rPr>
      </w:pPr>
    </w:p>
    <w:p>
      <w:pPr>
        <w:pStyle w:val="2"/>
        <w:widowControl w:val="0"/>
        <w:numPr>
          <w:numId w:val="0"/>
        </w:numPr>
        <w:jc w:val="both"/>
        <w:rPr>
          <w:rFonts w:hint="eastAsia"/>
        </w:rPr>
      </w:pP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1741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74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122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highlight w:val="none"/>
                <w:lang w:val="en-US" w:eastAsia="zh-CN" w:bidi="ar-SA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395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355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28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514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208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 xml:space="preserve"> 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1695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73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9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168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5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8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173</w:t>
            </w:r>
          </w:p>
        </w:tc>
      </w:tr>
    </w:tbl>
    <w:p>
      <w:pPr>
        <w:pStyle w:val="7"/>
        <w:widowControl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1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48</w:t>
            </w:r>
          </w:p>
        </w:tc>
      </w:tr>
    </w:tbl>
    <w:p>
      <w:pPr>
        <w:widowControl/>
        <w:jc w:val="left"/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存在的问题：一是政府信息公开内容与公众需求存在差距;二是依申请公开办理精细化水平有待加强。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改进情况：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针对存在问题，一是优化信息发布机制，积极拓展信息发布渠道，提高信息发布时效;二是加强依申请公开专项培训，逐项说明各环节的操作流程及常见问题，不断提高依申请办理水平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是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组织各相关单位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加强经验交流，打造专业化的政务公开队伍。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5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404040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根据《政府信息公开信息处理费管理办法》(国办函〔2020〕109号)，202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年度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通州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区收取信息处理费情况为：发出收费通知的件数为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件，总金额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元，实际收取的总金额为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50200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元。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北京市通州区人民政府网站网址为http://www.bjtzh.gov.cn/，如需了解更多政府信息，请登录查询。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20" w:firstLineChars="3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5F5F5F"/>
          <w:spacing w:val="0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5F5F5F"/>
          <w:spacing w:val="0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BDD3A12"/>
    <w:multiLevelType w:val="singleLevel"/>
    <w:tmpl w:val="FBDD3A1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442DB0"/>
    <w:rsid w:val="036F24AE"/>
    <w:rsid w:val="05D85E3B"/>
    <w:rsid w:val="05E4647C"/>
    <w:rsid w:val="09406028"/>
    <w:rsid w:val="0ABA6173"/>
    <w:rsid w:val="0AE80091"/>
    <w:rsid w:val="0B9064BE"/>
    <w:rsid w:val="0C082AAD"/>
    <w:rsid w:val="0CC11C92"/>
    <w:rsid w:val="0E36675F"/>
    <w:rsid w:val="0F071AFE"/>
    <w:rsid w:val="11077098"/>
    <w:rsid w:val="11205883"/>
    <w:rsid w:val="12AE7B97"/>
    <w:rsid w:val="13002EED"/>
    <w:rsid w:val="134E798B"/>
    <w:rsid w:val="14A80DA5"/>
    <w:rsid w:val="17D26A70"/>
    <w:rsid w:val="19733078"/>
    <w:rsid w:val="1A480B71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2EFE88CF"/>
    <w:rsid w:val="30807B4B"/>
    <w:rsid w:val="31413674"/>
    <w:rsid w:val="3221404A"/>
    <w:rsid w:val="332871CB"/>
    <w:rsid w:val="33BD4470"/>
    <w:rsid w:val="33D26C74"/>
    <w:rsid w:val="3476EDA8"/>
    <w:rsid w:val="34817233"/>
    <w:rsid w:val="35FF4BBD"/>
    <w:rsid w:val="36CB0F58"/>
    <w:rsid w:val="36F547DB"/>
    <w:rsid w:val="37F768E7"/>
    <w:rsid w:val="385E5017"/>
    <w:rsid w:val="3967423C"/>
    <w:rsid w:val="3AAF18E7"/>
    <w:rsid w:val="3B546DFA"/>
    <w:rsid w:val="3BE8322F"/>
    <w:rsid w:val="3BF015BF"/>
    <w:rsid w:val="3C246C86"/>
    <w:rsid w:val="3EF7BC83"/>
    <w:rsid w:val="3F177636"/>
    <w:rsid w:val="3F36DE34"/>
    <w:rsid w:val="3FBA519C"/>
    <w:rsid w:val="3FD15EAF"/>
    <w:rsid w:val="3FFA4E53"/>
    <w:rsid w:val="40DD0B8E"/>
    <w:rsid w:val="42C45E14"/>
    <w:rsid w:val="44C75AFE"/>
    <w:rsid w:val="44D405EF"/>
    <w:rsid w:val="44F55CE1"/>
    <w:rsid w:val="47FA0C7D"/>
    <w:rsid w:val="488E7D6F"/>
    <w:rsid w:val="491F4219"/>
    <w:rsid w:val="4A751FBB"/>
    <w:rsid w:val="4B7A615D"/>
    <w:rsid w:val="4CF21E21"/>
    <w:rsid w:val="4CF54579"/>
    <w:rsid w:val="4E767533"/>
    <w:rsid w:val="4FE7AD88"/>
    <w:rsid w:val="52305BB2"/>
    <w:rsid w:val="535D2A8E"/>
    <w:rsid w:val="537A699B"/>
    <w:rsid w:val="53A771E4"/>
    <w:rsid w:val="53D538D6"/>
    <w:rsid w:val="54FB6504"/>
    <w:rsid w:val="55C9E120"/>
    <w:rsid w:val="55CBAD7F"/>
    <w:rsid w:val="566E25A6"/>
    <w:rsid w:val="56980686"/>
    <w:rsid w:val="584339B6"/>
    <w:rsid w:val="59FD5AE2"/>
    <w:rsid w:val="5B45742E"/>
    <w:rsid w:val="5B885BB0"/>
    <w:rsid w:val="5BEFEB7B"/>
    <w:rsid w:val="5C6A7F25"/>
    <w:rsid w:val="5E951F9D"/>
    <w:rsid w:val="5F0C50B4"/>
    <w:rsid w:val="5FFB34AA"/>
    <w:rsid w:val="61CA15C2"/>
    <w:rsid w:val="628544F4"/>
    <w:rsid w:val="629A34DF"/>
    <w:rsid w:val="63941218"/>
    <w:rsid w:val="661750EF"/>
    <w:rsid w:val="67201D7D"/>
    <w:rsid w:val="67384093"/>
    <w:rsid w:val="691875C8"/>
    <w:rsid w:val="6A7E3DAA"/>
    <w:rsid w:val="6C660F51"/>
    <w:rsid w:val="6C7926D4"/>
    <w:rsid w:val="6D677B57"/>
    <w:rsid w:val="6DE128CD"/>
    <w:rsid w:val="6DFFFC49"/>
    <w:rsid w:val="6EAD309C"/>
    <w:rsid w:val="6F97101F"/>
    <w:rsid w:val="6FDF9648"/>
    <w:rsid w:val="6FE850EB"/>
    <w:rsid w:val="74550C88"/>
    <w:rsid w:val="748B78FE"/>
    <w:rsid w:val="75432B9D"/>
    <w:rsid w:val="75D33E45"/>
    <w:rsid w:val="76FB7811"/>
    <w:rsid w:val="77D95182"/>
    <w:rsid w:val="77DF536A"/>
    <w:rsid w:val="782567A5"/>
    <w:rsid w:val="78A1264E"/>
    <w:rsid w:val="79333E39"/>
    <w:rsid w:val="797C2345"/>
    <w:rsid w:val="79B01B5A"/>
    <w:rsid w:val="79BD97AD"/>
    <w:rsid w:val="79F6A15C"/>
    <w:rsid w:val="7BBF48E8"/>
    <w:rsid w:val="7BDB1E9F"/>
    <w:rsid w:val="7BFB52B5"/>
    <w:rsid w:val="7C55591F"/>
    <w:rsid w:val="7E7582A0"/>
    <w:rsid w:val="7ECF8DD1"/>
    <w:rsid w:val="7ED7B573"/>
    <w:rsid w:val="7EFB2477"/>
    <w:rsid w:val="7FCF4573"/>
    <w:rsid w:val="7FDB0811"/>
    <w:rsid w:val="7FFA135B"/>
    <w:rsid w:val="92FD8CC6"/>
    <w:rsid w:val="9FEEF71C"/>
    <w:rsid w:val="ADF51535"/>
    <w:rsid w:val="BAEEFB05"/>
    <w:rsid w:val="BBDB8C48"/>
    <w:rsid w:val="BC5BF95E"/>
    <w:rsid w:val="BD3DEE9A"/>
    <w:rsid w:val="BFF2A62C"/>
    <w:rsid w:val="BFF5116B"/>
    <w:rsid w:val="CBF7B7C4"/>
    <w:rsid w:val="D2EAA8C3"/>
    <w:rsid w:val="D3FF1968"/>
    <w:rsid w:val="DFEB0DEA"/>
    <w:rsid w:val="DFF9791E"/>
    <w:rsid w:val="DFFD9780"/>
    <w:rsid w:val="E3AF6111"/>
    <w:rsid w:val="E5FD60E4"/>
    <w:rsid w:val="EB0BB7E6"/>
    <w:rsid w:val="F3F145D3"/>
    <w:rsid w:val="F5364B53"/>
    <w:rsid w:val="F63F013E"/>
    <w:rsid w:val="F6BE9DBE"/>
    <w:rsid w:val="FB6DCB0F"/>
    <w:rsid w:val="FBD7DEC9"/>
    <w:rsid w:val="FBFF1278"/>
    <w:rsid w:val="FDDF717A"/>
    <w:rsid w:val="FDEA7CF5"/>
    <w:rsid w:val="FEB6D7E5"/>
    <w:rsid w:val="FEFEE3C1"/>
    <w:rsid w:val="FF9F1065"/>
    <w:rsid w:val="FFAF12C9"/>
    <w:rsid w:val="FFDBB457"/>
    <w:rsid w:val="FFDE8BC0"/>
    <w:rsid w:val="FFF80922"/>
    <w:rsid w:val="FFFE0B60"/>
    <w:rsid w:val="FFFFC002"/>
    <w:rsid w:val="FFFFF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eastAsia="楷体_GB2312"/>
      <w:sz w:val="32"/>
      <w:szCs w:val="22"/>
    </w:rPr>
  </w:style>
  <w:style w:type="paragraph" w:styleId="3">
    <w:name w:val="Body Text"/>
    <w:basedOn w:val="1"/>
    <w:next w:val="4"/>
    <w:qFormat/>
    <w:uiPriority w:val="0"/>
    <w:rPr>
      <w:rFonts w:eastAsia="宋体"/>
      <w:bCs/>
      <w:color w:val="auto"/>
      <w:szCs w:val="24"/>
    </w:r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character" w:customStyle="1" w:styleId="14">
    <w:name w:val="页码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15</TotalTime>
  <ScaleCrop>false</ScaleCrop>
  <LinksUpToDate>false</LinksUpToDate>
  <CharactersWithSpaces>6343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2020-12-20T23:14:00Z</dcterms:created>
  <dc:creator>HS</dc:creator>
  <cp:lastModifiedBy>user</cp:lastModifiedBy>
  <cp:lastPrinted>2026-03-04T11:13:13Z</cp:lastPrinted>
  <dcterms:modified xsi:type="dcterms:W3CDTF">2026-03-04T11:28:41Z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4402A8B08C754FC7A810A38057A52BDF_13</vt:lpwstr>
  </property>
</Properties>
</file>