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eastAsia="zh-CN"/>
        </w:rPr>
        <w:t>通州区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发布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val="en-US" w:eastAsia="zh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val="en-US" w:eastAsia="zh-CN"/>
        </w:rPr>
        <w:t>3年四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季度企业信用“红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eastAsia="zh-CN"/>
        </w:rPr>
        <w:t>名单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”</w:t>
      </w:r>
    </w:p>
    <w:bookmarkEnd w:id="0"/>
    <w:tbl>
      <w:tblPr>
        <w:tblStyle w:val="3"/>
        <w:tblW w:w="13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2625"/>
        <w:gridCol w:w="3022"/>
        <w:gridCol w:w="2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红名单事项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1.北京新晨办公设备有限公司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2.中标防伪印务有限公司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3.北京阳光金点咨询服务有限公司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4.中基发展建设工程有限责任公司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5.北京云锐国际广告有限公司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6.北京房地鑫洋房地产开发有限公司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7.北京永恒利信商贸有限公司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8.北京皮姆斯化学有限公司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9.北京市结核病胸部肿瘤研究所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10.北京市通州区北关中学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11.北京瑞昌隆混凝土有限责任公司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12.北京瀚瑞德网络科技有限公司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13.北京可隆汽车部件有限公司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14.北京镭海激光科技有限公司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15.北京华耘佰帝电力设备安装工程有限公司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16.北京金鹰振兴商贸有限公司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17.北京思恩客科技有限公司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18.北京通海工贸有限公司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19.北京金鹏振兴铜业有限公司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20.北京建芳伟业建筑工程有限责任公司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21.北京华强天安送变电工程有限公司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22.北京普瑞斯玛电气技术有限公司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23.北京武夷房地产开发有限公司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24.北京海德润医药集团有限公司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25.北京四环制药有限公司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26.北京市通州烟草公司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27.北京捷桥物流有限公司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28.北京华电美仪电气科技有限公司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29.北京华强诚信电器有限公司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30.北京通州运河苑渡假村有限公司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统计诚信企业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E82C"/>
    <w:rsid w:val="FFE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color w:val="auto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2023-08-08T13:44:00Z</dcterms:created>
  <dc:creator>a123</dc:creator>
  <cp:lastModifiedBy>a123</cp:lastModifiedBy>
  <dcterms:modified xsi:type="dcterms:W3CDTF">2023-08-08T14:19:46Z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