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ind w:left="0" w:right="0" w:firstLine="0"/>
        <w:jc w:val="center"/>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北京市通州区人民政府备案登记的行政规范性文件目录（2026年6月份）</w:t>
      </w:r>
    </w:p>
    <w:p>
      <w:pPr>
        <w:pStyle w:val="2"/>
        <w:rPr>
          <w:rFonts w:hint="eastAsia" w:ascii="黑体" w:hAnsi="黑体" w:eastAsia="黑体" w:cs="黑体"/>
          <w:b w:val="0"/>
          <w:bCs w:val="0"/>
          <w:color w:val="auto"/>
          <w:sz w:val="40"/>
          <w:szCs w:val="40"/>
        </w:rPr>
      </w:pPr>
    </w:p>
    <w:tbl>
      <w:tblPr>
        <w:tblStyle w:val="11"/>
        <w:tblW w:w="9105"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050"/>
        <w:gridCol w:w="228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405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文件名称</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文号</w:t>
            </w:r>
          </w:p>
        </w:tc>
        <w:tc>
          <w:tcPr>
            <w:tcW w:w="19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发文单位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40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《通州区光荣院入住审批及收费管理办法》</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通退役军人局文〔2026〕10号</w:t>
            </w:r>
          </w:p>
        </w:tc>
        <w:tc>
          <w:tcPr>
            <w:tcW w:w="19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区退役军人事务局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40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《关于北京城市副中心促进数字广告产业高质量发展的若干措施》</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京通市监发〔2026〕28号</w:t>
            </w:r>
          </w:p>
        </w:tc>
        <w:tc>
          <w:tcPr>
            <w:tcW w:w="19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40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《关于北京城市副中心促进数智产业高质量发展的若干措施》</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通政数发〔2026〕2</w:t>
            </w:r>
            <w:bookmarkStart w:id="0" w:name="_GoBack"/>
            <w:bookmarkEnd w:id="0"/>
            <w:r>
              <w:rPr>
                <w:rFonts w:hint="eastAsia" w:ascii="仿宋_GB2312" w:hAnsi="仿宋_GB2312" w:eastAsia="仿宋_GB2312" w:cs="仿宋_GB2312"/>
                <w:b w:val="0"/>
                <w:bCs w:val="0"/>
                <w:sz w:val="32"/>
                <w:szCs w:val="32"/>
                <w:vertAlign w:val="baseline"/>
                <w:lang w:val="en-US" w:eastAsia="zh-CN"/>
              </w:rPr>
              <w:t>号</w:t>
            </w:r>
          </w:p>
        </w:tc>
        <w:tc>
          <w:tcPr>
            <w:tcW w:w="19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区政务和数据局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9"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40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《关于北京城市副中心支持“专精特新”企业高质量发展的若干措施》</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通经信局〔2026〕4号</w:t>
            </w:r>
          </w:p>
        </w:tc>
        <w:tc>
          <w:tcPr>
            <w:tcW w:w="19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区经信局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40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《关于北京城市副中心支持工业和软件信息服务业绿色低碳转型发展的若干措施》</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通经信局〔2026〕6号</w:t>
            </w:r>
          </w:p>
        </w:tc>
        <w:tc>
          <w:tcPr>
            <w:tcW w:w="19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区经信局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5" w:hRule="atLeast"/>
        </w:trPr>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w:t>
            </w:r>
          </w:p>
        </w:tc>
        <w:tc>
          <w:tcPr>
            <w:tcW w:w="40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《关于北京城市副中心支持先进制造业高质量发展的若干措施》</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通经信局〔2026〕5号</w:t>
            </w:r>
          </w:p>
        </w:tc>
        <w:tc>
          <w:tcPr>
            <w:tcW w:w="19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区经信局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w:t>
            </w:r>
          </w:p>
        </w:tc>
        <w:tc>
          <w:tcPr>
            <w:tcW w:w="40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《关于北京城市副中心促进商务经济高质量发展的若干措施》</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通商文〔2026〕1号</w:t>
            </w:r>
          </w:p>
        </w:tc>
        <w:tc>
          <w:tcPr>
            <w:tcW w:w="19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8</w:t>
            </w:r>
          </w:p>
        </w:tc>
        <w:tc>
          <w:tcPr>
            <w:tcW w:w="40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《关于北京城市副中心支持农业产业高质量发展的若干措施》</w:t>
            </w:r>
          </w:p>
        </w:tc>
        <w:tc>
          <w:tcPr>
            <w:tcW w:w="22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通农发〔2026〕6号</w:t>
            </w:r>
          </w:p>
        </w:tc>
        <w:tc>
          <w:tcPr>
            <w:tcW w:w="19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区农业农村局</w:t>
            </w:r>
          </w:p>
        </w:tc>
      </w:tr>
    </w:tbl>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b w:val="0"/>
          <w:bCs w:val="0"/>
          <w:sz w:val="32"/>
          <w:szCs w:val="32"/>
          <w:lang w:val="en-US" w:eastAsia="zh-CN"/>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eJn/LAQAAeQMAAA4AAABkcnMvZTJvRG9jLnhtbK1TTW4TMRTeI/UO&#10;lvfNTFNRRaM4FVC1QkKAVDiA47Ezlmw/y3YyEw4AN2DFhj3nyjn67JlJEewQG8/z+/2+z2/Wt4M1&#10;5CBD1OAYvVrUlEgnoNVux+jnT/eXK0pi4q7lBpxk9Cgjvd1cvFj3vpFL6MC0MhBs4mLTe0a7lHxT&#10;VVF00vK4AC8dBhUEyxNew65qA++xuzXVsq5vqh5C6wMIGSN678Yg3ZT+SkmRPigVZSKGUcSWyhnK&#10;uc1ntVnzZhe477SYYPB/QGG5djj03OqOJ072Qf/VymoRIIJKCwG2AqW0kIUDsrmq/2Dz2HEvCxcU&#10;J/qzTPH/tRXvDx8D0S2+HSWOW3yi0/dvpx+/Tj+/kmWWp/exwaxHj3lpeA1DTp38EZ2Z9aCCzV/k&#10;QzCOQh/P4sohEZGLVsvVqsaQwNh8wT7Vc7kPMT1IsCQbjAZ8vSIqP7yLaUydU/I0B/faGPTzxjjS&#10;M3pz/bIuBecINjcOZ2QSI9hspWE7TAy20B6RGG4wDuwgfKGkx21g1OG6UmLeOhQ7L85shNnYzgZ3&#10;AgsZTZSM5ps0LtjeB73ryspljNG/2ieEXJhkGOPsCR2+b9Fi2sW8QL/fS9bzH7N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CEXiZ/ywEAAHkDAAAOAAAAAAAAAAEAIAAAAB8BAABkcnMvZTJv&#10;RG9jLnhtbFBLBQYAAAAABgAGAFkBAAB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4E64AF"/>
    <w:rsid w:val="008E6A68"/>
    <w:rsid w:val="01534994"/>
    <w:rsid w:val="01D00465"/>
    <w:rsid w:val="01FE47D3"/>
    <w:rsid w:val="06565EE9"/>
    <w:rsid w:val="06F044B2"/>
    <w:rsid w:val="0C2B46BA"/>
    <w:rsid w:val="0C8165E0"/>
    <w:rsid w:val="0D813BD8"/>
    <w:rsid w:val="0E102ABC"/>
    <w:rsid w:val="10642567"/>
    <w:rsid w:val="10B844D4"/>
    <w:rsid w:val="11C41792"/>
    <w:rsid w:val="1210175E"/>
    <w:rsid w:val="13705B52"/>
    <w:rsid w:val="159E3DDC"/>
    <w:rsid w:val="172420D5"/>
    <w:rsid w:val="18317390"/>
    <w:rsid w:val="191810FF"/>
    <w:rsid w:val="192A5EA0"/>
    <w:rsid w:val="1B216C11"/>
    <w:rsid w:val="1CE87219"/>
    <w:rsid w:val="1EA60A5E"/>
    <w:rsid w:val="20063FBB"/>
    <w:rsid w:val="216E59ED"/>
    <w:rsid w:val="21B81667"/>
    <w:rsid w:val="238804D4"/>
    <w:rsid w:val="23DD13F6"/>
    <w:rsid w:val="25EE6A0C"/>
    <w:rsid w:val="25FC52D5"/>
    <w:rsid w:val="289154F8"/>
    <w:rsid w:val="29F9716F"/>
    <w:rsid w:val="2A996C08"/>
    <w:rsid w:val="2C365DDC"/>
    <w:rsid w:val="2C394128"/>
    <w:rsid w:val="2CA7770E"/>
    <w:rsid w:val="2CBD1298"/>
    <w:rsid w:val="2CBF8107"/>
    <w:rsid w:val="2D354B24"/>
    <w:rsid w:val="2D3A0D2B"/>
    <w:rsid w:val="2DEA4072"/>
    <w:rsid w:val="2DFF6A18"/>
    <w:rsid w:val="2EB70209"/>
    <w:rsid w:val="2FD523EE"/>
    <w:rsid w:val="30EB3688"/>
    <w:rsid w:val="30FF2B40"/>
    <w:rsid w:val="331B57FA"/>
    <w:rsid w:val="35D339CB"/>
    <w:rsid w:val="36167ADA"/>
    <w:rsid w:val="36664A62"/>
    <w:rsid w:val="380906E9"/>
    <w:rsid w:val="381036F8"/>
    <w:rsid w:val="38643D5E"/>
    <w:rsid w:val="39257C24"/>
    <w:rsid w:val="3BB54EA8"/>
    <w:rsid w:val="3CB8274A"/>
    <w:rsid w:val="3E3D3552"/>
    <w:rsid w:val="3FB402A5"/>
    <w:rsid w:val="3FF79B31"/>
    <w:rsid w:val="4072592F"/>
    <w:rsid w:val="419A6FCA"/>
    <w:rsid w:val="4256784B"/>
    <w:rsid w:val="42C24864"/>
    <w:rsid w:val="4342115E"/>
    <w:rsid w:val="434B417C"/>
    <w:rsid w:val="43A9333A"/>
    <w:rsid w:val="448E1CCC"/>
    <w:rsid w:val="45AF0E6B"/>
    <w:rsid w:val="474C5080"/>
    <w:rsid w:val="4BA31FDB"/>
    <w:rsid w:val="4BEC27F7"/>
    <w:rsid w:val="4BFF9656"/>
    <w:rsid w:val="4C053B1C"/>
    <w:rsid w:val="4CFB7AFE"/>
    <w:rsid w:val="4D493227"/>
    <w:rsid w:val="4D8116F4"/>
    <w:rsid w:val="4D866B4B"/>
    <w:rsid w:val="4E5A1F47"/>
    <w:rsid w:val="4E792590"/>
    <w:rsid w:val="4EA04AB2"/>
    <w:rsid w:val="4EE76C02"/>
    <w:rsid w:val="4F0C6219"/>
    <w:rsid w:val="4F32794A"/>
    <w:rsid w:val="4FA160D3"/>
    <w:rsid w:val="512456EF"/>
    <w:rsid w:val="51582917"/>
    <w:rsid w:val="515F72AB"/>
    <w:rsid w:val="51915A94"/>
    <w:rsid w:val="51DC15D3"/>
    <w:rsid w:val="51F218DB"/>
    <w:rsid w:val="537B9DA3"/>
    <w:rsid w:val="54CA5783"/>
    <w:rsid w:val="55941F5F"/>
    <w:rsid w:val="58AD79C7"/>
    <w:rsid w:val="59AE770C"/>
    <w:rsid w:val="5A3715E5"/>
    <w:rsid w:val="5A474F5C"/>
    <w:rsid w:val="5A8B42B6"/>
    <w:rsid w:val="5BBE5F55"/>
    <w:rsid w:val="5BFF30DD"/>
    <w:rsid w:val="5DDF52D1"/>
    <w:rsid w:val="5E791EE0"/>
    <w:rsid w:val="5EDB0B63"/>
    <w:rsid w:val="5F9F33EB"/>
    <w:rsid w:val="61927397"/>
    <w:rsid w:val="62B3385D"/>
    <w:rsid w:val="655647C6"/>
    <w:rsid w:val="67982537"/>
    <w:rsid w:val="6798258D"/>
    <w:rsid w:val="68F85CCE"/>
    <w:rsid w:val="69454BAB"/>
    <w:rsid w:val="6ABA0C32"/>
    <w:rsid w:val="6AC7B1A3"/>
    <w:rsid w:val="6B77FB6F"/>
    <w:rsid w:val="6E7D1FE0"/>
    <w:rsid w:val="6EE9A86C"/>
    <w:rsid w:val="6F463287"/>
    <w:rsid w:val="6F4806EB"/>
    <w:rsid w:val="6FD43E60"/>
    <w:rsid w:val="70611CF2"/>
    <w:rsid w:val="708A1289"/>
    <w:rsid w:val="70B52F98"/>
    <w:rsid w:val="727D1A92"/>
    <w:rsid w:val="72F3B85D"/>
    <w:rsid w:val="733350AD"/>
    <w:rsid w:val="74F41102"/>
    <w:rsid w:val="75060C15"/>
    <w:rsid w:val="753D64FD"/>
    <w:rsid w:val="763E871D"/>
    <w:rsid w:val="76FD544C"/>
    <w:rsid w:val="78FFD207"/>
    <w:rsid w:val="7917589B"/>
    <w:rsid w:val="799C5814"/>
    <w:rsid w:val="79EBFCAD"/>
    <w:rsid w:val="7B5254E4"/>
    <w:rsid w:val="7BBD97BD"/>
    <w:rsid w:val="7BFE4A5B"/>
    <w:rsid w:val="7BFFEC6B"/>
    <w:rsid w:val="7C881672"/>
    <w:rsid w:val="7DB23D50"/>
    <w:rsid w:val="7DBF4FBB"/>
    <w:rsid w:val="7DCD9330"/>
    <w:rsid w:val="7DD758A1"/>
    <w:rsid w:val="7E562264"/>
    <w:rsid w:val="7E5EB5A1"/>
    <w:rsid w:val="7F2773F9"/>
    <w:rsid w:val="7F3909BD"/>
    <w:rsid w:val="7F6A260D"/>
    <w:rsid w:val="7F7C49BA"/>
    <w:rsid w:val="7F9B2643"/>
    <w:rsid w:val="7FBF70D0"/>
    <w:rsid w:val="7FF719AD"/>
    <w:rsid w:val="9BFD2FEF"/>
    <w:rsid w:val="AFDDEFDC"/>
    <w:rsid w:val="B2DFF942"/>
    <w:rsid w:val="B5FC34C6"/>
    <w:rsid w:val="B5FF8AC6"/>
    <w:rsid w:val="BAEFCA12"/>
    <w:rsid w:val="BBCF314C"/>
    <w:rsid w:val="BD5D8A02"/>
    <w:rsid w:val="D4CEDA1A"/>
    <w:rsid w:val="D5A31DC0"/>
    <w:rsid w:val="D7FF1616"/>
    <w:rsid w:val="DFEAA56F"/>
    <w:rsid w:val="E6922BE3"/>
    <w:rsid w:val="EB5BB730"/>
    <w:rsid w:val="EBD71E49"/>
    <w:rsid w:val="ECBBBCB5"/>
    <w:rsid w:val="EDBF5005"/>
    <w:rsid w:val="EDFF835A"/>
    <w:rsid w:val="EEBB59E1"/>
    <w:rsid w:val="EFCF022D"/>
    <w:rsid w:val="F37B3AB2"/>
    <w:rsid w:val="F6FF4047"/>
    <w:rsid w:val="F7E365DE"/>
    <w:rsid w:val="FA5A168B"/>
    <w:rsid w:val="FD3F40DC"/>
    <w:rsid w:val="FE3354DA"/>
    <w:rsid w:val="FEA62BA1"/>
    <w:rsid w:val="FEF8056D"/>
    <w:rsid w:val="FEF82787"/>
    <w:rsid w:val="FEFD3F0E"/>
    <w:rsid w:val="FFBDEA55"/>
    <w:rsid w:val="FFDD5E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Normal Indent"/>
    <w:basedOn w:val="1"/>
    <w:next w:val="1"/>
    <w:qFormat/>
    <w:uiPriority w:val="0"/>
    <w:pPr>
      <w:ind w:firstLine="200" w:firstLineChars="200"/>
    </w:p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81"/>
    <w:basedOn w:val="12"/>
    <w:qFormat/>
    <w:uiPriority w:val="0"/>
    <w:rPr>
      <w:rFonts w:hint="eastAsia" w:ascii="宋体" w:hAnsi="宋体" w:eastAsia="宋体" w:cs="宋体"/>
      <w:color w:val="000000"/>
      <w:sz w:val="20"/>
      <w:szCs w:val="20"/>
      <w:u w:val="none"/>
    </w:rPr>
  </w:style>
  <w:style w:type="character" w:customStyle="1" w:styleId="16">
    <w:name w:val="font11"/>
    <w:basedOn w:val="12"/>
    <w:qFormat/>
    <w:uiPriority w:val="0"/>
    <w:rPr>
      <w:rFonts w:hint="eastAsia" w:ascii="仿宋_GB2312" w:eastAsia="仿宋_GB2312" w:cs="仿宋_GB2312"/>
      <w:color w:val="000000"/>
      <w:sz w:val="24"/>
      <w:szCs w:val="24"/>
      <w:u w:val="none"/>
    </w:rPr>
  </w:style>
  <w:style w:type="character" w:customStyle="1" w:styleId="17">
    <w:name w:val="font61"/>
    <w:basedOn w:val="12"/>
    <w:qFormat/>
    <w:uiPriority w:val="0"/>
    <w:rPr>
      <w:rFonts w:hint="eastAsia" w:ascii="仿宋_GB2312" w:eastAsia="仿宋_GB2312" w:cs="仿宋_GB2312"/>
      <w:color w:val="000000"/>
      <w:sz w:val="24"/>
      <w:szCs w:val="24"/>
      <w:u w:val="none"/>
    </w:rPr>
  </w:style>
  <w:style w:type="character" w:customStyle="1" w:styleId="18">
    <w:name w:val="font71"/>
    <w:basedOn w:val="12"/>
    <w:qFormat/>
    <w:uiPriority w:val="0"/>
    <w:rPr>
      <w:rFonts w:hint="eastAsia" w:ascii="宋体" w:hAnsi="宋体" w:eastAsia="宋体" w:cs="宋体"/>
      <w:color w:val="FF0000"/>
      <w:sz w:val="20"/>
      <w:szCs w:val="20"/>
      <w:u w:val="none"/>
    </w:rPr>
  </w:style>
  <w:style w:type="paragraph" w:customStyle="1" w:styleId="19">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20">
    <w:name w:val="首行缩进"/>
    <w:basedOn w:val="1"/>
    <w:qFormat/>
    <w:uiPriority w:val="0"/>
    <w:pPr>
      <w:ind w:firstLine="480"/>
    </w:pPr>
    <w:rPr>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2024-03-15T19:08:00Z</dcterms:created>
  <dc:creator>user</dc:creator>
  <cp:lastModifiedBy>邹跃辉</cp:lastModifiedBy>
  <cp:lastPrinted>2024-04-02T01:59:00Z</cp:lastPrinted>
  <dcterms:modified xsi:type="dcterms:W3CDTF">2026-07-03T02:15:15Z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