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黑体" w:hAnsi="黑体" w:eastAsia="黑体" w:cs="黑体"/>
          <w:color w:val="auto"/>
          <w:kern w:val="2"/>
          <w:szCs w:val="24"/>
          <w:lang w:val="en-US" w:eastAsia="zh-CN"/>
        </w:rPr>
      </w:pPr>
      <w:r>
        <w:rPr>
          <w:rFonts w:hint="eastAsia" w:ascii="黑体" w:hAnsi="黑体" w:eastAsia="黑体" w:cs="黑体"/>
          <w:color w:val="auto"/>
          <w:kern w:val="2"/>
          <w:szCs w:val="24"/>
          <w:lang w:eastAsia="zh-CN"/>
        </w:rPr>
        <w:t>附件</w:t>
      </w:r>
      <w:r>
        <w:rPr>
          <w:rFonts w:hint="eastAsia" w:ascii="黑体" w:hAnsi="黑体" w:eastAsia="黑体" w:cs="黑体"/>
          <w:color w:val="auto"/>
          <w:kern w:val="2"/>
          <w:szCs w:val="24"/>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黑体" w:hAnsi="黑体" w:eastAsia="黑体" w:cs="黑体"/>
          <w:color w:val="auto"/>
          <w:kern w:val="2"/>
          <w:szCs w:val="24"/>
          <w:lang w:val="en-US" w:eastAsia="zh-CN"/>
        </w:rPr>
      </w:pPr>
    </w:p>
    <w:p>
      <w:pPr>
        <w:bidi w:val="0"/>
        <w:spacing w:line="560" w:lineRule="exact"/>
        <w:ind w:firstLine="0" w:firstLineChars="0"/>
        <w:jc w:val="center"/>
        <w:rPr>
          <w:rFonts w:hint="eastAsia" w:ascii="方正小标宋简体" w:hAnsi="方正小标宋简体" w:eastAsia="方正小标宋简体" w:cs="方正小标宋简体"/>
          <w:color w:val="auto"/>
          <w:kern w:val="2"/>
          <w:sz w:val="44"/>
          <w:szCs w:val="44"/>
        </w:rPr>
      </w:pPr>
      <w:r>
        <w:rPr>
          <w:rFonts w:hint="eastAsia" w:ascii="方正小标宋简体" w:hAnsi="方正小标宋简体" w:eastAsia="方正小标宋简体" w:cs="方正小标宋简体"/>
          <w:color w:val="auto"/>
          <w:kern w:val="2"/>
          <w:sz w:val="44"/>
          <w:szCs w:val="44"/>
        </w:rPr>
        <w:t>202</w:t>
      </w:r>
      <w:r>
        <w:rPr>
          <w:rFonts w:hint="eastAsia" w:ascii="方正小标宋简体" w:hAnsi="方正小标宋简体" w:eastAsia="方正小标宋简体" w:cs="方正小标宋简体"/>
          <w:color w:val="auto"/>
          <w:kern w:val="2"/>
          <w:sz w:val="44"/>
          <w:szCs w:val="44"/>
          <w:lang w:val="en-US" w:eastAsia="zh-CN"/>
        </w:rPr>
        <w:t>6</w:t>
      </w:r>
      <w:r>
        <w:rPr>
          <w:rFonts w:hint="eastAsia" w:ascii="方正小标宋简体" w:hAnsi="方正小标宋简体" w:eastAsia="方正小标宋简体" w:cs="方正小标宋简体"/>
          <w:color w:val="auto"/>
          <w:kern w:val="2"/>
          <w:sz w:val="44"/>
          <w:szCs w:val="44"/>
        </w:rPr>
        <w:t>年北京市通州区医药健康产业发展项目（</w:t>
      </w:r>
      <w:r>
        <w:rPr>
          <w:rFonts w:hint="eastAsia" w:ascii="方正小标宋简体" w:hAnsi="方正小标宋简体" w:eastAsia="方正小标宋简体" w:cs="方正小标宋简体"/>
          <w:color w:val="auto"/>
          <w:kern w:val="2"/>
          <w:sz w:val="44"/>
          <w:szCs w:val="44"/>
          <w:lang w:val="en-US" w:eastAsia="zh-CN"/>
        </w:rPr>
        <w:t>储备</w:t>
      </w:r>
      <w:r>
        <w:rPr>
          <w:rFonts w:hint="eastAsia" w:ascii="方正小标宋简体" w:hAnsi="方正小标宋简体" w:eastAsia="方正小标宋简体" w:cs="方正小标宋简体"/>
          <w:color w:val="auto"/>
          <w:kern w:val="2"/>
          <w:sz w:val="44"/>
          <w:szCs w:val="44"/>
        </w:rPr>
        <w:t>项目）申报指南</w:t>
      </w:r>
    </w:p>
    <w:p>
      <w:pPr>
        <w:bidi w:val="0"/>
        <w:ind w:firstLine="640" w:firstLineChars="200"/>
        <w:rPr>
          <w:rFonts w:hint="eastAsia" w:ascii="黑体" w:hAnsi="黑体" w:eastAsia="黑体" w:cs="黑体"/>
          <w:color w:val="auto"/>
          <w:kern w:val="0"/>
          <w:szCs w:val="21"/>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cs="Times New Roman"/>
          <w:color w:val="auto"/>
          <w:kern w:val="0"/>
          <w:szCs w:val="21"/>
          <w:lang w:val="en-US" w:eastAsia="zh-CN"/>
        </w:rPr>
      </w:pPr>
      <w:r>
        <w:rPr>
          <w:rFonts w:hint="eastAsia" w:cs="Times New Roman"/>
          <w:color w:val="auto"/>
          <w:kern w:val="2"/>
          <w:szCs w:val="24"/>
        </w:rPr>
        <w:t>为贯彻落实国家、北京市关于促进医药健康产业发展的决策部署，进一步推动北京城市副中心医药健康产业高质量发展，根据《关于北京城市副中心支持医药健康产业发展的若干措施》（通科发〔2026〕2号），</w:t>
      </w:r>
      <w:r>
        <w:rPr>
          <w:rFonts w:hint="eastAsia" w:cs="Times New Roman"/>
          <w:color w:val="auto"/>
          <w:kern w:val="2"/>
          <w:szCs w:val="24"/>
          <w:lang w:eastAsia="zh-CN"/>
        </w:rPr>
        <w:t>特制定《2026年北京市通州区医药健康产业发展项目（</w:t>
      </w:r>
      <w:r>
        <w:rPr>
          <w:rFonts w:hint="eastAsia" w:cs="Times New Roman"/>
          <w:color w:val="auto"/>
          <w:kern w:val="2"/>
          <w:szCs w:val="24"/>
          <w:lang w:val="en-US" w:eastAsia="zh-CN"/>
        </w:rPr>
        <w:t>储备</w:t>
      </w:r>
      <w:r>
        <w:rPr>
          <w:rFonts w:hint="eastAsia" w:cs="Times New Roman"/>
          <w:color w:val="auto"/>
          <w:kern w:val="2"/>
          <w:szCs w:val="24"/>
          <w:lang w:eastAsia="zh-CN"/>
        </w:rPr>
        <w:t>项目）申报指南》。具体如下：</w:t>
      </w:r>
    </w:p>
    <w:p>
      <w:pPr>
        <w:bidi w:val="0"/>
        <w:ind w:firstLine="640" w:firstLineChars="200"/>
        <w:rPr>
          <w:rFonts w:hint="eastAsia" w:ascii="黑体" w:hAnsi="黑体" w:eastAsia="黑体" w:cs="黑体"/>
          <w:color w:val="auto"/>
          <w:kern w:val="0"/>
          <w:szCs w:val="21"/>
        </w:rPr>
      </w:pPr>
      <w:r>
        <w:rPr>
          <w:rFonts w:hint="eastAsia" w:ascii="黑体" w:hAnsi="黑体" w:eastAsia="黑体" w:cs="黑体"/>
          <w:color w:val="auto"/>
          <w:kern w:val="0"/>
          <w:szCs w:val="21"/>
          <w:lang w:val="en-US" w:eastAsia="zh-CN"/>
        </w:rPr>
        <w:t>一、方向</w:t>
      </w:r>
      <w:r>
        <w:rPr>
          <w:rFonts w:hint="eastAsia" w:ascii="黑体" w:hAnsi="黑体" w:eastAsia="黑体" w:cs="黑体"/>
          <w:color w:val="auto"/>
          <w:kern w:val="0"/>
          <w:szCs w:val="21"/>
        </w:rPr>
        <w:t>1.支持关键核心技术攻关</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val="en-US" w:eastAsia="zh-CN"/>
        </w:rPr>
        <w:t>（一）支持事项</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1.围绕合成生物、细胞工程、基因工程、类器官与器官芯片等前沿生物技术创新；2.肿瘤、自身免疫性疾病、神经退行性疾病等重大疾病治疗靶点发现及药物研发；3.创新植（介）入生物医用材料、人工智能手术机器人、脑机接口等高端医疗器械关键技术突破，最高给予1000万元支持。</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val="en-US" w:eastAsia="zh-CN"/>
        </w:rPr>
        <w:t>（二）申报条件</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1.申报单位主营业务为医药健康领域研发、生产、销售、技术服务等方向。重点关注研发实力较强、人员结构稳定、资金保障有力的企业。</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2.鼓励企业、高等院校、科研院所等联合申报，第一申报单位须为企业，联合申报单位不超</w:t>
      </w:r>
      <w:r>
        <w:rPr>
          <w:rFonts w:hint="default" w:cs="Times New Roman"/>
          <w:color w:val="auto"/>
          <w:kern w:val="0"/>
          <w:szCs w:val="21"/>
          <w:highlight w:val="none"/>
          <w:lang w:val="en-US" w:eastAsia="zh-CN"/>
        </w:rPr>
        <w:t>过3个。</w:t>
      </w:r>
      <w:r>
        <w:rPr>
          <w:rFonts w:hint="default" w:cs="Times New Roman"/>
          <w:color w:val="auto"/>
          <w:kern w:val="0"/>
          <w:szCs w:val="21"/>
          <w:lang w:val="en-US" w:eastAsia="zh-CN"/>
        </w:rPr>
        <w:t>申报单位需具备完善的财务、档案和保密管理制度。</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3.项目负责人应为申报单位的相关负责人或高级管理人员，具有较强的项目组织管理和统筹协调能力；团队应包含正式的技术研发人员。</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4.申报单位近三年无严重失信记录和重大安全事故；申报单位和项目负责人应符合北京市科技信用管理要求，在全国信用信息共享平台（北京）无不良信用记录。申报单位自愿按照要求填写相关材料，承诺相关事项，并对提供材料的真实性、准确性负责。</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5.项目实施周期原则上</w:t>
      </w:r>
      <w:r>
        <w:rPr>
          <w:rFonts w:hint="default" w:cs="Times New Roman"/>
          <w:color w:val="auto"/>
          <w:kern w:val="0"/>
          <w:szCs w:val="21"/>
          <w:highlight w:val="none"/>
          <w:lang w:val="en-US" w:eastAsia="zh-CN"/>
        </w:rPr>
        <w:t>不超过</w:t>
      </w:r>
      <w:r>
        <w:rPr>
          <w:rFonts w:hint="eastAsia" w:cs="Times New Roman"/>
          <w:color w:val="auto"/>
          <w:kern w:val="0"/>
          <w:szCs w:val="21"/>
          <w:highlight w:val="none"/>
          <w:lang w:val="en-US" w:eastAsia="zh-CN"/>
        </w:rPr>
        <w:t>2</w:t>
      </w:r>
      <w:r>
        <w:rPr>
          <w:rFonts w:hint="default" w:cs="Times New Roman"/>
          <w:color w:val="auto"/>
          <w:kern w:val="0"/>
          <w:szCs w:val="21"/>
          <w:highlight w:val="none"/>
          <w:lang w:val="en-US" w:eastAsia="zh-CN"/>
        </w:rPr>
        <w:t>年，</w:t>
      </w:r>
      <w:r>
        <w:rPr>
          <w:rFonts w:hint="default" w:cs="Times New Roman"/>
          <w:color w:val="auto"/>
          <w:kern w:val="0"/>
          <w:szCs w:val="21"/>
          <w:lang w:val="en-US" w:eastAsia="zh-CN"/>
        </w:rPr>
        <w:t>项目自筹经费额度与申请财政经费比例应</w:t>
      </w:r>
      <w:r>
        <w:rPr>
          <w:rFonts w:hint="default" w:cs="Times New Roman"/>
          <w:color w:val="auto"/>
          <w:kern w:val="0"/>
          <w:szCs w:val="21"/>
          <w:highlight w:val="none"/>
          <w:lang w:val="en-US" w:eastAsia="zh-CN"/>
        </w:rPr>
        <w:t>不低于2:1。如</w:t>
      </w:r>
      <w:r>
        <w:rPr>
          <w:rFonts w:hint="default" w:cs="Times New Roman"/>
          <w:color w:val="auto"/>
          <w:kern w:val="0"/>
          <w:szCs w:val="21"/>
          <w:lang w:val="en-US" w:eastAsia="zh-CN"/>
        </w:rPr>
        <w:t>支持经费额度比申报经费低，申报单位需按申报经费额度对应的自筹资金进行匹配以保证项目实施。</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6.项目预期成果应具有较大临床应用价值或应用前景，与同类产品或技术成果相比有明显的技术创新性、临床应用特色或市场竞争优势。</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7.其他说明事项：</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（1）已承担区级</w:t>
      </w:r>
      <w:r>
        <w:rPr>
          <w:rFonts w:hint="eastAsia" w:cs="Times New Roman"/>
          <w:color w:val="auto"/>
          <w:kern w:val="0"/>
          <w:szCs w:val="21"/>
          <w:lang w:val="en-US" w:eastAsia="zh-CN"/>
        </w:rPr>
        <w:t>医药</w:t>
      </w:r>
      <w:r>
        <w:rPr>
          <w:rFonts w:hint="default" w:cs="Times New Roman"/>
          <w:color w:val="auto"/>
          <w:kern w:val="0"/>
          <w:szCs w:val="21"/>
          <w:lang w:val="en-US" w:eastAsia="zh-CN"/>
        </w:rPr>
        <w:t>科技专项尚未结项验收，或近3年内存在区级科技专项逾期、验收不通过的单位，不得作为第一申报单位申报；</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（2）申报单位申报的同一项目和同一事项不进行重复支持；</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（3）已获得区级其他专项、省部级或国家级财政资金支持的项目不得申报。</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val="en-US" w:eastAsia="zh-CN"/>
        </w:rPr>
        <w:t>（三）申报材料</w:t>
      </w:r>
    </w:p>
    <w:p>
      <w:pPr>
        <w:bidi w:val="0"/>
        <w:ind w:firstLine="640" w:firstLineChars="200"/>
        <w:rPr>
          <w:rFonts w:hint="default" w:cs="Times New Roman"/>
          <w:color w:val="auto"/>
          <w:kern w:val="0"/>
          <w:szCs w:val="21"/>
          <w:highlight w:val="yellow"/>
          <w:lang w:val="en-US" w:eastAsia="zh-CN"/>
        </w:rPr>
      </w:pPr>
      <w:r>
        <w:rPr>
          <w:rFonts w:hint="default" w:cs="Times New Roman"/>
          <w:color w:val="auto"/>
          <w:kern w:val="0"/>
          <w:szCs w:val="21"/>
          <w:lang w:val="en-US" w:eastAsia="zh-CN"/>
        </w:rPr>
        <w:t>1.医药健康产业发展储备项目申报书（见</w:t>
      </w:r>
      <w:r>
        <w:rPr>
          <w:rFonts w:hint="eastAsia" w:cs="Times New Roman"/>
          <w:color w:val="auto"/>
          <w:kern w:val="0"/>
          <w:szCs w:val="21"/>
          <w:lang w:val="en-US" w:eastAsia="zh-CN"/>
        </w:rPr>
        <w:t>附件3</w:t>
      </w:r>
      <w:r>
        <w:rPr>
          <w:rFonts w:hint="default" w:cs="Times New Roman"/>
          <w:color w:val="auto"/>
          <w:kern w:val="0"/>
          <w:szCs w:val="21"/>
          <w:lang w:val="en-US" w:eastAsia="zh-CN"/>
        </w:rPr>
        <w:t>）</w:t>
      </w:r>
      <w:r>
        <w:rPr>
          <w:rFonts w:hint="eastAsia" w:cs="Times New Roman"/>
          <w:color w:val="auto"/>
          <w:kern w:val="0"/>
          <w:szCs w:val="21"/>
          <w:lang w:val="en-US" w:eastAsia="zh-CN"/>
        </w:rPr>
        <w:t>；</w:t>
      </w:r>
    </w:p>
    <w:p>
      <w:pPr>
        <w:bidi w:val="0"/>
        <w:ind w:firstLine="640" w:firstLineChars="200"/>
        <w:rPr>
          <w:rFonts w:hint="default" w:cs="Times New Roman"/>
          <w:color w:val="auto"/>
          <w:kern w:val="0"/>
          <w:szCs w:val="21"/>
          <w:lang w:val="en-US" w:eastAsia="zh-CN"/>
        </w:rPr>
      </w:pPr>
      <w:r>
        <w:rPr>
          <w:rFonts w:hint="eastAsia" w:cs="Times New Roman"/>
          <w:color w:val="auto"/>
          <w:kern w:val="0"/>
          <w:szCs w:val="21"/>
          <w:lang w:val="en-US" w:eastAsia="zh-CN"/>
        </w:rPr>
        <w:t>2</w:t>
      </w:r>
      <w:r>
        <w:rPr>
          <w:rFonts w:hint="default" w:cs="Times New Roman"/>
          <w:color w:val="auto"/>
          <w:kern w:val="0"/>
          <w:szCs w:val="21"/>
          <w:lang w:val="en-US" w:eastAsia="zh-CN"/>
        </w:rPr>
        <w:t>.财务证明材料：申报单位为202</w:t>
      </w:r>
      <w:r>
        <w:rPr>
          <w:rFonts w:hint="eastAsia" w:cs="Times New Roman"/>
          <w:color w:val="auto"/>
          <w:kern w:val="0"/>
          <w:szCs w:val="21"/>
          <w:lang w:val="en-US" w:eastAsia="zh-CN"/>
        </w:rPr>
        <w:t>6</w:t>
      </w:r>
      <w:r>
        <w:rPr>
          <w:rFonts w:hint="default" w:cs="Times New Roman"/>
          <w:color w:val="auto"/>
          <w:kern w:val="0"/>
          <w:szCs w:val="21"/>
          <w:lang w:val="en-US" w:eastAsia="zh-CN"/>
        </w:rPr>
        <w:t>年1月1日之前成立的企业提供上一年度财务审计报告和完税证明复印件；202</w:t>
      </w:r>
      <w:r>
        <w:rPr>
          <w:rFonts w:hint="eastAsia" w:cs="Times New Roman"/>
          <w:color w:val="auto"/>
          <w:kern w:val="0"/>
          <w:szCs w:val="21"/>
          <w:lang w:val="en-US" w:eastAsia="zh-CN"/>
        </w:rPr>
        <w:t>6</w:t>
      </w:r>
      <w:r>
        <w:rPr>
          <w:rFonts w:hint="default" w:cs="Times New Roman"/>
          <w:color w:val="auto"/>
          <w:kern w:val="0"/>
          <w:szCs w:val="21"/>
          <w:lang w:val="en-US" w:eastAsia="zh-CN"/>
        </w:rPr>
        <w:t>年1月1日之后成立的企业提供企业财务报表，加盖企业公章和财务章；</w:t>
      </w:r>
    </w:p>
    <w:p>
      <w:pPr>
        <w:bidi w:val="0"/>
        <w:ind w:firstLine="640" w:firstLineChars="200"/>
        <w:rPr>
          <w:rFonts w:hint="eastAsia" w:cs="Times New Roman"/>
          <w:color w:val="auto"/>
          <w:kern w:val="0"/>
          <w:szCs w:val="21"/>
          <w:highlight w:val="none"/>
          <w:lang w:val="en-US" w:eastAsia="zh-CN"/>
        </w:rPr>
      </w:pPr>
      <w:r>
        <w:rPr>
          <w:rFonts w:hint="default" w:cs="Times New Roman"/>
          <w:color w:val="auto"/>
          <w:kern w:val="0"/>
          <w:szCs w:val="21"/>
          <w:highlight w:val="none"/>
          <w:lang w:val="en-US" w:eastAsia="zh-CN"/>
        </w:rPr>
        <w:t>3.社保</w:t>
      </w:r>
      <w:r>
        <w:rPr>
          <w:rFonts w:hint="eastAsia" w:ascii="仿宋_GB2312" w:eastAsia="仿宋_GB2312" w:cs="Times New Roman"/>
          <w:color w:val="auto"/>
          <w:kern w:val="0"/>
          <w:szCs w:val="21"/>
          <w:highlight w:val="none"/>
          <w:lang w:val="en-US" w:eastAsia="zh-CN"/>
        </w:rPr>
        <w:t>证明材料：申报单位社保缴纳情况证明材料（《北京市社会保险个人权益记录（单位职工缴费信息）》或北京市社会保险个人权益记录(单位缴费信息)），申报单位应在北京市注册登记并具备稳定的在京研发及运营团队(联合申报单位可合并计算，以在京参保或劳动合同、工作场所等客观材料佐证)；</w:t>
      </w:r>
    </w:p>
    <w:p>
      <w:pPr>
        <w:bidi w:val="0"/>
        <w:ind w:firstLine="640" w:firstLineChars="200"/>
        <w:rPr>
          <w:rFonts w:hint="default" w:cs="Times New Roman"/>
          <w:color w:val="auto"/>
          <w:kern w:val="0"/>
          <w:szCs w:val="21"/>
          <w:lang w:val="en-US" w:eastAsia="zh-CN"/>
        </w:rPr>
      </w:pPr>
      <w:r>
        <w:rPr>
          <w:rFonts w:hint="eastAsia" w:cs="Times New Roman"/>
          <w:color w:val="auto"/>
          <w:kern w:val="0"/>
          <w:szCs w:val="21"/>
          <w:lang w:val="en-US" w:eastAsia="zh-CN"/>
        </w:rPr>
        <w:t>4</w:t>
      </w:r>
      <w:r>
        <w:rPr>
          <w:rFonts w:hint="default" w:cs="Times New Roman"/>
          <w:color w:val="auto"/>
          <w:kern w:val="0"/>
          <w:szCs w:val="21"/>
          <w:lang w:val="en-US" w:eastAsia="zh-CN"/>
        </w:rPr>
        <w:t>.</w:t>
      </w:r>
      <w:r>
        <w:rPr>
          <w:rFonts w:hint="eastAsia" w:cs="Times New Roman"/>
          <w:color w:val="auto"/>
          <w:kern w:val="0"/>
          <w:szCs w:val="21"/>
          <w:lang w:val="en-US" w:eastAsia="zh-CN"/>
        </w:rPr>
        <w:t>申报承诺书（见附件7）</w:t>
      </w:r>
      <w:r>
        <w:rPr>
          <w:rFonts w:hint="default" w:cs="Times New Roman"/>
          <w:color w:val="auto"/>
          <w:kern w:val="0"/>
          <w:szCs w:val="21"/>
          <w:lang w:val="en-US" w:eastAsia="zh-CN"/>
        </w:rPr>
        <w:t>。</w:t>
      </w:r>
    </w:p>
    <w:p>
      <w:pPr>
        <w:bidi w:val="0"/>
        <w:ind w:firstLine="640" w:firstLineChars="200"/>
        <w:rPr>
          <w:rFonts w:hint="eastAsia" w:ascii="黑体" w:hAnsi="黑体" w:eastAsia="黑体" w:cs="黑体"/>
          <w:color w:val="auto"/>
          <w:kern w:val="0"/>
          <w:szCs w:val="21"/>
          <w:lang w:val="en-US" w:eastAsia="zh-CN"/>
        </w:rPr>
      </w:pPr>
      <w:r>
        <w:rPr>
          <w:rFonts w:hint="eastAsia" w:ascii="黑体" w:hAnsi="黑体" w:eastAsia="黑体" w:cs="黑体"/>
          <w:color w:val="auto"/>
          <w:kern w:val="0"/>
          <w:szCs w:val="21"/>
          <w:lang w:val="en-US" w:eastAsia="zh-CN"/>
        </w:rPr>
        <w:t>二、方向2.支持创新平台建设</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val="en-US" w:eastAsia="zh-CN"/>
        </w:rPr>
        <w:t>（一）支持事项</w:t>
      </w:r>
    </w:p>
    <w:p>
      <w:pPr>
        <w:bidi w:val="0"/>
        <w:ind w:firstLine="640" w:firstLineChars="200"/>
        <w:rPr>
          <w:rFonts w:hint="default" w:ascii="黑体" w:hAnsi="黑体" w:eastAsia="黑体" w:cs="黑体"/>
          <w:color w:val="auto"/>
          <w:kern w:val="0"/>
          <w:szCs w:val="21"/>
          <w:lang w:val="en-US" w:eastAsia="zh-CN"/>
        </w:rPr>
      </w:pPr>
      <w:r>
        <w:rPr>
          <w:rFonts w:hint="eastAsia" w:ascii="仿宋_GB2312" w:hAnsi="仿宋_GB2312" w:eastAsia="仿宋_GB2312" w:cs="仿宋_GB2312"/>
          <w:color w:val="auto"/>
          <w:kern w:val="0"/>
          <w:szCs w:val="21"/>
          <w:lang w:val="en-US" w:eastAsia="zh-CN"/>
        </w:rPr>
        <w:t>支持高校院所、科研机构、医疗机构、医药企业建设实体化研发中心、产业研究院、新型研发机构等创新平台</w:t>
      </w:r>
      <w:r>
        <w:rPr>
          <w:rFonts w:hint="eastAsia" w:cs="仿宋_GB2312"/>
          <w:color w:val="auto"/>
          <w:kern w:val="0"/>
          <w:szCs w:val="21"/>
          <w:lang w:val="en-US" w:eastAsia="zh-CN"/>
        </w:rPr>
        <w:t>，每个平台每年最高给予1000万元支持。</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val="en-US" w:eastAsia="zh-CN"/>
        </w:rPr>
        <w:t>（二）申报条件</w:t>
      </w:r>
    </w:p>
    <w:p>
      <w:pPr>
        <w:bidi w:val="0"/>
        <w:ind w:firstLine="640" w:firstLineChars="200"/>
        <w:rPr>
          <w:rFonts w:hint="eastAsia"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1.申报单位为医药健康领域高校院所、科研机构、医疗机构、医药企业，</w:t>
      </w:r>
      <w:r>
        <w:rPr>
          <w:rFonts w:hint="eastAsia" w:cs="仿宋_GB2312"/>
          <w:color w:val="auto"/>
          <w:kern w:val="0"/>
          <w:szCs w:val="21"/>
          <w:lang w:val="en-US" w:eastAsia="zh-CN"/>
        </w:rPr>
        <w:t>同时鼓励</w:t>
      </w:r>
      <w:r>
        <w:rPr>
          <w:rFonts w:hint="eastAsia" w:ascii="仿宋_GB2312" w:hAnsi="仿宋_GB2312" w:eastAsia="仿宋_GB2312" w:cs="仿宋_GB2312"/>
          <w:color w:val="auto"/>
          <w:kern w:val="0"/>
          <w:szCs w:val="21"/>
          <w:lang w:val="en-US" w:eastAsia="zh-CN"/>
        </w:rPr>
        <w:t>以上各类主体联合申报，联合申报单位不超过3个</w:t>
      </w:r>
      <w:r>
        <w:rPr>
          <w:rFonts w:hint="eastAsia" w:cs="仿宋_GB2312"/>
          <w:color w:val="auto"/>
          <w:kern w:val="0"/>
          <w:szCs w:val="21"/>
          <w:lang w:val="en-US" w:eastAsia="zh-CN"/>
        </w:rPr>
        <w:t>。申报单位需具备完善的财务、档案和保密管理制度。</w:t>
      </w:r>
    </w:p>
    <w:p>
      <w:pPr>
        <w:bidi w:val="0"/>
        <w:ind w:firstLine="640" w:firstLineChars="200"/>
        <w:rPr>
          <w:rFonts w:hint="eastAsia" w:ascii="仿宋_GB2312" w:hAnsi="仿宋_GB2312" w:eastAsia="仿宋_GB2312" w:cs="仿宋_GB2312"/>
          <w:color w:val="auto"/>
          <w:kern w:val="0"/>
          <w:szCs w:val="21"/>
          <w:lang w:val="en-US" w:eastAsia="zh-CN"/>
        </w:rPr>
      </w:pPr>
      <w:r>
        <w:rPr>
          <w:rFonts w:hint="eastAsia" w:cs="仿宋_GB2312"/>
          <w:color w:val="auto"/>
          <w:kern w:val="0"/>
          <w:szCs w:val="21"/>
          <w:lang w:val="en-US" w:eastAsia="zh-CN"/>
        </w:rPr>
        <w:t>2.</w:t>
      </w:r>
      <w:r>
        <w:rPr>
          <w:rFonts w:hint="eastAsia" w:ascii="仿宋_GB2312" w:hAnsi="仿宋_GB2312" w:eastAsia="仿宋_GB2312" w:cs="仿宋_GB2312"/>
          <w:color w:val="auto"/>
          <w:kern w:val="0"/>
          <w:szCs w:val="21"/>
          <w:lang w:val="en-US" w:eastAsia="zh-CN"/>
        </w:rPr>
        <w:t>申报单位主营业务为医药健康领域研发、生产、销售、技术服务、临床研究、成果转化等方向。重点关注研发实力较强、人员结构稳定、资金保障有力的</w:t>
      </w:r>
      <w:r>
        <w:rPr>
          <w:rFonts w:hint="eastAsia" w:cs="仿宋_GB2312"/>
          <w:color w:val="auto"/>
          <w:kern w:val="0"/>
          <w:szCs w:val="21"/>
          <w:lang w:val="en-US" w:eastAsia="zh-CN"/>
        </w:rPr>
        <w:t>主体</w:t>
      </w:r>
      <w:r>
        <w:rPr>
          <w:rFonts w:hint="eastAsia" w:ascii="仿宋_GB2312" w:hAnsi="仿宋_GB2312" w:eastAsia="仿宋_GB2312" w:cs="仿宋_GB2312"/>
          <w:color w:val="auto"/>
          <w:kern w:val="0"/>
          <w:szCs w:val="21"/>
          <w:lang w:val="en-US" w:eastAsia="zh-CN"/>
        </w:rPr>
        <w:t>。</w:t>
      </w:r>
    </w:p>
    <w:p>
      <w:pPr>
        <w:bidi w:val="0"/>
        <w:ind w:firstLine="640" w:firstLineChars="200"/>
        <w:rPr>
          <w:rFonts w:hint="eastAsia" w:ascii="仿宋_GB2312" w:hAnsi="仿宋_GB2312" w:eastAsia="仿宋_GB2312" w:cs="仿宋_GB2312"/>
          <w:color w:val="auto"/>
          <w:kern w:val="0"/>
          <w:szCs w:val="21"/>
          <w:lang w:val="en-US" w:eastAsia="zh-CN"/>
        </w:rPr>
      </w:pPr>
      <w:r>
        <w:rPr>
          <w:rFonts w:hint="eastAsia" w:cs="仿宋_GB2312"/>
          <w:color w:val="auto"/>
          <w:kern w:val="0"/>
          <w:szCs w:val="21"/>
          <w:lang w:val="en-US" w:eastAsia="zh-CN"/>
        </w:rPr>
        <w:t>3</w:t>
      </w:r>
      <w:r>
        <w:rPr>
          <w:rFonts w:hint="eastAsia" w:ascii="仿宋_GB2312" w:hAnsi="仿宋_GB2312" w:eastAsia="仿宋_GB2312" w:cs="仿宋_GB2312"/>
          <w:color w:val="auto"/>
          <w:kern w:val="0"/>
          <w:szCs w:val="21"/>
          <w:lang w:val="en-US" w:eastAsia="zh-CN"/>
        </w:rPr>
        <w:t>.申报落地的创新平台为</w:t>
      </w:r>
      <w:r>
        <w:rPr>
          <w:rFonts w:hint="eastAsia" w:ascii="仿宋_GB2312" w:hAnsi="仿宋_GB2312" w:eastAsia="仿宋_GB2312" w:cs="仿宋_GB2312"/>
          <w:color w:val="auto"/>
          <w:kern w:val="0"/>
          <w:szCs w:val="21"/>
          <w:highlight w:val="none"/>
          <w:lang w:val="en-US" w:eastAsia="zh-CN"/>
        </w:rPr>
        <w:t>新注册成立的机构</w:t>
      </w:r>
      <w:r>
        <w:rPr>
          <w:rFonts w:hint="eastAsia" w:ascii="仿宋_GB2312" w:hAnsi="仿宋_GB2312" w:eastAsia="仿宋_GB2312" w:cs="仿宋_GB2312"/>
          <w:color w:val="auto"/>
          <w:kern w:val="0"/>
          <w:szCs w:val="21"/>
          <w:lang w:val="en-US" w:eastAsia="zh-CN"/>
        </w:rPr>
        <w:t>，产权清晰、治理规范，具备独立开展研发创新、项目运营、财务核算的能力，能够实现实体化、常态化、专业化运营，可有效承载医药健康领域技术攻关、产业创新、成果转化、人才培育等核心功能。</w:t>
      </w:r>
    </w:p>
    <w:p>
      <w:pPr>
        <w:bidi w:val="0"/>
        <w:ind w:firstLine="640" w:firstLineChars="200"/>
        <w:rPr>
          <w:rFonts w:hint="eastAsia" w:ascii="仿宋_GB2312" w:hAnsi="仿宋_GB2312" w:eastAsia="仿宋_GB2312" w:cs="仿宋_GB2312"/>
          <w:color w:val="auto"/>
          <w:kern w:val="0"/>
          <w:szCs w:val="21"/>
          <w:lang w:val="en-US" w:eastAsia="zh-CN"/>
        </w:rPr>
      </w:pPr>
      <w:r>
        <w:rPr>
          <w:rFonts w:hint="eastAsia" w:cs="仿宋_GB2312"/>
          <w:color w:val="auto"/>
          <w:kern w:val="0"/>
          <w:szCs w:val="21"/>
          <w:lang w:val="en-US" w:eastAsia="zh-CN"/>
        </w:rPr>
        <w:t>4</w:t>
      </w:r>
      <w:r>
        <w:rPr>
          <w:rFonts w:hint="eastAsia" w:ascii="仿宋_GB2312" w:hAnsi="仿宋_GB2312" w:eastAsia="仿宋_GB2312" w:cs="仿宋_GB2312"/>
          <w:color w:val="auto"/>
          <w:kern w:val="0"/>
          <w:szCs w:val="21"/>
          <w:lang w:val="en-US" w:eastAsia="zh-CN"/>
        </w:rPr>
        <w:t>.项目负责人应为申报单位的相关负责人或高级管理人员，具有较强的项目组织管理和统筹协调能力；团队应包含正式的技术研发人员。</w:t>
      </w:r>
    </w:p>
    <w:p>
      <w:pPr>
        <w:bidi w:val="0"/>
        <w:ind w:firstLine="640" w:firstLineChars="200"/>
        <w:rPr>
          <w:rFonts w:hint="eastAsia" w:ascii="仿宋_GB2312" w:hAnsi="仿宋_GB2312" w:eastAsia="仿宋_GB2312" w:cs="仿宋_GB2312"/>
          <w:color w:val="auto"/>
          <w:kern w:val="0"/>
          <w:szCs w:val="21"/>
          <w:lang w:val="en-US" w:eastAsia="zh-CN"/>
        </w:rPr>
      </w:pPr>
      <w:r>
        <w:rPr>
          <w:rFonts w:hint="eastAsia" w:cs="仿宋_GB2312"/>
          <w:color w:val="auto"/>
          <w:kern w:val="0"/>
          <w:szCs w:val="21"/>
          <w:lang w:val="en-US" w:eastAsia="zh-CN"/>
        </w:rPr>
        <w:t>5</w:t>
      </w:r>
      <w:r>
        <w:rPr>
          <w:rFonts w:hint="eastAsia" w:ascii="仿宋_GB2312" w:hAnsi="仿宋_GB2312" w:eastAsia="仿宋_GB2312" w:cs="仿宋_GB2312"/>
          <w:color w:val="auto"/>
          <w:kern w:val="0"/>
          <w:szCs w:val="21"/>
          <w:lang w:val="en-US" w:eastAsia="zh-CN"/>
        </w:rPr>
        <w:t>.申报单位近三年无严重失信记录和重大安全事故；申报单位和项目负责人应符合北京市科技信用管理要求，在全国信用信息共享平台（北京）无不良信用记录。申报单位自愿按照要求填写相关材料，承诺相关事项，并对提供材料的真实性、准确性负责。</w:t>
      </w:r>
    </w:p>
    <w:p>
      <w:pPr>
        <w:bidi w:val="0"/>
        <w:ind w:firstLine="640" w:firstLineChars="200"/>
        <w:rPr>
          <w:rFonts w:hint="eastAsia" w:ascii="仿宋_GB2312" w:hAnsi="仿宋_GB2312" w:eastAsia="仿宋_GB2312" w:cs="仿宋_GB2312"/>
          <w:color w:val="auto"/>
          <w:kern w:val="0"/>
          <w:szCs w:val="21"/>
          <w:lang w:val="en-US" w:eastAsia="zh-CN"/>
        </w:rPr>
      </w:pPr>
      <w:r>
        <w:rPr>
          <w:rFonts w:hint="eastAsia" w:cs="仿宋_GB2312"/>
          <w:color w:val="auto"/>
          <w:kern w:val="0"/>
          <w:szCs w:val="21"/>
          <w:lang w:val="en-US" w:eastAsia="zh-CN"/>
        </w:rPr>
        <w:t>6</w:t>
      </w:r>
      <w:r>
        <w:rPr>
          <w:rFonts w:hint="eastAsia" w:ascii="仿宋_GB2312" w:hAnsi="仿宋_GB2312" w:eastAsia="仿宋_GB2312" w:cs="仿宋_GB2312"/>
          <w:color w:val="auto"/>
          <w:kern w:val="0"/>
          <w:szCs w:val="21"/>
          <w:lang w:val="en-US" w:eastAsia="zh-CN"/>
        </w:rPr>
        <w:t>.项目应为在建项目或拟建项目，项目实施周期原则上不超过</w:t>
      </w:r>
      <w:r>
        <w:rPr>
          <w:rFonts w:hint="eastAsia" w:cs="仿宋_GB2312"/>
          <w:color w:val="auto"/>
          <w:kern w:val="0"/>
          <w:szCs w:val="21"/>
          <w:lang w:val="en-US" w:eastAsia="zh-CN"/>
        </w:rPr>
        <w:t>2</w:t>
      </w:r>
      <w:r>
        <w:rPr>
          <w:rFonts w:hint="eastAsia" w:ascii="仿宋_GB2312" w:hAnsi="仿宋_GB2312" w:eastAsia="仿宋_GB2312" w:cs="仿宋_GB2312"/>
          <w:color w:val="auto"/>
          <w:kern w:val="0"/>
          <w:szCs w:val="21"/>
          <w:lang w:val="en-US" w:eastAsia="zh-CN"/>
        </w:rPr>
        <w:t>年，项目自筹经费额度与申请财政经费比例应不低于2:1。如支持经费额度比申报经费低，申报单位需按申报经费额度对应的自筹资金进行匹配以保证项目实施。</w:t>
      </w:r>
    </w:p>
    <w:p>
      <w:pPr>
        <w:bidi w:val="0"/>
        <w:ind w:firstLine="640" w:firstLineChars="200"/>
        <w:rPr>
          <w:rFonts w:hint="eastAsia"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7.其他说明事项：</w:t>
      </w:r>
    </w:p>
    <w:p>
      <w:pPr>
        <w:bidi w:val="0"/>
        <w:ind w:firstLine="640" w:firstLineChars="200"/>
        <w:rPr>
          <w:rFonts w:hint="eastAsia"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（1）申报单位申报的同一项目和同一事项不进行重复支持；</w:t>
      </w:r>
    </w:p>
    <w:p>
      <w:pPr>
        <w:bidi w:val="0"/>
        <w:ind w:firstLine="640" w:firstLineChars="200"/>
        <w:rPr>
          <w:rFonts w:hint="eastAsia"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（2）已获得区级其他专项、省部级或国家级财政资金支持的项目不得申报。</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val="en-US" w:eastAsia="zh-CN"/>
        </w:rPr>
        <w:t>（三）申报材料</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1.医药健康产业发展储备项目申报书（见</w:t>
      </w:r>
      <w:r>
        <w:rPr>
          <w:rFonts w:hint="eastAsia" w:cs="Times New Roman"/>
          <w:color w:val="auto"/>
          <w:kern w:val="0"/>
          <w:szCs w:val="21"/>
          <w:lang w:val="en-US" w:eastAsia="zh-CN"/>
        </w:rPr>
        <w:t>附件3</w:t>
      </w:r>
      <w:r>
        <w:rPr>
          <w:rFonts w:hint="default" w:cs="Times New Roman"/>
          <w:color w:val="auto"/>
          <w:kern w:val="0"/>
          <w:szCs w:val="21"/>
          <w:lang w:val="en-US" w:eastAsia="zh-CN"/>
        </w:rPr>
        <w:t>）；</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2.财务证明材料：申报单位为2026年1月1日之前成立的企业提供上一年度财务审计报告和完税证明复印件；2026年1月1日之后成立的企业提供企业财务报表，加盖企业公章和财务章；</w:t>
      </w:r>
    </w:p>
    <w:p>
      <w:pPr>
        <w:bidi w:val="0"/>
        <w:ind w:firstLine="640" w:firstLineChars="200"/>
        <w:rPr>
          <w:rFonts w:hint="eastAsia" w:cs="Times New Roman"/>
          <w:color w:val="auto"/>
          <w:kern w:val="0"/>
          <w:szCs w:val="21"/>
          <w:highlight w:val="none"/>
          <w:lang w:val="en-US" w:eastAsia="zh-CN"/>
        </w:rPr>
      </w:pPr>
      <w:r>
        <w:rPr>
          <w:rFonts w:hint="default" w:cs="Times New Roman"/>
          <w:color w:val="auto"/>
          <w:kern w:val="0"/>
          <w:szCs w:val="21"/>
          <w:highlight w:val="none"/>
          <w:lang w:val="en-US" w:eastAsia="zh-CN"/>
        </w:rPr>
        <w:t>3.社保</w:t>
      </w:r>
      <w:r>
        <w:rPr>
          <w:rFonts w:hint="eastAsia" w:ascii="仿宋_GB2312" w:eastAsia="仿宋_GB2312" w:cs="Times New Roman"/>
          <w:color w:val="auto"/>
          <w:kern w:val="0"/>
          <w:szCs w:val="21"/>
          <w:highlight w:val="none"/>
          <w:lang w:val="en-US" w:eastAsia="zh-CN"/>
        </w:rPr>
        <w:t>证明材料：申报单位社保缴纳情况证明材料（《北京市社会保险个人权益记录（单位职工缴费信息）》或北京市社会保险个人权益记录(单位缴费信息)），</w:t>
      </w:r>
      <w:r>
        <w:rPr>
          <w:rFonts w:hint="eastAsia" w:ascii="仿宋_GB2312" w:eastAsia="仿宋_GB2312" w:cs="Times New Roman"/>
          <w:color w:val="auto"/>
          <w:kern w:val="0"/>
          <w:sz w:val="30"/>
          <w:szCs w:val="30"/>
          <w:highlight w:val="none"/>
          <w:lang w:val="en-US" w:eastAsia="zh-CN"/>
        </w:rPr>
        <w:t>申报单位应在北京市注册登记并具备稳定的在京研发及运营团队(联合申报单位可合并计算，以在京参保或劳动合同、工作场所等客观材料佐证)</w:t>
      </w:r>
      <w:r>
        <w:rPr>
          <w:rFonts w:hint="eastAsia" w:ascii="仿宋_GB2312" w:eastAsia="仿宋_GB2312" w:cs="Times New Roman"/>
          <w:color w:val="auto"/>
          <w:kern w:val="0"/>
          <w:szCs w:val="21"/>
          <w:highlight w:val="none"/>
          <w:lang w:val="en-US" w:eastAsia="zh-CN"/>
        </w:rPr>
        <w:t>；</w:t>
      </w:r>
    </w:p>
    <w:p>
      <w:pPr>
        <w:bidi w:val="0"/>
        <w:ind w:firstLine="640" w:firstLineChars="200"/>
        <w:rPr>
          <w:rFonts w:hint="default" w:ascii="仿宋_GB2312" w:hAnsi="仿宋_GB2312" w:eastAsia="仿宋_GB2312" w:cs="仿宋_GB2312"/>
          <w:color w:val="auto"/>
          <w:kern w:val="0"/>
          <w:szCs w:val="21"/>
          <w:lang w:val="en-US" w:eastAsia="zh-CN"/>
        </w:rPr>
      </w:pPr>
      <w:r>
        <w:rPr>
          <w:rFonts w:hint="default" w:cs="Times New Roman"/>
          <w:color w:val="auto"/>
          <w:kern w:val="0"/>
          <w:szCs w:val="21"/>
          <w:lang w:val="en-US" w:eastAsia="zh-CN"/>
        </w:rPr>
        <w:t>4.</w:t>
      </w:r>
      <w:r>
        <w:rPr>
          <w:rFonts w:hint="eastAsia" w:cs="Times New Roman"/>
          <w:color w:val="auto"/>
          <w:kern w:val="0"/>
          <w:szCs w:val="21"/>
          <w:lang w:val="en-US" w:eastAsia="zh-CN"/>
        </w:rPr>
        <w:t>申报承诺书（见附件7）</w:t>
      </w:r>
      <w:r>
        <w:rPr>
          <w:rFonts w:hint="default" w:cs="Times New Roman"/>
          <w:color w:val="auto"/>
          <w:kern w:val="0"/>
          <w:szCs w:val="21"/>
          <w:lang w:val="en-US" w:eastAsia="zh-CN"/>
        </w:rPr>
        <w:t>。</w:t>
      </w:r>
    </w:p>
    <w:p>
      <w:pPr>
        <w:bidi w:val="0"/>
        <w:ind w:firstLine="640" w:firstLineChars="200"/>
        <w:rPr>
          <w:rFonts w:hint="eastAsia" w:ascii="黑体" w:hAnsi="黑体" w:eastAsia="黑体" w:cs="黑体"/>
          <w:color w:val="auto"/>
          <w:kern w:val="0"/>
          <w:szCs w:val="21"/>
        </w:rPr>
      </w:pPr>
      <w:r>
        <w:rPr>
          <w:rFonts w:hint="eastAsia" w:ascii="黑体" w:hAnsi="黑体" w:eastAsia="黑体" w:cs="黑体"/>
          <w:color w:val="auto"/>
          <w:kern w:val="0"/>
          <w:szCs w:val="21"/>
          <w:lang w:val="en-US" w:eastAsia="zh-CN"/>
        </w:rPr>
        <w:t>三、方向3</w:t>
      </w:r>
      <w:r>
        <w:rPr>
          <w:rFonts w:hint="eastAsia" w:ascii="黑体" w:hAnsi="黑体" w:eastAsia="黑体" w:cs="黑体"/>
          <w:color w:val="auto"/>
          <w:kern w:val="0"/>
          <w:szCs w:val="21"/>
        </w:rPr>
        <w:t>.加强临床研究成果转化激励</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eastAsia="zh-CN"/>
        </w:rPr>
        <w:t>（</w:t>
      </w:r>
      <w:r>
        <w:rPr>
          <w:rFonts w:hint="eastAsia" w:ascii="楷体_GB2312" w:hAnsi="楷体_GB2312" w:eastAsia="楷体_GB2312" w:cs="楷体_GB2312"/>
          <w:color w:val="auto"/>
          <w:kern w:val="0"/>
          <w:szCs w:val="21"/>
          <w:lang w:val="en-US" w:eastAsia="zh-CN"/>
        </w:rPr>
        <w:t>一</w:t>
      </w:r>
      <w:r>
        <w:rPr>
          <w:rFonts w:hint="eastAsia" w:ascii="楷体_GB2312" w:hAnsi="楷体_GB2312" w:eastAsia="楷体_GB2312" w:cs="楷体_GB2312"/>
          <w:color w:val="auto"/>
          <w:kern w:val="0"/>
          <w:szCs w:val="21"/>
          <w:lang w:eastAsia="zh-CN"/>
        </w:rPr>
        <w:t>）</w:t>
      </w:r>
      <w:r>
        <w:rPr>
          <w:rFonts w:hint="eastAsia" w:ascii="楷体_GB2312" w:hAnsi="楷体_GB2312" w:eastAsia="楷体_GB2312" w:cs="楷体_GB2312"/>
          <w:color w:val="auto"/>
          <w:kern w:val="0"/>
          <w:szCs w:val="21"/>
          <w:lang w:val="en-US" w:eastAsia="zh-CN"/>
        </w:rPr>
        <w:t>支持事项</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鼓励医疗机构聚焦产业市场应用需求，开展临床医学科研和成果转化研究，加快临床医学新技术、新产品、新工艺的技术迭代、概念验证、转化落地，最高给予300万元支持。</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val="en-US" w:eastAsia="zh-CN"/>
        </w:rPr>
        <w:t>（二）申报条件</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1.申报项目要求</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（1）申报项目须匹配已授权发明专利，权属清晰、无产权纠纷、无质押及权属争议。</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（2）项目成果转化须签订正式医企合作意向书或转化框架协议，明确成果转让、许可、联合研发、样机试制、产品注册、产业化落地</w:t>
      </w:r>
      <w:bookmarkStart w:id="0" w:name="_GoBack"/>
      <w:bookmarkEnd w:id="0"/>
      <w:r>
        <w:rPr>
          <w:rFonts w:hint="eastAsia" w:cs="Times New Roman"/>
          <w:color w:val="auto"/>
          <w:kern w:val="0"/>
          <w:szCs w:val="21"/>
          <w:lang w:val="en-US" w:eastAsia="zh-CN"/>
        </w:rPr>
        <w:t>等具体路径。</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（3）项目成果已完成基础预实验、动物实验或小规模临床验证，技术成熟度高，具备清晰、可行的商业化、产品化转化路径。</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4）项目研究内容未获得各级财政同类科研专项资金资助，不存在重复申报情况；涉及干细胞、基因治疗、病原微生物、脑机接口等生物医学新技术研究的，须在相关部门完成备案，具备对应实验室资质及合规证明材料。</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（5）项目实施周期原则上不超过2年。</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2.申报单位要求</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（1）申报单位为依法注册的各级医疗卫生机构。</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（2）单位设立规范的科研管理、伦理管理、财务管理部门，管理制度健全，可实现科研经费专款专用、独立核算，能够保障项目顺利实施。</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（3）近5年内无重大行政处罚、违法违规记录，无科研失信、信用联合惩戒等不良信用记录。</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（4）涉及干预性临床研究的项目，须依托二级及以上医疗机构或同等技术水平医疗机构开展。</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3.申报人及团队要求</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1）项目负责人为申报单位正式在职在岗人员，第一执业单位为本单位，具备匹配项目研究的专业能力；1964年9月30日（含）以后出生（如在项目执行期间跨越退休年龄的，所在单位需提交能按期完成项目的意见书），无不良医疗行为、无学术不端、无信用惩戒等不良记录。</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（2）项目负责人牵头申报限1项，同期在研各类项目不超过3项，严禁超项申报。</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（3）医企、跨单位联合申报的项目，须提供加盖全部合作单位公章的合作协议，明确研发分工、经费分摊、成果产权归属、收益分配、违约责任等核心内容。</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val="en-US" w:eastAsia="zh-CN"/>
        </w:rPr>
        <w:t>（三）申报材料</w:t>
      </w:r>
    </w:p>
    <w:p>
      <w:pPr>
        <w:bidi w:val="0"/>
        <w:ind w:firstLine="640" w:firstLineChars="200"/>
        <w:rPr>
          <w:rFonts w:hint="default" w:cs="Times New Roman"/>
          <w:color w:val="auto"/>
          <w:kern w:val="0"/>
          <w:szCs w:val="21"/>
          <w:lang w:val="en-US" w:eastAsia="zh-CN"/>
        </w:rPr>
      </w:pPr>
      <w:r>
        <w:rPr>
          <w:rFonts w:hint="eastAsia" w:cs="Times New Roman"/>
          <w:color w:val="auto"/>
          <w:kern w:val="0"/>
          <w:szCs w:val="21"/>
          <w:lang w:val="en-US" w:eastAsia="zh-CN"/>
        </w:rPr>
        <w:t>1.</w:t>
      </w:r>
      <w:r>
        <w:rPr>
          <w:rFonts w:hint="default" w:cs="Times New Roman"/>
          <w:color w:val="auto"/>
          <w:kern w:val="0"/>
          <w:szCs w:val="21"/>
          <w:lang w:val="en-US" w:eastAsia="zh-CN"/>
        </w:rPr>
        <w:t>通州区医学科技成果转化专项项目申报书（见附件</w:t>
      </w:r>
      <w:r>
        <w:rPr>
          <w:rFonts w:hint="eastAsia" w:cs="Times New Roman"/>
          <w:color w:val="auto"/>
          <w:kern w:val="0"/>
          <w:szCs w:val="21"/>
          <w:lang w:val="en-US" w:eastAsia="zh-CN"/>
        </w:rPr>
        <w:t>4</w:t>
      </w:r>
      <w:r>
        <w:rPr>
          <w:rFonts w:hint="default" w:cs="Times New Roman"/>
          <w:color w:val="auto"/>
          <w:kern w:val="0"/>
          <w:szCs w:val="21"/>
          <w:lang w:val="en-US" w:eastAsia="zh-CN"/>
        </w:rPr>
        <w:t>）；</w:t>
      </w:r>
    </w:p>
    <w:p>
      <w:pPr>
        <w:bidi w:val="0"/>
        <w:ind w:firstLine="640" w:firstLineChars="200"/>
        <w:rPr>
          <w:rFonts w:hint="default" w:cs="Times New Roman"/>
          <w:color w:val="auto"/>
          <w:kern w:val="0"/>
          <w:szCs w:val="21"/>
          <w:lang w:val="en-US" w:eastAsia="zh-CN"/>
        </w:rPr>
      </w:pPr>
      <w:r>
        <w:rPr>
          <w:rFonts w:hint="eastAsia" w:cs="Times New Roman"/>
          <w:color w:val="auto"/>
          <w:kern w:val="0"/>
          <w:szCs w:val="21"/>
          <w:lang w:val="en-US" w:eastAsia="zh-CN"/>
        </w:rPr>
        <w:t>2.</w:t>
      </w:r>
      <w:r>
        <w:rPr>
          <w:rFonts w:hint="default" w:cs="Times New Roman"/>
          <w:color w:val="auto"/>
          <w:kern w:val="0"/>
          <w:szCs w:val="21"/>
          <w:lang w:val="en-US" w:eastAsia="zh-CN"/>
        </w:rPr>
        <w:t>申请单位医疗机构执业许可证及法人证明复印件；</w:t>
      </w:r>
    </w:p>
    <w:p>
      <w:pPr>
        <w:bidi w:val="0"/>
        <w:ind w:firstLine="640" w:firstLineChars="200"/>
        <w:rPr>
          <w:rFonts w:hint="default" w:cs="Times New Roman"/>
          <w:color w:val="auto"/>
          <w:kern w:val="0"/>
          <w:szCs w:val="21"/>
          <w:lang w:val="en-US" w:eastAsia="zh-CN"/>
        </w:rPr>
      </w:pPr>
      <w:r>
        <w:rPr>
          <w:rFonts w:hint="eastAsia" w:cs="Times New Roman"/>
          <w:color w:val="auto"/>
          <w:kern w:val="0"/>
          <w:szCs w:val="21"/>
          <w:lang w:val="en-US" w:eastAsia="zh-CN"/>
        </w:rPr>
        <w:t>3.</w:t>
      </w:r>
      <w:r>
        <w:rPr>
          <w:rFonts w:hint="default" w:cs="Times New Roman"/>
          <w:color w:val="auto"/>
          <w:kern w:val="0"/>
          <w:szCs w:val="21"/>
          <w:lang w:val="en-US" w:eastAsia="zh-CN"/>
        </w:rPr>
        <w:t>知识产权佐证材料：授权发明专利证书、专利登记簿副本、专利权属证明、共有权属协议、发明人顺位证明；</w:t>
      </w:r>
    </w:p>
    <w:p>
      <w:pPr>
        <w:bidi w:val="0"/>
        <w:ind w:firstLine="640" w:firstLineChars="200"/>
        <w:rPr>
          <w:rFonts w:hint="default" w:cs="Times New Roman"/>
          <w:color w:val="auto"/>
          <w:kern w:val="0"/>
          <w:szCs w:val="21"/>
          <w:lang w:val="en-US" w:eastAsia="zh-CN"/>
        </w:rPr>
      </w:pPr>
      <w:r>
        <w:rPr>
          <w:rFonts w:hint="eastAsia" w:cs="Times New Roman"/>
          <w:color w:val="auto"/>
          <w:kern w:val="0"/>
          <w:szCs w:val="21"/>
          <w:lang w:val="en-US" w:eastAsia="zh-CN"/>
        </w:rPr>
        <w:t>4.</w:t>
      </w:r>
      <w:r>
        <w:rPr>
          <w:rFonts w:hint="default" w:cs="Times New Roman"/>
          <w:color w:val="auto"/>
          <w:kern w:val="0"/>
          <w:szCs w:val="21"/>
          <w:lang w:val="en-US" w:eastAsia="zh-CN"/>
        </w:rPr>
        <w:t>临床研究合规材料：伦理审查批件、北京市临床研究质量促进中心方法学评价意见书（如有临床干预项目）；</w:t>
      </w:r>
    </w:p>
    <w:p>
      <w:pPr>
        <w:bidi w:val="0"/>
        <w:ind w:firstLine="640" w:firstLineChars="200"/>
        <w:rPr>
          <w:rFonts w:hint="default" w:cs="Times New Roman"/>
          <w:color w:val="auto"/>
          <w:kern w:val="0"/>
          <w:szCs w:val="21"/>
          <w:lang w:val="en-US" w:eastAsia="zh-CN"/>
        </w:rPr>
      </w:pPr>
      <w:r>
        <w:rPr>
          <w:rFonts w:hint="eastAsia" w:cs="Times New Roman"/>
          <w:color w:val="auto"/>
          <w:kern w:val="0"/>
          <w:szCs w:val="21"/>
          <w:lang w:val="en-US" w:eastAsia="zh-CN"/>
        </w:rPr>
        <w:t>5.</w:t>
      </w:r>
      <w:r>
        <w:rPr>
          <w:rFonts w:hint="default" w:cs="Times New Roman"/>
          <w:color w:val="auto"/>
          <w:kern w:val="0"/>
          <w:szCs w:val="21"/>
          <w:lang w:val="en-US" w:eastAsia="zh-CN"/>
        </w:rPr>
        <w:t>企业专项材料：企业营业执照、医企成果转化合作协议/意向书、企业配套经费证明。</w:t>
      </w:r>
    </w:p>
    <w:p>
      <w:pPr>
        <w:bidi w:val="0"/>
        <w:ind w:firstLine="640" w:firstLineChars="200"/>
        <w:rPr>
          <w:rFonts w:hint="eastAsia" w:ascii="黑体" w:hAnsi="黑体" w:eastAsia="黑体" w:cs="黑体"/>
          <w:color w:val="auto"/>
          <w:kern w:val="0"/>
          <w:szCs w:val="21"/>
        </w:rPr>
      </w:pPr>
      <w:r>
        <w:rPr>
          <w:rFonts w:hint="eastAsia" w:ascii="黑体" w:hAnsi="黑体" w:eastAsia="黑体" w:cs="黑体"/>
          <w:color w:val="auto"/>
          <w:kern w:val="0"/>
          <w:szCs w:val="21"/>
          <w:lang w:val="en-US" w:eastAsia="zh-CN"/>
        </w:rPr>
        <w:t>四、方向4</w:t>
      </w:r>
      <w:r>
        <w:rPr>
          <w:rFonts w:hint="eastAsia" w:ascii="黑体" w:hAnsi="黑体" w:eastAsia="黑体" w:cs="黑体"/>
          <w:color w:val="auto"/>
          <w:kern w:val="0"/>
          <w:szCs w:val="21"/>
        </w:rPr>
        <w:t>.强化多元化场景供给</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eastAsia="zh-CN"/>
        </w:rPr>
        <w:t>（</w:t>
      </w:r>
      <w:r>
        <w:rPr>
          <w:rFonts w:hint="eastAsia" w:ascii="楷体_GB2312" w:hAnsi="楷体_GB2312" w:eastAsia="楷体_GB2312" w:cs="楷体_GB2312"/>
          <w:color w:val="auto"/>
          <w:kern w:val="0"/>
          <w:szCs w:val="21"/>
          <w:lang w:val="en-US" w:eastAsia="zh-CN"/>
        </w:rPr>
        <w:t>一</w:t>
      </w:r>
      <w:r>
        <w:rPr>
          <w:rFonts w:hint="eastAsia" w:ascii="楷体_GB2312" w:hAnsi="楷体_GB2312" w:eastAsia="楷体_GB2312" w:cs="楷体_GB2312"/>
          <w:color w:val="auto"/>
          <w:kern w:val="0"/>
          <w:szCs w:val="21"/>
          <w:lang w:eastAsia="zh-CN"/>
        </w:rPr>
        <w:t>）</w:t>
      </w:r>
      <w:r>
        <w:rPr>
          <w:rFonts w:hint="eastAsia" w:ascii="楷体_GB2312" w:hAnsi="楷体_GB2312" w:eastAsia="楷体_GB2312" w:cs="楷体_GB2312"/>
          <w:color w:val="auto"/>
          <w:kern w:val="0"/>
          <w:szCs w:val="21"/>
          <w:lang w:val="en-US" w:eastAsia="zh-CN"/>
        </w:rPr>
        <w:t>支持事项</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支持医疗机构释放医疗应用场景，与医药健康企业开展应用场景建设合作，最高给予300万元支持。</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val="en-US" w:eastAsia="zh-CN"/>
        </w:rPr>
        <w:t>（二）申报条件</w:t>
      </w:r>
    </w:p>
    <w:p>
      <w:pPr>
        <w:bidi w:val="0"/>
        <w:ind w:firstLine="640" w:firstLineChars="200"/>
        <w:rPr>
          <w:rFonts w:hint="default" w:cs="Times New Roman"/>
          <w:color w:val="auto"/>
          <w:kern w:val="0"/>
          <w:szCs w:val="21"/>
          <w:lang w:val="en-US" w:eastAsia="zh-CN"/>
        </w:rPr>
      </w:pPr>
      <w:r>
        <w:rPr>
          <w:rFonts w:hint="eastAsia" w:cs="Times New Roman"/>
          <w:color w:val="auto"/>
          <w:kern w:val="0"/>
          <w:szCs w:val="21"/>
          <w:lang w:val="en-US" w:eastAsia="zh-CN"/>
        </w:rPr>
        <w:t>1.申报第一单位应为技术供给单位，即医药健康企业；场景开放单位，即医疗机构，作为联合申报单位。</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2.申报企业主营业务为医药健康领域研发、生产、销售、技术服务等方向。重点关注研发实力较强、人员结构稳定、资金保障有力的企业。</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3.申报单位需具备完善的财务、档案和保密管理制度。</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4.项目负责人应为申报单位的相关负责人或高级管理人员，具有较强的项目组织管理和统筹协调能力；团队应包含正式的技术研发人员。</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5.申报单位近三年无严重失信记录和重大安全事故；申报单位和项目负责人应符合北京市科技信用管理要求，在全国信用信息共享平台（北京）无不良信用记录。申报单位自愿按照要求填写相关材料，承诺相关事项，并对提供材料的真实性、准确性负责。</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6.申报项目应促进相关新技术新产品迭代验证，在技术性能或产品性能上有明显提升，能够形成示范案例或国内外首创的创新成果，具备较强行业引领性，成果具有明晰的知识产权，可在国内外进一步复制推广。</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7.项目实施周期原则上不超过2年，项目自筹经费额度与申请财政经费比例应不低于2:1。如支持经费额度比申报经费低，申报单位需按申报经费额度对应的自筹资金进行匹配以保证项目实施。</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8.其他说明事项：</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（1）申报单位申报的同一项目和同一事项不进行重复支持；</w:t>
      </w:r>
    </w:p>
    <w:p>
      <w:pPr>
        <w:bidi w:val="0"/>
        <w:ind w:firstLine="640" w:firstLineChars="200"/>
        <w:rPr>
          <w:rFonts w:hint="eastAsia" w:cs="Times New Roman"/>
          <w:color w:val="auto"/>
          <w:kern w:val="0"/>
          <w:szCs w:val="21"/>
          <w:lang w:val="en-US" w:eastAsia="zh-CN"/>
        </w:rPr>
      </w:pPr>
      <w:r>
        <w:rPr>
          <w:rFonts w:hint="eastAsia" w:cs="Times New Roman"/>
          <w:color w:val="auto"/>
          <w:kern w:val="0"/>
          <w:szCs w:val="21"/>
          <w:lang w:val="en-US" w:eastAsia="zh-CN"/>
        </w:rPr>
        <w:t>（2）已获得区级其他专项、省部级或国家级财政资金支持的项目不得申报。</w:t>
      </w:r>
    </w:p>
    <w:p>
      <w:pPr>
        <w:bidi w:val="0"/>
        <w:ind w:firstLine="640" w:firstLineChars="200"/>
        <w:rPr>
          <w:rFonts w:hint="eastAsia" w:ascii="楷体_GB2312" w:hAnsi="楷体_GB2312" w:eastAsia="楷体_GB2312" w:cs="楷体_GB2312"/>
          <w:color w:val="auto"/>
          <w:kern w:val="0"/>
          <w:szCs w:val="21"/>
          <w:lang w:val="en-US" w:eastAsia="zh-CN"/>
        </w:rPr>
      </w:pPr>
      <w:r>
        <w:rPr>
          <w:rFonts w:hint="eastAsia" w:ascii="楷体_GB2312" w:hAnsi="楷体_GB2312" w:eastAsia="楷体_GB2312" w:cs="楷体_GB2312"/>
          <w:color w:val="auto"/>
          <w:kern w:val="0"/>
          <w:szCs w:val="21"/>
          <w:lang w:val="en-US" w:eastAsia="zh-CN"/>
        </w:rPr>
        <w:t>（三）申报材料</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1.医药健康产业发展储备项目申报书（见</w:t>
      </w:r>
      <w:r>
        <w:rPr>
          <w:rFonts w:hint="eastAsia" w:cs="Times New Roman"/>
          <w:color w:val="auto"/>
          <w:kern w:val="0"/>
          <w:szCs w:val="21"/>
          <w:lang w:val="en-US" w:eastAsia="zh-CN"/>
        </w:rPr>
        <w:t>附件3</w:t>
      </w:r>
      <w:r>
        <w:rPr>
          <w:rFonts w:hint="default" w:cs="Times New Roman"/>
          <w:color w:val="auto"/>
          <w:kern w:val="0"/>
          <w:szCs w:val="21"/>
          <w:lang w:val="en-US" w:eastAsia="zh-CN"/>
        </w:rPr>
        <w:t>）；</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2.财务证明材料：申报单位为2026年1月1日之前成立的企业提供上一年度财务审计报告和完税证明复印件；2026年1月1日之后成立的企业提供企业财务报表，加盖企业公章和财务章；</w:t>
      </w:r>
    </w:p>
    <w:p>
      <w:pPr>
        <w:bidi w:val="0"/>
        <w:ind w:firstLine="640" w:firstLineChars="200"/>
        <w:rPr>
          <w:rFonts w:hint="eastAsia" w:cs="Times New Roman"/>
          <w:color w:val="auto"/>
          <w:kern w:val="0"/>
          <w:szCs w:val="21"/>
          <w:highlight w:val="none"/>
          <w:lang w:val="en-US" w:eastAsia="zh-CN"/>
        </w:rPr>
      </w:pPr>
      <w:r>
        <w:rPr>
          <w:rFonts w:hint="default" w:cs="Times New Roman"/>
          <w:color w:val="auto"/>
          <w:kern w:val="0"/>
          <w:szCs w:val="21"/>
          <w:highlight w:val="none"/>
          <w:lang w:val="en-US" w:eastAsia="zh-CN"/>
        </w:rPr>
        <w:t>3.社保</w:t>
      </w:r>
      <w:r>
        <w:rPr>
          <w:rFonts w:hint="eastAsia" w:cs="Times New Roman"/>
          <w:color w:val="auto"/>
          <w:kern w:val="0"/>
          <w:szCs w:val="21"/>
          <w:highlight w:val="none"/>
          <w:lang w:val="en-US" w:eastAsia="zh-CN"/>
        </w:rPr>
        <w:t>证明材料：申报单位社保缴纳情况证明材料（《北京市社会保险个人权益记录（单位职工缴费信息）》或北京市社会保险个人权益记录(单位缴费信息)），</w:t>
      </w:r>
      <w:r>
        <w:rPr>
          <w:rFonts w:hint="eastAsia" w:ascii="仿宋_GB2312" w:eastAsia="仿宋_GB2312" w:cs="Times New Roman"/>
          <w:color w:val="auto"/>
          <w:kern w:val="0"/>
          <w:szCs w:val="21"/>
          <w:highlight w:val="none"/>
          <w:lang w:val="en-US" w:eastAsia="zh-CN"/>
        </w:rPr>
        <w:t>申报单位应在北京市注册登记并具备稳定的在京研发及运营团队(联合申报单位可合并计算，以在京参保或劳动合同、工作场所等客观材料佐证)</w:t>
      </w:r>
      <w:r>
        <w:rPr>
          <w:rFonts w:hint="eastAsia" w:cs="Times New Roman"/>
          <w:color w:val="auto"/>
          <w:kern w:val="0"/>
          <w:szCs w:val="21"/>
          <w:highlight w:val="none"/>
          <w:lang w:val="en-US" w:eastAsia="zh-CN"/>
        </w:rPr>
        <w:t>；</w:t>
      </w:r>
    </w:p>
    <w:p>
      <w:pPr>
        <w:bidi w:val="0"/>
        <w:ind w:firstLine="640" w:firstLineChars="200"/>
        <w:rPr>
          <w:rFonts w:hint="default" w:cs="Times New Roman"/>
          <w:color w:val="auto"/>
          <w:kern w:val="0"/>
          <w:szCs w:val="21"/>
          <w:lang w:val="en-US" w:eastAsia="zh-CN"/>
        </w:rPr>
      </w:pPr>
      <w:r>
        <w:rPr>
          <w:rFonts w:hint="default" w:cs="Times New Roman"/>
          <w:color w:val="auto"/>
          <w:kern w:val="0"/>
          <w:szCs w:val="21"/>
          <w:lang w:val="en-US" w:eastAsia="zh-CN"/>
        </w:rPr>
        <w:t>4.</w:t>
      </w:r>
      <w:r>
        <w:rPr>
          <w:rFonts w:hint="eastAsia" w:cs="Times New Roman"/>
          <w:color w:val="auto"/>
          <w:kern w:val="0"/>
          <w:szCs w:val="21"/>
          <w:lang w:val="en-US" w:eastAsia="zh-CN"/>
        </w:rPr>
        <w:t>申报承诺书（见附件7）</w:t>
      </w:r>
      <w:r>
        <w:rPr>
          <w:rFonts w:hint="default" w:cs="Times New Roman"/>
          <w:color w:val="auto"/>
          <w:kern w:val="0"/>
          <w:szCs w:val="21"/>
          <w:lang w:val="en-US" w:eastAsia="zh-CN"/>
        </w:rPr>
        <w:t>。</w:t>
      </w:r>
    </w:p>
    <w:p>
      <w:pPr>
        <w:widowControl w:val="0"/>
        <w:bidi w:val="0"/>
        <w:spacing w:line="560" w:lineRule="exact"/>
        <w:ind w:firstLine="640" w:firstLineChars="200"/>
        <w:jc w:val="both"/>
        <w:outlineLvl w:val="0"/>
        <w:rPr>
          <w:rFonts w:hint="default" w:ascii="Times New Roman" w:hAnsi="Times New Roman" w:eastAsia="PMingLiU" w:cs="Times New Roman"/>
          <w:bCs/>
          <w:color w:val="auto"/>
          <w:kern w:val="2"/>
          <w:sz w:val="32"/>
          <w:szCs w:val="32"/>
          <w:lang w:val="zh-TW" w:eastAsia="zh-TW" w:bidi="ar-SA"/>
        </w:rPr>
      </w:pPr>
      <w:r>
        <w:rPr>
          <w:rFonts w:hint="eastAsia" w:ascii="黑体" w:hAnsi="黑体" w:eastAsia="黑体" w:cs="黑体"/>
          <w:bCs/>
          <w:color w:val="auto"/>
          <w:kern w:val="2"/>
          <w:sz w:val="32"/>
          <w:szCs w:val="32"/>
          <w:shd w:val="clear" w:color="auto" w:fill="FFFFFF"/>
          <w:lang w:val="en-US" w:eastAsia="zh-CN" w:bidi="ar-SA"/>
        </w:rPr>
        <w:t>五</w:t>
      </w:r>
      <w:r>
        <w:rPr>
          <w:rFonts w:hint="eastAsia" w:ascii="黑体" w:hAnsi="黑体" w:eastAsia="黑体" w:cs="黑体"/>
          <w:bCs/>
          <w:color w:val="auto"/>
          <w:kern w:val="2"/>
          <w:sz w:val="32"/>
          <w:szCs w:val="32"/>
          <w:shd w:val="clear" w:color="auto" w:fill="FFFFFF"/>
          <w:lang w:val="zh-TW" w:eastAsia="zh-TW" w:bidi="ar-SA"/>
        </w:rPr>
        <w:t>、</w:t>
      </w:r>
      <w:r>
        <w:rPr>
          <w:rFonts w:hint="default" w:ascii="Times New Roman" w:hAnsi="Times New Roman" w:eastAsia="黑体" w:cs="Times New Roman"/>
          <w:bCs/>
          <w:color w:val="auto"/>
          <w:kern w:val="2"/>
          <w:sz w:val="32"/>
          <w:szCs w:val="32"/>
          <w:lang w:val="zh-TW" w:eastAsia="zh-TW" w:bidi="ar-SA"/>
        </w:rPr>
        <w:t>申报</w:t>
      </w:r>
      <w:r>
        <w:rPr>
          <w:rFonts w:hint="eastAsia" w:ascii="Times New Roman" w:hAnsi="Times New Roman" w:eastAsia="黑体" w:cs="Times New Roman"/>
          <w:bCs/>
          <w:color w:val="auto"/>
          <w:kern w:val="2"/>
          <w:sz w:val="32"/>
          <w:szCs w:val="32"/>
          <w:lang w:val="en-US" w:eastAsia="zh-CN" w:bidi="ar-SA"/>
        </w:rPr>
        <w:t>时间和</w:t>
      </w:r>
      <w:r>
        <w:rPr>
          <w:rFonts w:hint="eastAsia" w:ascii="Times New Roman" w:hAnsi="Times New Roman" w:eastAsia="黑体" w:cs="Times New Roman"/>
          <w:bCs/>
          <w:color w:val="auto"/>
          <w:kern w:val="2"/>
          <w:sz w:val="32"/>
          <w:szCs w:val="32"/>
          <w:lang w:val="zh-TW" w:eastAsia="zh-CN" w:bidi="ar-SA"/>
        </w:rPr>
        <w:t>方式</w:t>
      </w:r>
    </w:p>
    <w:p>
      <w:pPr>
        <w:bidi w:val="0"/>
        <w:spacing w:line="560" w:lineRule="exact"/>
        <w:ind w:firstLine="640" w:firstLineChars="200"/>
        <w:rPr>
          <w:rFonts w:hint="eastAsia" w:ascii="楷体_GB2312" w:eastAsia="楷体_GB2312" w:cs="仿宋_GB2312"/>
          <w:color w:val="auto"/>
          <w:kern w:val="2"/>
          <w:szCs w:val="32"/>
        </w:rPr>
      </w:pPr>
      <w:r>
        <w:rPr>
          <w:rFonts w:hint="eastAsia" w:ascii="楷体_GB2312" w:eastAsia="楷体_GB2312" w:cs="仿宋_GB2312"/>
          <w:color w:val="auto"/>
          <w:kern w:val="2"/>
          <w:szCs w:val="32"/>
        </w:rPr>
        <w:t>（一）</w:t>
      </w:r>
      <w:r>
        <w:rPr>
          <w:rFonts w:hint="eastAsia" w:ascii="楷体_GB2312" w:eastAsia="楷体_GB2312" w:cs="仿宋_GB2312"/>
          <w:color w:val="auto"/>
          <w:kern w:val="2"/>
          <w:szCs w:val="32"/>
          <w:lang w:val="en-US" w:eastAsia="zh-CN"/>
        </w:rPr>
        <w:t>申报</w:t>
      </w:r>
      <w:r>
        <w:rPr>
          <w:rFonts w:hint="eastAsia" w:ascii="楷体_GB2312" w:eastAsia="楷体_GB2312" w:cs="仿宋_GB2312"/>
          <w:color w:val="auto"/>
          <w:kern w:val="2"/>
          <w:szCs w:val="32"/>
        </w:rPr>
        <w:t>时间</w:t>
      </w:r>
    </w:p>
    <w:p>
      <w:pPr>
        <w:bidi w:val="0"/>
        <w:spacing w:line="560" w:lineRule="exact"/>
        <w:ind w:firstLine="640" w:firstLineChars="200"/>
        <w:rPr>
          <w:rFonts w:hint="eastAsia" w:cs="仿宋_GB2312"/>
          <w:color w:val="auto"/>
          <w:kern w:val="2"/>
          <w:szCs w:val="32"/>
        </w:rPr>
      </w:pPr>
      <w:r>
        <w:rPr>
          <w:rFonts w:hint="eastAsia" w:cs="仿宋_GB2312"/>
          <w:color w:val="auto"/>
          <w:kern w:val="2"/>
          <w:szCs w:val="32"/>
        </w:rPr>
        <w:t>2026年10月10日起至2026年10月29日17:00，届时系统将自动关闭，逾期不予受理。</w:t>
      </w:r>
    </w:p>
    <w:p>
      <w:pPr>
        <w:bidi w:val="0"/>
        <w:spacing w:line="560" w:lineRule="exact"/>
        <w:ind w:firstLine="640" w:firstLineChars="200"/>
        <w:rPr>
          <w:rFonts w:hint="eastAsia" w:ascii="楷体_GB2312" w:eastAsia="楷体_GB2312" w:cs="仿宋_GB2312"/>
          <w:color w:val="auto"/>
          <w:kern w:val="2"/>
          <w:szCs w:val="32"/>
          <w:lang w:val="en-US" w:eastAsia="zh-CN"/>
        </w:rPr>
      </w:pPr>
      <w:r>
        <w:rPr>
          <w:rFonts w:hint="eastAsia" w:ascii="楷体_GB2312" w:eastAsia="楷体_GB2312" w:cs="仿宋_GB2312"/>
          <w:color w:val="auto"/>
          <w:kern w:val="2"/>
          <w:szCs w:val="32"/>
        </w:rPr>
        <w:t>（二）申报</w:t>
      </w:r>
      <w:r>
        <w:rPr>
          <w:rFonts w:hint="eastAsia" w:ascii="楷体_GB2312" w:eastAsia="楷体_GB2312" w:cs="仿宋_GB2312"/>
          <w:color w:val="auto"/>
          <w:kern w:val="2"/>
          <w:szCs w:val="32"/>
          <w:lang w:val="en-US" w:eastAsia="zh-CN"/>
        </w:rPr>
        <w:t>方式</w:t>
      </w:r>
    </w:p>
    <w:p>
      <w:pPr>
        <w:bidi w:val="0"/>
        <w:spacing w:line="560" w:lineRule="exact"/>
        <w:ind w:firstLine="640" w:firstLineChars="200"/>
        <w:jc w:val="left"/>
        <w:rPr>
          <w:rFonts w:hint="eastAsia" w:cs="仿宋_GB2312"/>
          <w:color w:val="auto"/>
          <w:kern w:val="2"/>
          <w:szCs w:val="32"/>
        </w:rPr>
      </w:pPr>
      <w:r>
        <w:rPr>
          <w:rFonts w:hint="eastAsia" w:cs="仿宋_GB2312"/>
          <w:color w:val="auto"/>
          <w:kern w:val="2"/>
          <w:szCs w:val="32"/>
        </w:rPr>
        <w:t>申报单位请登录北京市人民政府门户网站“政策兑现专区”（https://zhengce.beijing.gov.cn），按要求注册或登录单位账号，选择对应项目进行线上申报。</w:t>
      </w:r>
    </w:p>
    <w:p>
      <w:pPr>
        <w:bidi w:val="0"/>
        <w:spacing w:line="560" w:lineRule="exact"/>
        <w:ind w:firstLine="640" w:firstLineChars="200"/>
        <w:rPr>
          <w:rFonts w:hint="eastAsia" w:ascii="楷体_GB2312" w:eastAsia="楷体_GB2312" w:cs="仿宋_GB2312"/>
          <w:color w:val="auto"/>
          <w:kern w:val="2"/>
          <w:szCs w:val="32"/>
        </w:rPr>
      </w:pPr>
      <w:r>
        <w:rPr>
          <w:rFonts w:hint="eastAsia" w:ascii="楷体_GB2312" w:eastAsia="楷体_GB2312" w:cs="仿宋_GB2312"/>
          <w:color w:val="auto"/>
          <w:kern w:val="2"/>
          <w:szCs w:val="32"/>
        </w:rPr>
        <w:t>（三）申报材料要求</w:t>
      </w:r>
    </w:p>
    <w:p>
      <w:pPr>
        <w:bidi w:val="0"/>
        <w:spacing w:line="560" w:lineRule="exact"/>
        <w:ind w:firstLine="640" w:firstLineChars="200"/>
        <w:rPr>
          <w:rFonts w:hint="eastAsia" w:cs="仿宋_GB2312"/>
          <w:color w:val="auto"/>
          <w:kern w:val="2"/>
          <w:szCs w:val="32"/>
        </w:rPr>
      </w:pPr>
      <w:r>
        <w:rPr>
          <w:rFonts w:hint="eastAsia" w:cs="仿宋_GB2312"/>
          <w:color w:val="auto"/>
          <w:kern w:val="2"/>
          <w:szCs w:val="32"/>
        </w:rPr>
        <w:t>（1）按照《申报指南》要求提交材料，项目申报书和</w:t>
      </w:r>
      <w:r>
        <w:rPr>
          <w:rFonts w:hint="eastAsia" w:cs="仿宋_GB2312"/>
          <w:color w:val="auto"/>
          <w:kern w:val="2"/>
          <w:szCs w:val="32"/>
          <w:lang w:val="en-US" w:eastAsia="zh-CN"/>
        </w:rPr>
        <w:t>申报</w:t>
      </w:r>
      <w:r>
        <w:rPr>
          <w:rFonts w:hint="eastAsia" w:cs="仿宋_GB2312"/>
          <w:color w:val="auto"/>
          <w:kern w:val="2"/>
          <w:szCs w:val="32"/>
        </w:rPr>
        <w:t>承诺</w:t>
      </w:r>
      <w:r>
        <w:rPr>
          <w:rFonts w:hint="eastAsia" w:cs="仿宋_GB2312"/>
          <w:color w:val="auto"/>
          <w:kern w:val="2"/>
          <w:szCs w:val="32"/>
          <w:lang w:val="en-US" w:eastAsia="zh-CN"/>
        </w:rPr>
        <w:t>书</w:t>
      </w:r>
      <w:r>
        <w:rPr>
          <w:rFonts w:hint="eastAsia" w:cs="仿宋_GB2312"/>
          <w:color w:val="auto"/>
          <w:kern w:val="2"/>
          <w:szCs w:val="32"/>
        </w:rPr>
        <w:t>需加盖申报单位公章。</w:t>
      </w:r>
    </w:p>
    <w:p>
      <w:pPr>
        <w:bidi w:val="0"/>
        <w:spacing w:line="560" w:lineRule="exact"/>
        <w:ind w:firstLine="640" w:firstLineChars="200"/>
        <w:rPr>
          <w:rFonts w:hint="eastAsia" w:cs="仿宋_GB2312"/>
          <w:color w:val="auto"/>
          <w:kern w:val="2"/>
          <w:szCs w:val="32"/>
        </w:rPr>
      </w:pPr>
      <w:r>
        <w:rPr>
          <w:rFonts w:hint="eastAsia" w:cs="仿宋_GB2312"/>
          <w:color w:val="auto"/>
          <w:kern w:val="2"/>
          <w:szCs w:val="32"/>
        </w:rPr>
        <w:t>（2）申报材料不予退回。</w:t>
      </w:r>
    </w:p>
    <w:p>
      <w:pPr>
        <w:bidi w:val="0"/>
        <w:spacing w:line="560" w:lineRule="exact"/>
        <w:ind w:firstLine="640" w:firstLineChars="200"/>
        <w:rPr>
          <w:rFonts w:hint="eastAsia" w:cs="仿宋_GB2312"/>
          <w:color w:val="auto"/>
          <w:kern w:val="2"/>
          <w:szCs w:val="32"/>
        </w:rPr>
      </w:pPr>
      <w:r>
        <w:rPr>
          <w:rFonts w:hint="eastAsia" w:cs="仿宋_GB2312"/>
          <w:color w:val="auto"/>
          <w:kern w:val="2"/>
          <w:szCs w:val="32"/>
        </w:rPr>
        <w:t>（3）申报单位须对所有申报材料的真实性、合法性、有效性负责，并须自行承担包括知识产权纠纷在内的一切责任。</w:t>
      </w:r>
    </w:p>
    <w:p>
      <w:pPr>
        <w:rPr>
          <w:rFonts w:hint="default"/>
          <w:lang w:val="en-US" w:eastAsia="zh-CN"/>
        </w:rPr>
      </w:pPr>
      <w:r>
        <w:rPr>
          <w:rFonts w:hint="eastAsia" w:cs="仿宋_GB2312"/>
          <w:color w:val="auto"/>
          <w:kern w:val="2"/>
          <w:szCs w:val="32"/>
        </w:rPr>
        <w:t>（4）申报单位应根据实际情况认真、如实申报，对于伪造合同、提供虚假发票和虚假材料等弄虚作假的申报单位，取消其申报资格。</w:t>
      </w:r>
    </w:p>
    <w:sectPr>
      <w:footerReference r:id="rId5" w:type="default"/>
      <w:pgSz w:w="11906" w:h="16838"/>
      <w:pgMar w:top="2098" w:right="1474" w:bottom="1984" w:left="1587" w:header="850" w:footer="1417" w:gutter="0"/>
      <w:pgNumType w:fmt="numberInDash"/>
      <w:cols w:space="0" w:num="1"/>
      <w:rtlGutter w:val="0"/>
      <w:docGrid w:type="lines" w:linePitch="57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PMingLiU">
    <w:altName w:val="Noto Sans CJK SC"/>
    <w:panose1 w:val="02010601000101010101"/>
    <w:charset w:val="88"/>
    <w:family w:val="roman"/>
    <w:pitch w:val="default"/>
    <w:sig w:usb0="00000000" w:usb1="00000000" w:usb2="00000016" w:usb3="00000000" w:csb0="00100001" w:csb1="00000000"/>
  </w:font>
  <w:font w:name="DejaVu Sans">
    <w:panose1 w:val="020B0603030804020204"/>
    <w:charset w:val="00"/>
    <w:family w:val="auto"/>
    <w:pitch w:val="default"/>
    <w:sig w:usb0="E7006EFF" w:usb1="D200FDFF" w:usb2="0A246029" w:usb3="0400200C" w:csb0="600001FF" w:csb1="DFFF0000"/>
  </w:font>
  <w:font w:name="Microsoft YaHei">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keepNext w:val="0"/>
                            <w:keepLines w:val="0"/>
                            <w:pageBreakBefore w:val="0"/>
                            <w:widowControl w:val="0"/>
                            <w:kinsoku/>
                            <w:wordWrap/>
                            <w:overflowPunct/>
                            <w:topLinePunct w:val="0"/>
                            <w:bidi w:val="0"/>
                            <w:adjustRightInd/>
                            <w:snapToGrid w:val="0"/>
                            <w:ind w:left="320" w:leftChars="100" w:right="320" w:rightChars="100" w:firstLine="0" w:firstLineChars="0"/>
                            <w:textAlignment w:val="auto"/>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keepNext w:val="0"/>
                      <w:keepLines w:val="0"/>
                      <w:pageBreakBefore w:val="0"/>
                      <w:widowControl w:val="0"/>
                      <w:kinsoku/>
                      <w:wordWrap/>
                      <w:overflowPunct/>
                      <w:topLinePunct w:val="0"/>
                      <w:bidi w:val="0"/>
                      <w:adjustRightInd/>
                      <w:snapToGrid w:val="0"/>
                      <w:ind w:left="320" w:leftChars="100" w:right="320" w:rightChars="100" w:firstLine="0" w:firstLineChars="0"/>
                      <w:textAlignment w:val="auto"/>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xY2MxOWU4MTNmZTI2ZTc3MzA0ZTdmZGY1ZjVkZmEifQ=="/>
  </w:docVars>
  <w:rsids>
    <w:rsidRoot w:val="00000000"/>
    <w:rsid w:val="00CF6A26"/>
    <w:rsid w:val="01B1627C"/>
    <w:rsid w:val="02235DD6"/>
    <w:rsid w:val="02675E93"/>
    <w:rsid w:val="0B8F3298"/>
    <w:rsid w:val="0CC0046F"/>
    <w:rsid w:val="0DCE6B40"/>
    <w:rsid w:val="0ED463D8"/>
    <w:rsid w:val="13714AEC"/>
    <w:rsid w:val="16D97A9D"/>
    <w:rsid w:val="18ED647A"/>
    <w:rsid w:val="19716C67"/>
    <w:rsid w:val="1BEB1A82"/>
    <w:rsid w:val="1DBFA1EB"/>
    <w:rsid w:val="1EF448F4"/>
    <w:rsid w:val="20063231"/>
    <w:rsid w:val="23431AEA"/>
    <w:rsid w:val="237B53A9"/>
    <w:rsid w:val="24633B35"/>
    <w:rsid w:val="2655735C"/>
    <w:rsid w:val="27D24DFA"/>
    <w:rsid w:val="28E75E6B"/>
    <w:rsid w:val="2C212804"/>
    <w:rsid w:val="2CA031A2"/>
    <w:rsid w:val="2D05762C"/>
    <w:rsid w:val="31AA2A57"/>
    <w:rsid w:val="31D50A32"/>
    <w:rsid w:val="32F94B4B"/>
    <w:rsid w:val="39EA0177"/>
    <w:rsid w:val="3C536A3E"/>
    <w:rsid w:val="3F864D71"/>
    <w:rsid w:val="3FD370B1"/>
    <w:rsid w:val="423D6065"/>
    <w:rsid w:val="47AC6265"/>
    <w:rsid w:val="4B224264"/>
    <w:rsid w:val="4DC42B98"/>
    <w:rsid w:val="4FBF178D"/>
    <w:rsid w:val="51CD4E6A"/>
    <w:rsid w:val="53025EFC"/>
    <w:rsid w:val="57853D49"/>
    <w:rsid w:val="580438E1"/>
    <w:rsid w:val="5C677510"/>
    <w:rsid w:val="5EEE5D96"/>
    <w:rsid w:val="6017124D"/>
    <w:rsid w:val="60E50D60"/>
    <w:rsid w:val="62265778"/>
    <w:rsid w:val="64172A5A"/>
    <w:rsid w:val="664354AF"/>
    <w:rsid w:val="683926A8"/>
    <w:rsid w:val="6CA62163"/>
    <w:rsid w:val="71950224"/>
    <w:rsid w:val="729C4D28"/>
    <w:rsid w:val="734C33DE"/>
    <w:rsid w:val="78365358"/>
    <w:rsid w:val="79472415"/>
    <w:rsid w:val="7B2E2253"/>
    <w:rsid w:val="7B5360CB"/>
    <w:rsid w:val="7CEEA6E9"/>
    <w:rsid w:val="BDE7A31A"/>
    <w:rsid w:val="D7FB80B6"/>
    <w:rsid w:val="E8FE5949"/>
    <w:rsid w:val="E97EDE3D"/>
    <w:rsid w:val="F7DE3FCF"/>
    <w:rsid w:val="FD7E88A3"/>
    <w:rsid w:val="FF9EE572"/>
    <w:rsid w:val="FFE53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ind w:firstLine="880" w:firstLineChars="200"/>
      <w:jc w:val="both"/>
    </w:pPr>
    <w:rPr>
      <w:rFonts w:ascii="仿宋_GB2312" w:hAnsi="仿宋_GB2312" w:eastAsia="仿宋_GB2312" w:cs="Times New Roman"/>
      <w:kern w:val="0"/>
      <w:sz w:val="32"/>
      <w:szCs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rPr>
  </w:style>
  <w:style w:type="paragraph" w:styleId="3">
    <w:name w:val="Normal Indent"/>
    <w:qFormat/>
    <w:uiPriority w:val="0"/>
    <w:pPr>
      <w:widowControl w:val="0"/>
      <w:ind w:firstLine="200" w:firstLineChars="200"/>
      <w:jc w:val="both"/>
    </w:pPr>
    <w:rPr>
      <w:rFonts w:ascii="Calibri" w:hAnsi="Calibri" w:eastAsia="宋体" w:cs="Times New Roman"/>
      <w:kern w:val="2"/>
      <w:sz w:val="21"/>
      <w:szCs w:val="24"/>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默认 B"/>
    <w:qFormat/>
    <w:uiPriority w:val="0"/>
    <w:pPr>
      <w:widowControl w:val="0"/>
      <w:jc w:val="both"/>
    </w:pPr>
    <w:rPr>
      <w:rFonts w:hint="eastAsia" w:ascii="Arial Unicode MS" w:hAnsi="Arial Unicode MS" w:eastAsia="Arial Unicode MS" w:cs="Arial Unicode MS"/>
      <w:color w:val="000000"/>
      <w:sz w:val="22"/>
      <w:szCs w:val="22"/>
      <w:lang w:val="zh-TW" w:eastAsia="zh-TW"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4285</Words>
  <Characters>4483</Characters>
  <Lines>0</Lines>
  <Paragraphs>0</Paragraphs>
  <TotalTime>6</TotalTime>
  <ScaleCrop>false</ScaleCrop>
  <LinksUpToDate>false</LinksUpToDate>
  <CharactersWithSpaces>4483</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2022-12-05T08:19:00Z</dcterms:created>
  <dc:creator>liush</dc:creator>
  <cp:lastModifiedBy>user</cp:lastModifiedBy>
  <dcterms:modified xsi:type="dcterms:W3CDTF">2026-10-09T17:34:05Z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ZOTERO_PREF_1">
    <vt:lpwstr>1</vt:lpwstr>
  </property>
  <property fmtid="{D5CDD505-2E9C-101B-9397-08002B2CF9AE}" pid="4" name="ICV">
    <vt:lpwstr>634178E4C1D547EBB0893DD8A64A6F1B</vt:lpwstr>
  </property>
  <property fmtid="{D5CDD505-2E9C-101B-9397-08002B2CF9AE}" pid="5" name="zotero">
    <vt:lpwstr>1</vt:lpwstr>
  </property>
  <property fmtid="{D5CDD505-2E9C-101B-9397-08002B2CF9AE}" pid="6" name="KSOTemplateDocerSaveRecord">
    <vt:lpwstr>eyJoZGlkIjoiOWQ2ZWExMDIwMTAyNTlkY2I3MDQ0MGE2NzkwYzQ5NGQiLCJ1c2VySWQiOiI0NDAzNDgwMzIifQ==</vt:lpwstr>
  </property>
</Properties>
</file>