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70F41">
      <w:pPr>
        <w:pStyle w:val="13"/>
        <w:spacing w:before="0" w:after="0"/>
        <w:rPr>
          <w:rFonts w:hint="eastAsia"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《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关于北京城市副中心支持“人工智能+文旅”发展的若干措施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》</w:t>
      </w:r>
    </w:p>
    <w:p w14:paraId="755DF534">
      <w:pPr>
        <w:pStyle w:val="13"/>
        <w:spacing w:before="0" w:after="0"/>
        <w:rPr>
          <w:rFonts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申报指南</w:t>
      </w:r>
    </w:p>
    <w:p w14:paraId="3094B385"/>
    <w:p w14:paraId="53B7B0E2">
      <w:pPr>
        <w:pStyle w:val="4"/>
        <w:bidi w:val="0"/>
      </w:pPr>
      <w:r>
        <w:rPr>
          <w:rFonts w:hint="eastAsia"/>
        </w:rPr>
        <w:t>一、申报方式</w:t>
      </w:r>
    </w:p>
    <w:p w14:paraId="4909B773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（一）申报时间：2026年</w:t>
      </w:r>
      <w:r>
        <w:rPr>
          <w:rFonts w:hint="eastAsia" w:ascii="仿宋_GB2312" w:hAnsi="仿宋_GB2312" w:cs="仿宋_GB2312"/>
          <w:lang w:val="en-US" w:eastAsia="zh-CN"/>
        </w:rPr>
        <w:t>9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18</w:t>
      </w:r>
      <w:r>
        <w:rPr>
          <w:rFonts w:hint="eastAsia" w:ascii="仿宋_GB2312" w:hAnsi="仿宋_GB2312" w:cs="仿宋_GB2312"/>
        </w:rPr>
        <w:t>日至</w:t>
      </w:r>
      <w:r>
        <w:rPr>
          <w:rFonts w:hint="eastAsia" w:ascii="仿宋_GB2312" w:hAnsi="仿宋_GB2312" w:cs="仿宋_GB2312"/>
          <w:lang w:val="en-US" w:eastAsia="zh-CN"/>
        </w:rPr>
        <w:t>10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9</w:t>
      </w:r>
      <w:r>
        <w:rPr>
          <w:rFonts w:hint="eastAsia" w:ascii="仿宋_GB2312" w:hAnsi="仿宋_GB2312" w:cs="仿宋_GB2312"/>
        </w:rPr>
        <w:t>日。</w:t>
      </w:r>
      <w:bookmarkStart w:id="5" w:name="_GoBack"/>
      <w:bookmarkEnd w:id="5"/>
    </w:p>
    <w:p w14:paraId="14CF9F75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（二）申报方式：申报主体登录北京市人民政府门户网站“政策兑现专区”（https://zhengce.beijing.gov.cn），按要求注册或登录单位账号，选择对应的项目并上传电子版材料进行申报。</w:t>
      </w:r>
    </w:p>
    <w:p w14:paraId="7C24F576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（三）纸质版材料报送：</w:t>
      </w:r>
      <w:r>
        <w:rPr>
          <w:rFonts w:hint="eastAsia" w:ascii="仿宋_GB2312" w:hAnsi="仿宋_GB2312" w:cs="仿宋_GB2312"/>
          <w:b/>
          <w:bCs/>
        </w:rPr>
        <w:t>线上申报材料审核通过后</w:t>
      </w:r>
      <w:r>
        <w:rPr>
          <w:rFonts w:hint="eastAsia" w:ascii="仿宋_GB2312" w:hAnsi="仿宋_GB2312" w:cs="仿宋_GB2312"/>
        </w:rPr>
        <w:t>，另行通知申报主体报送。</w:t>
      </w:r>
    </w:p>
    <w:p w14:paraId="30E9A548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四）申报主体对申报材料的合法性、真实性、完整性和有效性负全部责任。申报主体涉及伪造、编造申请资料，或违反相关法律法规获取支持资金的，一经查实，申报主体须退回支持资金，并取消其5年内申请资格，性质严重者移交司法机关处理。</w:t>
      </w:r>
    </w:p>
    <w:p w14:paraId="0E7686E9">
      <w:pPr>
        <w:pStyle w:val="9"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（五）</w:t>
      </w:r>
      <w:r>
        <w:rPr>
          <w:rFonts w:hint="eastAsia" w:ascii="仿宋_GB2312" w:hAnsi="仿宋_GB2312" w:cs="仿宋_GB2312"/>
          <w:lang w:val="en-US" w:eastAsia="zh-CN"/>
        </w:rPr>
        <w:t>所有</w:t>
      </w:r>
      <w:r>
        <w:rPr>
          <w:rFonts w:hint="eastAsia" w:ascii="仿宋_GB2312" w:hAnsi="仿宋_GB2312" w:cs="仿宋_GB2312"/>
        </w:rPr>
        <w:t>条款均为2025年度政策支持。</w:t>
      </w:r>
    </w:p>
    <w:p w14:paraId="074D3EB9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）有以下情形的不予支持：</w:t>
      </w:r>
    </w:p>
    <w:p w14:paraId="188CDC9F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被列入《北京市新增产业的禁止和限制目录》禁止类和限制类范围的；</w:t>
      </w:r>
    </w:p>
    <w:p w14:paraId="2E50406C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2.申报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被纳入全市联合惩戒“黑名单”的；</w:t>
      </w:r>
    </w:p>
    <w:p w14:paraId="7FB8072B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3.申报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存在严重违法违规行为，拖欠应缴还财政性资金的；</w:t>
      </w:r>
    </w:p>
    <w:p w14:paraId="58547293">
      <w:pPr>
        <w:spacing w:line="558" w:lineRule="exact"/>
        <w:ind w:firstLine="640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</w:rPr>
        <w:t>4.经审议其他不予支持的。</w:t>
      </w:r>
    </w:p>
    <w:p w14:paraId="7422649E">
      <w:pPr>
        <w:pStyle w:val="4"/>
        <w:bidi w:val="0"/>
        <w:rPr>
          <w:rFonts w:hint="eastAsia"/>
        </w:rPr>
      </w:pPr>
      <w:r>
        <w:rPr>
          <w:rFonts w:hint="eastAsia"/>
        </w:rPr>
        <w:t>二、申报材料</w:t>
      </w:r>
    </w:p>
    <w:p w14:paraId="667B08A4">
      <w:pPr>
        <w:pStyle w:val="5"/>
        <w:bidi w:val="0"/>
      </w:pPr>
      <w:r>
        <w:rPr>
          <w:rFonts w:hint="eastAsia"/>
        </w:rPr>
        <w:t>（一）基础申报材料</w:t>
      </w:r>
    </w:p>
    <w:p w14:paraId="1907768A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申报主体均需于线上提交以下4项基础材料:</w:t>
      </w:r>
    </w:p>
    <w:p w14:paraId="4E5B4261">
      <w:pPr>
        <w:ind w:left="640" w:left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1.“人工智能+文旅”发展的若干措施申报表</w:t>
      </w:r>
      <w:r>
        <w:rPr>
          <w:rFonts w:hint="eastAsia" w:ascii="仿宋_GB2312" w:hAnsi="仿宋_GB2312" w:cs="仿宋_GB2312"/>
          <w:b/>
          <w:bCs/>
        </w:rPr>
        <w:t>（附件1）</w:t>
      </w:r>
      <w:r>
        <w:rPr>
          <w:rFonts w:hint="eastAsia" w:ascii="仿宋_GB2312" w:hAnsi="仿宋_GB2312" w:cs="仿宋_GB2312"/>
        </w:rPr>
        <w:t>；</w:t>
      </w:r>
    </w:p>
    <w:p w14:paraId="1E0E7090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2.营业执照复印件；</w:t>
      </w:r>
    </w:p>
    <w:p w14:paraId="2B00F850">
      <w:pPr>
        <w:ind w:firstLine="640" w:firstLineChars="200"/>
      </w:pPr>
      <w:r>
        <w:rPr>
          <w:rFonts w:hint="eastAsia" w:ascii="仿宋_GB2312" w:hAnsi="仿宋_GB2312" w:cs="仿宋_GB2312"/>
          <w:szCs w:val="32"/>
        </w:rPr>
        <w:t>3.企业开户许可证复印件或基本账户信息；</w:t>
      </w:r>
    </w:p>
    <w:p w14:paraId="32AF997B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4.企业2025年度完税凭证（含个税）和</w:t>
      </w:r>
      <w:r>
        <w:rPr>
          <w:rFonts w:hint="eastAsia" w:ascii="仿宋_GB2312" w:hAnsi="仿宋_GB2312" w:cs="仿宋_GB2312"/>
          <w:lang w:val="en-US" w:eastAsia="zh-CN"/>
        </w:rPr>
        <w:t>2025年度</w:t>
      </w:r>
      <w:r>
        <w:rPr>
          <w:rFonts w:hint="eastAsia" w:ascii="仿宋_GB2312" w:hAnsi="仿宋_GB2312" w:cs="仿宋_GB2312"/>
        </w:rPr>
        <w:t>经审计的财务报告</w:t>
      </w:r>
      <w:r>
        <w:rPr>
          <w:rFonts w:hint="eastAsia" w:ascii="仿宋_GB2312" w:hAnsi="仿宋_GB2312" w:cs="仿宋_GB2312"/>
          <w:lang w:val="en-US" w:eastAsia="zh-CN"/>
        </w:rPr>
        <w:t>。</w:t>
      </w:r>
    </w:p>
    <w:p w14:paraId="262A21B6">
      <w:pPr>
        <w:pStyle w:val="5"/>
        <w:bidi w:val="0"/>
        <w:rPr>
          <w:rFonts w:hint="eastAsia"/>
        </w:rPr>
      </w:pPr>
      <w:r>
        <w:rPr>
          <w:rFonts w:hint="eastAsia"/>
        </w:rPr>
        <w:t>（二）各支持条款适用材料</w:t>
      </w:r>
    </w:p>
    <w:p w14:paraId="395C13F7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第一条 支持开发文旅行业高质量数据集</w:t>
      </w:r>
    </w:p>
    <w:p w14:paraId="1091B2F0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673F410C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3389AA46">
      <w:pPr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</w:rPr>
        <w:t>申报</w:t>
      </w:r>
      <w:r>
        <w:rPr>
          <w:rFonts w:hint="eastAsia" w:ascii="仿宋_GB2312" w:hAnsi="仿宋_GB2312" w:cs="仿宋_GB2312"/>
          <w:lang w:val="en-US" w:eastAsia="zh-CN"/>
        </w:rPr>
        <w:t>单位在上年度获得北京市相关数据集支持</w:t>
      </w:r>
      <w:r>
        <w:rPr>
          <w:rFonts w:hint="eastAsia" w:ascii="仿宋_GB2312" w:hAnsi="仿宋_GB2312" w:cs="仿宋_GB2312"/>
        </w:rPr>
        <w:t>。</w:t>
      </w:r>
    </w:p>
    <w:p w14:paraId="048204D5">
      <w:pPr>
        <w:ind w:firstLine="640" w:firstLineChars="200"/>
        <w:rPr>
          <w:rFonts w:hint="eastAsia"/>
        </w:rPr>
      </w:pPr>
      <w:r>
        <w:rPr>
          <w:rFonts w:hint="eastAsia" w:ascii="仿宋_GB2312" w:hAnsi="仿宋_GB2312" w:cs="仿宋_GB2312"/>
        </w:rPr>
        <w:t>（</w:t>
      </w:r>
      <w:r>
        <w:rPr>
          <w:rFonts w:hint="eastAsia" w:ascii="仿宋_GB2312" w:hAnsi="仿宋_GB2312" w:cs="仿宋_GB2312"/>
          <w:lang w:val="en-US" w:eastAsia="zh-CN"/>
        </w:rPr>
        <w:t>3</w:t>
      </w:r>
      <w:r>
        <w:rPr>
          <w:rFonts w:hint="eastAsia" w:ascii="仿宋_GB2312" w:hAnsi="仿宋_GB2312" w:cs="仿宋_GB2312"/>
        </w:rPr>
        <w:t>）申报</w:t>
      </w:r>
      <w:r>
        <w:rPr>
          <w:rFonts w:hint="eastAsia" w:ascii="仿宋_GB2312" w:hAnsi="仿宋_GB2312" w:cs="仿宋_GB2312"/>
          <w:lang w:val="en-US" w:eastAsia="zh-CN"/>
        </w:rPr>
        <w:t>单位的数据集需属于文旅领域方向。</w:t>
      </w:r>
    </w:p>
    <w:p w14:paraId="2161A1B7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3C4C0A7E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</w:t>
      </w:r>
      <w:r>
        <w:rPr>
          <w:rFonts w:hint="eastAsia" w:ascii="仿宋_GB2312" w:hAnsi="仿宋_GB2312" w:cs="仿宋_GB2312"/>
          <w:lang w:val="en-US" w:eastAsia="zh-CN"/>
        </w:rPr>
        <w:t>数据集项目情况报告，包括不限于单位简介、</w:t>
      </w:r>
      <w:r>
        <w:rPr>
          <w:rFonts w:hint="eastAsia"/>
          <w:lang w:val="en-US" w:eastAsia="zh-CN"/>
        </w:rPr>
        <w:t>数据集</w:t>
      </w:r>
      <w:r>
        <w:rPr>
          <w:rFonts w:hint="eastAsia" w:ascii="仿宋_GB2312" w:hAnsi="仿宋_GB2312" w:cs="仿宋_GB2312"/>
          <w:lang w:val="en-US" w:eastAsia="zh-CN"/>
        </w:rPr>
        <w:t>开发情况、数据集功能情况、数据集首开放情况、未来3年规划等。</w:t>
      </w:r>
    </w:p>
    <w:p w14:paraId="07E80DFB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申报单位上年度获得北京市数据集支持情况，包括不限于公示文件、拨款协议、到账证明等；</w:t>
      </w:r>
    </w:p>
    <w:p w14:paraId="28C64489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3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申报单位相关知识产权、资质、荣誉证明等其他材料。</w:t>
      </w:r>
    </w:p>
    <w:p w14:paraId="27635BE3">
      <w:pPr>
        <w:rPr>
          <w:rFonts w:hint="eastAsia"/>
        </w:rPr>
      </w:pPr>
    </w:p>
    <w:p w14:paraId="79E9916F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第二条 支持</w:t>
      </w:r>
      <w:r>
        <w:rPr>
          <w:rFonts w:hint="default"/>
          <w:lang w:val="en-US" w:eastAsia="zh-CN"/>
        </w:rPr>
        <w:t>开发文旅行业垂类模型</w:t>
      </w:r>
    </w:p>
    <w:p w14:paraId="32E7D9A3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2684008B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3DBEA677">
      <w:pPr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</w:rPr>
        <w:t>申报</w:t>
      </w:r>
      <w:r>
        <w:rPr>
          <w:rFonts w:hint="eastAsia" w:ascii="仿宋_GB2312" w:hAnsi="仿宋_GB2312" w:cs="仿宋_GB2312"/>
          <w:lang w:val="en-US" w:eastAsia="zh-CN"/>
        </w:rPr>
        <w:t>单位的</w:t>
      </w:r>
      <w:r>
        <w:rPr>
          <w:rFonts w:hint="eastAsia" w:ascii="仿宋_GB2312" w:hAnsi="仿宋_GB2312" w:cs="仿宋_GB2312"/>
        </w:rPr>
        <w:t>模型及基于模型的服务需</w:t>
      </w:r>
      <w:r>
        <w:rPr>
          <w:rFonts w:hint="eastAsia" w:ascii="仿宋_GB2312" w:hAnsi="仿宋_GB2312" w:cs="仿宋_GB2312"/>
          <w:lang w:val="en-US" w:eastAsia="zh-CN"/>
        </w:rPr>
        <w:t>在2025年</w:t>
      </w:r>
      <w:r>
        <w:rPr>
          <w:rFonts w:hint="eastAsia" w:ascii="仿宋_GB2312" w:hAnsi="仿宋_GB2312" w:cs="仿宋_GB2312"/>
        </w:rPr>
        <w:t>完成备案，在国家互联网信息办公室官方网站、互联网信息服务算法备案系统公告。</w:t>
      </w:r>
    </w:p>
    <w:p w14:paraId="0B47D566">
      <w:pPr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（</w:t>
      </w:r>
      <w:r>
        <w:rPr>
          <w:rFonts w:hint="eastAsia" w:ascii="仿宋_GB2312" w:hAnsi="仿宋_GB2312" w:cs="仿宋_GB2312"/>
          <w:lang w:val="en-US" w:eastAsia="zh-CN"/>
        </w:rPr>
        <w:t>3</w:t>
      </w:r>
      <w:r>
        <w:rPr>
          <w:rFonts w:hint="eastAsia" w:ascii="仿宋_GB2312" w:hAnsi="仿宋_GB2312" w:cs="仿宋_GB2312"/>
        </w:rPr>
        <w:t>）申报</w:t>
      </w:r>
      <w:r>
        <w:rPr>
          <w:rFonts w:hint="eastAsia" w:ascii="仿宋_GB2312" w:hAnsi="仿宋_GB2312" w:cs="仿宋_GB2312"/>
          <w:lang w:val="en-US" w:eastAsia="zh-CN"/>
        </w:rPr>
        <w:t>单位的模型</w:t>
      </w:r>
      <w:r>
        <w:rPr>
          <w:rFonts w:hint="eastAsia" w:ascii="仿宋_GB2312" w:hAnsi="仿宋_GB2312" w:cs="仿宋_GB2312"/>
        </w:rPr>
        <w:t>属于文旅行业垂直领域模型</w:t>
      </w:r>
      <w:r>
        <w:rPr>
          <w:rFonts w:hint="eastAsia" w:ascii="仿宋_GB2312" w:hAnsi="仿宋_GB2312" w:cs="仿宋_GB2312"/>
          <w:lang w:eastAsia="zh-CN"/>
        </w:rPr>
        <w:t>，</w:t>
      </w:r>
      <w:r>
        <w:rPr>
          <w:rFonts w:hint="eastAsia" w:ascii="仿宋_GB2312" w:hAnsi="仿宋_GB2312" w:cs="仿宋_GB2312"/>
          <w:lang w:val="en-US" w:eastAsia="zh-CN"/>
        </w:rPr>
        <w:t>并有自主知识产权</w:t>
      </w:r>
      <w:r>
        <w:rPr>
          <w:rFonts w:hint="eastAsia" w:ascii="仿宋_GB2312" w:hAnsi="仿宋_GB2312" w:cs="仿宋_GB2312"/>
        </w:rPr>
        <w:t>。</w:t>
      </w:r>
    </w:p>
    <w:p w14:paraId="3D3DE8CB">
      <w:pPr>
        <w:ind w:firstLine="640" w:firstLineChars="200"/>
        <w:rPr>
          <w:rFonts w:hint="eastAsia"/>
        </w:rPr>
      </w:pPr>
      <w:r>
        <w:rPr>
          <w:rFonts w:hint="eastAsia" w:ascii="仿宋_GB2312" w:hAnsi="仿宋_GB2312" w:cs="仿宋_GB2312"/>
        </w:rPr>
        <w:t>（</w:t>
      </w:r>
      <w:r>
        <w:rPr>
          <w:rFonts w:hint="eastAsia" w:ascii="仿宋_GB2312" w:hAnsi="仿宋_GB2312" w:cs="仿宋_GB2312"/>
          <w:lang w:val="en-US" w:eastAsia="zh-CN"/>
        </w:rPr>
        <w:t>4</w:t>
      </w:r>
      <w:r>
        <w:rPr>
          <w:rFonts w:hint="eastAsia" w:ascii="仿宋_GB2312" w:hAnsi="仿宋_GB2312" w:cs="仿宋_GB2312"/>
        </w:rPr>
        <w:t>）申报</w:t>
      </w:r>
      <w:r>
        <w:rPr>
          <w:rFonts w:hint="eastAsia" w:ascii="仿宋_GB2312" w:hAnsi="仿宋_GB2312" w:cs="仿宋_GB2312"/>
          <w:lang w:val="en-US" w:eastAsia="zh-CN"/>
        </w:rPr>
        <w:t>单位</w:t>
      </w:r>
      <w:r>
        <w:rPr>
          <w:rFonts w:hint="eastAsia" w:ascii="仿宋_GB2312" w:hAnsi="仿宋_GB2312" w:cs="仿宋_GB2312"/>
        </w:rPr>
        <w:t>的模型或者基于模型的服务需实现市场化交易，获得市场化应用案例。合同交付时间应为202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</w:rPr>
        <w:t>年</w:t>
      </w:r>
      <w:r>
        <w:rPr>
          <w:rFonts w:hint="eastAsia" w:ascii="仿宋_GB2312" w:hAnsi="仿宋_GB2312" w:cs="仿宋_GB2312"/>
          <w:lang w:val="en-US" w:eastAsia="zh-CN"/>
        </w:rPr>
        <w:t>1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1</w:t>
      </w:r>
      <w:r>
        <w:rPr>
          <w:rFonts w:hint="eastAsia" w:ascii="仿宋_GB2312" w:hAnsi="仿宋_GB2312" w:cs="仿宋_GB2312"/>
        </w:rPr>
        <w:t>日至202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</w:rPr>
        <w:t>年</w:t>
      </w:r>
      <w:r>
        <w:rPr>
          <w:rFonts w:hint="eastAsia" w:ascii="仿宋_GB2312" w:hAnsi="仿宋_GB2312" w:cs="仿宋_GB2312"/>
          <w:lang w:val="en-US" w:eastAsia="zh-CN"/>
        </w:rPr>
        <w:t>12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31</w:t>
      </w:r>
      <w:r>
        <w:rPr>
          <w:rFonts w:hint="eastAsia" w:ascii="仿宋_GB2312" w:hAnsi="仿宋_GB2312" w:cs="仿宋_GB2312"/>
        </w:rPr>
        <w:t>日期间（以开具发票时间为准），合同未完成的</w:t>
      </w:r>
      <w:r>
        <w:rPr>
          <w:rFonts w:hint="eastAsia" w:ascii="仿宋_GB2312" w:hAnsi="仿宋_GB2312" w:cs="仿宋_GB2312"/>
          <w:lang w:val="en-US" w:eastAsia="zh-CN"/>
        </w:rPr>
        <w:t>不予纳入</w:t>
      </w:r>
      <w:r>
        <w:rPr>
          <w:rFonts w:hint="eastAsia" w:ascii="仿宋_GB2312" w:hAnsi="仿宋_GB2312" w:cs="仿宋_GB2312"/>
        </w:rPr>
        <w:t>。</w:t>
      </w:r>
    </w:p>
    <w:p w14:paraId="6D867141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5511C7B6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申报单位的模型项目备案文件；</w:t>
      </w:r>
    </w:p>
    <w:p w14:paraId="036F35BC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申报单位的模型项目情况报告，包括不限于单位简介、模型研发情况、模型创新情况、模型应用情况、未来3年规划等。</w:t>
      </w:r>
    </w:p>
    <w:p w14:paraId="4D47F01B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3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申报单位的模型项目2025年市场化应用明细表（见附件2）；</w:t>
      </w:r>
    </w:p>
    <w:p w14:paraId="198C3240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4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申报单位的模型项目市场化应用证明文件，按照明细表提供对应的合同、发票、银行回单等证明材料。</w:t>
      </w:r>
    </w:p>
    <w:p w14:paraId="4EF193C6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申报单位相关知识产权、资质、荣誉证明等其他材料。</w:t>
      </w:r>
    </w:p>
    <w:p w14:paraId="48F9F860">
      <w:pPr>
        <w:pStyle w:val="6"/>
        <w:bidi w:val="0"/>
        <w:rPr>
          <w:rFonts w:hint="eastAsia"/>
          <w:lang w:val="en-US" w:eastAsia="zh-CN"/>
        </w:rPr>
      </w:pPr>
      <w:bookmarkStart w:id="0" w:name="_Toc5655"/>
      <w:bookmarkStart w:id="1" w:name="_Toc16849"/>
      <w:r>
        <w:rPr>
          <w:rFonts w:hint="eastAsia"/>
          <w:lang w:val="en-US" w:eastAsia="zh-CN"/>
        </w:rPr>
        <w:t>第三条 支持</w:t>
      </w:r>
      <w:r>
        <w:rPr>
          <w:rFonts w:hint="default"/>
          <w:lang w:val="en-US" w:eastAsia="zh-CN"/>
        </w:rPr>
        <w:t>开发文旅场景智慧装备</w:t>
      </w:r>
      <w:bookmarkEnd w:id="0"/>
      <w:bookmarkEnd w:id="1"/>
    </w:p>
    <w:p w14:paraId="12C13BE5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46EF9C52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0E6E1A7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（2）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项目属于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水域智能装备、智能导览机、智能穿戴设备、智能移动服务终端等适用于旅游景区、度假区、休闲街区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、酒店民宿等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应用场景的智慧文旅装备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。</w:t>
      </w:r>
    </w:p>
    <w:p w14:paraId="3923A5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（3）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单位拥有装备的自主知识产权。</w:t>
      </w:r>
    </w:p>
    <w:p w14:paraId="59164CA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default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（4）申报单位上年度实现相关旅游景区、度假区、休闲街区、酒店民宿等场景应用，并获得市场化应用案例；或者上年度获得市级新技术新产品首次进入市场项目资金支持。</w:t>
      </w:r>
    </w:p>
    <w:p w14:paraId="6EA8FEE9">
      <w:pPr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（5）申报单位的智慧文旅设备的市场化应用合同，</w:t>
      </w:r>
      <w:r>
        <w:rPr>
          <w:rFonts w:hint="eastAsia" w:ascii="仿宋_GB2312" w:hAnsi="仿宋_GB2312" w:cs="仿宋_GB2312"/>
        </w:rPr>
        <w:t>交付时间应为202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</w:rPr>
        <w:t>年</w:t>
      </w:r>
      <w:r>
        <w:rPr>
          <w:rFonts w:hint="eastAsia" w:ascii="仿宋_GB2312" w:hAnsi="仿宋_GB2312" w:cs="仿宋_GB2312"/>
          <w:lang w:val="en-US" w:eastAsia="zh-CN"/>
        </w:rPr>
        <w:t>1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1</w:t>
      </w:r>
      <w:r>
        <w:rPr>
          <w:rFonts w:hint="eastAsia" w:ascii="仿宋_GB2312" w:hAnsi="仿宋_GB2312" w:cs="仿宋_GB2312"/>
        </w:rPr>
        <w:t>日至202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</w:rPr>
        <w:t>年</w:t>
      </w:r>
      <w:r>
        <w:rPr>
          <w:rFonts w:hint="eastAsia" w:ascii="仿宋_GB2312" w:hAnsi="仿宋_GB2312" w:cs="仿宋_GB2312"/>
          <w:lang w:val="en-US" w:eastAsia="zh-CN"/>
        </w:rPr>
        <w:t>12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31</w:t>
      </w:r>
      <w:r>
        <w:rPr>
          <w:rFonts w:hint="eastAsia" w:ascii="仿宋_GB2312" w:hAnsi="仿宋_GB2312" w:cs="仿宋_GB2312"/>
        </w:rPr>
        <w:t>日期间（以开具发票时间为准），合同未完成的</w:t>
      </w:r>
      <w:r>
        <w:rPr>
          <w:rFonts w:hint="eastAsia" w:ascii="仿宋_GB2312" w:hAnsi="仿宋_GB2312" w:cs="仿宋_GB2312"/>
          <w:lang w:val="en-US" w:eastAsia="zh-CN"/>
        </w:rPr>
        <w:t>不予纳入</w:t>
      </w:r>
      <w:r>
        <w:rPr>
          <w:rFonts w:hint="eastAsia" w:ascii="仿宋_GB2312" w:hAnsi="仿宋_GB2312" w:cs="仿宋_GB2312"/>
        </w:rPr>
        <w:t>。</w:t>
      </w:r>
    </w:p>
    <w:p w14:paraId="1217BD37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33212C92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申报单位文旅场景智慧装备</w:t>
      </w:r>
      <w:r>
        <w:rPr>
          <w:rFonts w:hint="eastAsia" w:ascii="仿宋_GB2312" w:hAnsi="仿宋_GB2312" w:cs="仿宋_GB2312"/>
          <w:lang w:val="en-US" w:eastAsia="zh-CN"/>
        </w:rPr>
        <w:t>项目情况报告，包括不限于单位简介、项目研发情况、项目技术创新情况、项目应用情况、产品检测报告或技术认证情况、未来3年规划等。</w:t>
      </w:r>
    </w:p>
    <w:p w14:paraId="159174FB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文旅场景智慧装备</w:t>
      </w:r>
      <w:r>
        <w:rPr>
          <w:rFonts w:hint="eastAsia" w:ascii="仿宋_GB2312" w:hAnsi="仿宋_GB2312" w:cs="仿宋_GB2312"/>
          <w:bCs w:val="0"/>
          <w:lang w:val="en-US" w:eastAsia="zh-CN"/>
        </w:rPr>
        <w:t>项目2025年市场化应用明细表（见附件2）；</w:t>
      </w:r>
    </w:p>
    <w:p w14:paraId="0FFFF6BD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（3）申报单位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文旅场景智慧装备</w:t>
      </w:r>
      <w:r>
        <w:rPr>
          <w:rFonts w:hint="eastAsia" w:ascii="仿宋_GB2312" w:hAnsi="仿宋_GB2312" w:cs="仿宋_GB2312"/>
          <w:lang w:val="en-US" w:eastAsia="zh-CN"/>
        </w:rPr>
        <w:t>项目市场化应用证明文件，按照明细表提供对应的合同、发票、银行回单等证明材料。</w:t>
      </w:r>
    </w:p>
    <w:p w14:paraId="363512D6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（4）申报单位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新技术新产品证书文件（如无请提供该材料不涉及说明）。</w:t>
      </w:r>
    </w:p>
    <w:p w14:paraId="0FFCCF4B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（5）申报单位获得2025年新技术新产品首次进入市场项目资金支持拨款合同和到款证明</w:t>
      </w:r>
      <w:r>
        <w:rPr>
          <w:rFonts w:hint="eastAsia" w:ascii="仿宋_GB2312" w:hAnsi="仿宋_GB2312" w:cs="仿宋_GB2312"/>
          <w:lang w:val="en-US" w:eastAsia="zh-CN"/>
        </w:rPr>
        <w:t>。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（如无请提供该材料不涉及说明）。</w:t>
      </w:r>
    </w:p>
    <w:p w14:paraId="59F4DD0D">
      <w:pPr>
        <w:pStyle w:val="9"/>
        <w:ind w:firstLine="643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6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文旅场景智慧装备</w:t>
      </w:r>
      <w:r>
        <w:rPr>
          <w:rFonts w:hint="eastAsia" w:ascii="仿宋_GB2312" w:hAnsi="仿宋_GB2312" w:cs="仿宋_GB2312"/>
          <w:lang w:val="en-US" w:eastAsia="zh-CN"/>
        </w:rPr>
        <w:t>相关知识产权证明文件。</w:t>
      </w:r>
    </w:p>
    <w:p w14:paraId="168FAA83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（7）申报单位获得相关资质、荣誉、资金项目证明等其他材料。</w:t>
      </w:r>
    </w:p>
    <w:p w14:paraId="7F993210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</w:p>
    <w:p w14:paraId="529976AF">
      <w:pPr>
        <w:pStyle w:val="6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第四条 支持</w:t>
      </w:r>
      <w:r>
        <w:rPr>
          <w:rFonts w:hint="default"/>
          <w:lang w:val="en-US" w:eastAsia="zh-CN"/>
        </w:rPr>
        <w:t>开发旅游管理智慧系统</w:t>
      </w:r>
    </w:p>
    <w:p w14:paraId="019B3D70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33A1173B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5C977AF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（2）申报单位的申请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项目属于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开发票务分销、营销导流、智能监控、客流监测、车辆管理、风险预警等适用于旅游景区、度假区、休闲街区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、酒店民宿等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应用场景的旅游管理智慧系统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。</w:t>
      </w:r>
    </w:p>
    <w:p w14:paraId="12A2E5B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（3）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单位拥有该系统的自主知识产权。</w:t>
      </w:r>
    </w:p>
    <w:p w14:paraId="45BD57B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default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（4）申报单位上年度实现相关旅游景区、度假区、休闲街区、酒店民宿等场景应用，并获得市场化应用案例；或者上年度获得市级新技术新产品首次进入市场项目资金支持。</w:t>
      </w:r>
    </w:p>
    <w:p w14:paraId="6C5297E8">
      <w:pPr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（5）申报单位的系统产品市场化应用合同，</w:t>
      </w:r>
      <w:r>
        <w:rPr>
          <w:rFonts w:hint="eastAsia" w:ascii="仿宋_GB2312" w:hAnsi="仿宋_GB2312" w:cs="仿宋_GB2312"/>
        </w:rPr>
        <w:t>交付时间应为202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</w:rPr>
        <w:t>年</w:t>
      </w:r>
      <w:r>
        <w:rPr>
          <w:rFonts w:hint="eastAsia" w:ascii="仿宋_GB2312" w:hAnsi="仿宋_GB2312" w:cs="仿宋_GB2312"/>
          <w:lang w:val="en-US" w:eastAsia="zh-CN"/>
        </w:rPr>
        <w:t>1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1</w:t>
      </w:r>
      <w:r>
        <w:rPr>
          <w:rFonts w:hint="eastAsia" w:ascii="仿宋_GB2312" w:hAnsi="仿宋_GB2312" w:cs="仿宋_GB2312"/>
        </w:rPr>
        <w:t>日至202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</w:rPr>
        <w:t>年</w:t>
      </w:r>
      <w:r>
        <w:rPr>
          <w:rFonts w:hint="eastAsia" w:ascii="仿宋_GB2312" w:hAnsi="仿宋_GB2312" w:cs="仿宋_GB2312"/>
          <w:lang w:val="en-US" w:eastAsia="zh-CN"/>
        </w:rPr>
        <w:t>12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31</w:t>
      </w:r>
      <w:r>
        <w:rPr>
          <w:rFonts w:hint="eastAsia" w:ascii="仿宋_GB2312" w:hAnsi="仿宋_GB2312" w:cs="仿宋_GB2312"/>
        </w:rPr>
        <w:t>日期间（以开具发票时间为准），合同未完成的</w:t>
      </w:r>
      <w:r>
        <w:rPr>
          <w:rFonts w:hint="eastAsia" w:ascii="仿宋_GB2312" w:hAnsi="仿宋_GB2312" w:cs="仿宋_GB2312"/>
          <w:lang w:val="en-US" w:eastAsia="zh-CN"/>
        </w:rPr>
        <w:t>不予纳入</w:t>
      </w:r>
      <w:r>
        <w:rPr>
          <w:rFonts w:hint="eastAsia" w:ascii="仿宋_GB2312" w:hAnsi="仿宋_GB2312" w:cs="仿宋_GB2312"/>
        </w:rPr>
        <w:t>。</w:t>
      </w:r>
    </w:p>
    <w:p w14:paraId="473A6962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7FB04122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申报单位旅游管理智慧系统</w:t>
      </w:r>
      <w:r>
        <w:rPr>
          <w:rFonts w:hint="eastAsia" w:ascii="仿宋_GB2312" w:hAnsi="仿宋_GB2312" w:cs="仿宋_GB2312"/>
          <w:lang w:val="en-US" w:eastAsia="zh-CN"/>
        </w:rPr>
        <w:t>项目情况报告，包括不限于单位简介、项目研发情况、项目系统功能情况、项目应用情况、系统检测报告情况、未来3年规划等。</w:t>
      </w:r>
    </w:p>
    <w:p w14:paraId="3CBFCF5B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旅游管理智慧系统</w:t>
      </w:r>
      <w:r>
        <w:rPr>
          <w:rFonts w:hint="eastAsia" w:ascii="仿宋_GB2312" w:hAnsi="仿宋_GB2312" w:cs="仿宋_GB2312"/>
          <w:bCs w:val="0"/>
          <w:lang w:val="en-US" w:eastAsia="zh-CN"/>
        </w:rPr>
        <w:t>项目2025年市场化应用明细表（见附件2）；</w:t>
      </w:r>
    </w:p>
    <w:p w14:paraId="01FA59B2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（3）申报单位</w:t>
      </w:r>
      <w:r>
        <w:rPr>
          <w:rFonts w:hint="default"/>
          <w:lang w:val="en-US" w:eastAsia="zh-CN"/>
        </w:rPr>
        <w:t>旅游管理智慧系统</w:t>
      </w:r>
      <w:r>
        <w:rPr>
          <w:rFonts w:hint="eastAsia" w:ascii="仿宋_GB2312" w:hAnsi="仿宋_GB2312" w:cs="仿宋_GB2312"/>
          <w:lang w:val="en-US" w:eastAsia="zh-CN"/>
        </w:rPr>
        <w:t>项目市场化应用证明文件，按照明细表提供对应的合同、发票、银行回单等证明材料。</w:t>
      </w:r>
    </w:p>
    <w:p w14:paraId="351A776B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（4）申报单位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新技术新产品证书文件（如无请提供该材料不涉及说明）。</w:t>
      </w:r>
    </w:p>
    <w:p w14:paraId="2D058A64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（5）申报单位获得2025年新技术新产品首次进入市场项目资金支持拨款合同和到款证明</w:t>
      </w:r>
      <w:r>
        <w:rPr>
          <w:rFonts w:hint="eastAsia" w:ascii="仿宋_GB2312" w:hAnsi="仿宋_GB2312" w:cs="仿宋_GB2312"/>
          <w:lang w:val="en-US" w:eastAsia="zh-CN"/>
        </w:rPr>
        <w:t>。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（如无请提供该材料不涉及说明）。</w:t>
      </w:r>
    </w:p>
    <w:p w14:paraId="1F5D96A0">
      <w:pPr>
        <w:pStyle w:val="9"/>
        <w:ind w:firstLine="643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6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</w:t>
      </w:r>
      <w:r>
        <w:rPr>
          <w:rFonts w:hint="default"/>
          <w:lang w:val="en-US" w:eastAsia="zh-CN"/>
        </w:rPr>
        <w:t>旅游管理智慧系统</w:t>
      </w:r>
      <w:r>
        <w:rPr>
          <w:rFonts w:hint="eastAsia" w:ascii="仿宋_GB2312" w:hAnsi="仿宋_GB2312" w:cs="仿宋_GB2312"/>
          <w:lang w:val="en-US" w:eastAsia="zh-CN"/>
        </w:rPr>
        <w:t>相关知识产权证明文件。</w:t>
      </w:r>
    </w:p>
    <w:p w14:paraId="57526680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（7）申报单位获得相关资质、荣誉、资金项目证明等其他材料。</w:t>
      </w:r>
    </w:p>
    <w:p w14:paraId="64AD595C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</w:p>
    <w:p w14:paraId="6600C89D">
      <w:pPr>
        <w:pStyle w:val="6"/>
        <w:bidi w:val="0"/>
        <w:rPr>
          <w:rFonts w:hint="default"/>
          <w:lang w:val="en-US" w:eastAsia="zh-CN"/>
        </w:rPr>
      </w:pPr>
      <w:bookmarkStart w:id="2" w:name="_Toc9076"/>
      <w:bookmarkStart w:id="3" w:name="_Hlk177114563"/>
      <w:r>
        <w:rPr>
          <w:rFonts w:hint="eastAsia"/>
          <w:lang w:val="en-US" w:eastAsia="zh-CN"/>
        </w:rPr>
        <w:t>第五条 支持</w:t>
      </w:r>
      <w:r>
        <w:rPr>
          <w:rFonts w:hint="default"/>
          <w:lang w:val="en-US" w:eastAsia="zh-CN"/>
        </w:rPr>
        <w:t>应用AI技术开发文旅产品</w:t>
      </w:r>
      <w:bookmarkEnd w:id="2"/>
    </w:p>
    <w:p w14:paraId="4B42E2B2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441F027D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29968B1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（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）申报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单位文旅产品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需属于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围绕“千年运河文化”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“博物馆之城”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“演艺之都”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“运河小院”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“工业旅游”重点项目与场景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，涉及相关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文创设计服务、文化内容生成、智慧演艺创作、沉浸式展陈体验、文旅IP建设等领域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的产品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。</w:t>
      </w:r>
    </w:p>
    <w:p w14:paraId="3D77801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（3）申报单位文旅产品需使用AI技术进行开发。</w:t>
      </w:r>
    </w:p>
    <w:p w14:paraId="29D74D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（4）申报单位文旅产品需有自主知识产权。</w:t>
      </w:r>
    </w:p>
    <w:p w14:paraId="4EFB6F3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（5）申报单位文旅产品上年度已实现市场化应用。</w:t>
      </w:r>
    </w:p>
    <w:p w14:paraId="6087DAC5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4D62B50A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</w:t>
      </w:r>
      <w:r>
        <w:rPr>
          <w:rFonts w:hint="eastAsia" w:ascii="仿宋_GB2312" w:hAnsi="仿宋_GB2312" w:cs="仿宋_GB2312"/>
          <w:lang w:val="en-US" w:eastAsia="zh-CN"/>
        </w:rPr>
        <w:t>项目情况报告，包括不限于单位简介、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文旅产品开发</w:t>
      </w:r>
      <w:r>
        <w:rPr>
          <w:rFonts w:hint="eastAsia" w:ascii="仿宋_GB2312" w:hAnsi="仿宋_GB2312" w:cs="仿宋_GB2312"/>
          <w:lang w:val="en-US" w:eastAsia="zh-CN"/>
        </w:rPr>
        <w:t>情况、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</w:t>
      </w:r>
      <w:r>
        <w:rPr>
          <w:rFonts w:hint="eastAsia" w:ascii="仿宋_GB2312" w:hAnsi="仿宋_GB2312" w:cs="仿宋_GB2312"/>
          <w:lang w:val="en-US" w:eastAsia="zh-CN"/>
        </w:rPr>
        <w:t>应用情况、未来3年规划等。</w:t>
      </w:r>
    </w:p>
    <w:p w14:paraId="481836E8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</w:t>
      </w:r>
      <w:r>
        <w:rPr>
          <w:rFonts w:hint="eastAsia" w:ascii="仿宋_GB2312" w:hAnsi="仿宋_GB2312" w:cs="仿宋_GB2312"/>
          <w:bCs w:val="0"/>
          <w:lang w:val="en-US" w:eastAsia="zh-CN"/>
        </w:rPr>
        <w:t>2025年市场化应用明细表（见附件2）；</w:t>
      </w:r>
    </w:p>
    <w:p w14:paraId="4CE5D017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（3）申报单位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文旅产品2025年年度市场化应用证明材料，包括不限于提供应用明细对应的合同、发票、银行回单等证明材料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。</w:t>
      </w:r>
    </w:p>
    <w:p w14:paraId="58C82C2D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4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</w:t>
      </w:r>
      <w:r>
        <w:rPr>
          <w:rFonts w:hint="eastAsia" w:ascii="仿宋_GB2312" w:hAnsi="仿宋_GB2312" w:cs="仿宋_GB2312"/>
          <w:bCs w:val="0"/>
          <w:lang w:val="en-US" w:eastAsia="zh-CN"/>
        </w:rPr>
        <w:t>2025年AI技术投入情况明细表（见附件3）；</w:t>
      </w:r>
    </w:p>
    <w:p w14:paraId="313B9453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（5）申报单位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</w:t>
      </w:r>
      <w:r>
        <w:rPr>
          <w:rFonts w:hint="eastAsia" w:ascii="仿宋_GB2312" w:hAnsi="仿宋_GB2312" w:cs="仿宋_GB2312"/>
          <w:lang w:val="en-US" w:eastAsia="zh-CN"/>
        </w:rPr>
        <w:t>AI技术应用证明文件，按照明细表提供对应的合同、发票、银行回单等证明材料。</w:t>
      </w:r>
    </w:p>
    <w:p w14:paraId="72AF338B">
      <w:pPr>
        <w:pStyle w:val="9"/>
        <w:ind w:firstLine="643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6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文旅产品</w:t>
      </w:r>
      <w:r>
        <w:rPr>
          <w:rFonts w:hint="eastAsia" w:ascii="仿宋_GB2312" w:hAnsi="仿宋_GB2312" w:cs="仿宋_GB2312"/>
          <w:lang w:val="en-US" w:eastAsia="zh-CN"/>
        </w:rPr>
        <w:t>相关知识产权、商标等证明文件。</w:t>
      </w:r>
    </w:p>
    <w:p w14:paraId="05E686A8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（7）申报单位获得相关资质、荣誉、资金项目证明等其他材料。</w:t>
      </w:r>
    </w:p>
    <w:p w14:paraId="46449969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</w:p>
    <w:p w14:paraId="43182C94">
      <w:pPr>
        <w:pStyle w:val="6"/>
        <w:bidi w:val="0"/>
        <w:rPr>
          <w:rFonts w:hint="eastAsia"/>
          <w:lang w:val="en-US" w:eastAsia="zh-CN"/>
        </w:rPr>
      </w:pPr>
      <w:bookmarkStart w:id="4" w:name="_Toc2073"/>
      <w:r>
        <w:rPr>
          <w:rFonts w:hint="eastAsia"/>
          <w:lang w:val="en-US" w:eastAsia="zh-CN"/>
        </w:rPr>
        <w:t>第六条 支持</w:t>
      </w:r>
      <w:r>
        <w:rPr>
          <w:rFonts w:hint="default"/>
          <w:lang w:val="en-US" w:eastAsia="zh-CN"/>
        </w:rPr>
        <w:t>应用AI技术建设消费场景</w:t>
      </w:r>
      <w:bookmarkEnd w:id="4"/>
    </w:p>
    <w:p w14:paraId="6C04F16B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37C39E13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267F923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（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）申报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项目需属于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围绕“文、商、旅、体、农、水、绿、教”等场景，应用AI技术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（含服务、软件、装备采购）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新建或改建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融通区域“吃、住、行、游、购、娱”资源的一站式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文旅消费</w:t>
      </w:r>
      <w:r>
        <w:rPr>
          <w:rFonts w:hint="default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服务平台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。</w:t>
      </w:r>
    </w:p>
    <w:p w14:paraId="020E26C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（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应当在申报之日前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完成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竣工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，项目实施周期不超过3年。</w:t>
      </w:r>
    </w:p>
    <w:p w14:paraId="6EAE3A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（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）申报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单位具有服务团队满足消费场景运营和服务。</w:t>
      </w:r>
    </w:p>
    <w:p w14:paraId="493CCBD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/>
        <w:textAlignment w:val="auto"/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（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）申报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单位拥有文旅消费平台场地所有权或者合法有效租赁合同。</w:t>
      </w:r>
    </w:p>
    <w:p w14:paraId="304B7F5F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1348CF80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lang w:val="en-US" w:eastAsia="zh-CN"/>
        </w:rPr>
        <w:t>项目情况报告，包括不限于单位简介、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建设</w:t>
      </w:r>
      <w:r>
        <w:rPr>
          <w:rFonts w:hint="eastAsia" w:ascii="仿宋_GB2312" w:hAnsi="仿宋_GB2312" w:cs="仿宋_GB2312"/>
          <w:lang w:val="en-US" w:eastAsia="zh-CN"/>
        </w:rPr>
        <w:t>情况、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lang w:val="en-US" w:eastAsia="zh-CN"/>
        </w:rPr>
        <w:t>使用情况、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投资情况、</w:t>
      </w:r>
      <w:r>
        <w:rPr>
          <w:rFonts w:hint="eastAsia" w:ascii="仿宋_GB2312" w:hAnsi="仿宋_GB2312" w:cs="仿宋_GB2312"/>
          <w:lang w:val="en-US" w:eastAsia="zh-CN"/>
        </w:rPr>
        <w:t>未来3年规划等。</w:t>
      </w:r>
    </w:p>
    <w:p w14:paraId="7E93F97E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 w:val="0"/>
          <w:lang w:val="en-US" w:eastAsia="zh-CN"/>
        </w:rPr>
        <w:t>项目AI技术投入情况明细表（见附件3）；</w:t>
      </w:r>
    </w:p>
    <w:p w14:paraId="52DC2C60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（3）申报单位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项目投入</w:t>
      </w:r>
      <w:r>
        <w:rPr>
          <w:rFonts w:hint="eastAsia" w:ascii="仿宋_GB2312" w:hAnsi="仿宋_GB2312" w:cs="仿宋_GB2312"/>
          <w:lang w:val="en-US" w:eastAsia="zh-CN"/>
        </w:rPr>
        <w:t>证明文件，按照明细表提供对应的合同、发票、银行回单等证明材料。</w:t>
      </w:r>
    </w:p>
    <w:p w14:paraId="68042B14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（4）申报单位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场地证明材料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，包括不限于提供房产证或者房租租赁证明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。</w:t>
      </w:r>
    </w:p>
    <w:p w14:paraId="64A50D6C">
      <w:pPr>
        <w:pStyle w:val="9"/>
        <w:ind w:firstLine="643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文旅消费空间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功能情况介绍及相关证明材料</w:t>
      </w:r>
      <w:r>
        <w:rPr>
          <w:rFonts w:hint="eastAsia" w:ascii="仿宋_GB2312" w:hAnsi="仿宋_GB2312" w:cs="仿宋_GB2312"/>
          <w:lang w:val="en-US" w:eastAsia="zh-CN"/>
        </w:rPr>
        <w:t>。</w:t>
      </w:r>
    </w:p>
    <w:p w14:paraId="05A600BF">
      <w:pPr>
        <w:pStyle w:val="9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（6）申报单位获得相关资质、荣誉、资金项目证明等其他材料。</w:t>
      </w:r>
    </w:p>
    <w:p w14:paraId="53D27CB8">
      <w:pPr>
        <w:pStyle w:val="6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</w:t>
      </w:r>
      <w:r>
        <w:rPr>
          <w:rFonts w:hint="default"/>
          <w:lang w:val="en-US" w:eastAsia="zh-CN"/>
        </w:rPr>
        <w:t>举办“AI+文旅”品牌活动</w:t>
      </w:r>
    </w:p>
    <w:p w14:paraId="1D1163F5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75063C33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61B7C6F8">
      <w:pPr>
        <w:ind w:firstLine="640" w:firstLineChars="200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cs="仿宋_GB2312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申报单位在通州区范围内举办活动属于“AI+文旅”领域大会、大赛等，参与人数超过100人次（含），有不少于10家地方级别媒体或行业专业媒体进行活动报道。</w:t>
      </w:r>
    </w:p>
    <w:p w14:paraId="149E0F9F">
      <w:pPr>
        <w:wordWrap w:val="0"/>
        <w:spacing w:line="56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活动举办日期为202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年12月31日。</w:t>
      </w:r>
    </w:p>
    <w:p w14:paraId="2E9E6AA3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321A4D7E">
      <w:pPr>
        <w:pStyle w:val="9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申报单位举办“AI+文旅”品牌活动方案</w:t>
      </w:r>
      <w:r>
        <w:rPr>
          <w:rFonts w:hint="eastAsia" w:ascii="仿宋_GB2312" w:hAnsi="仿宋_GB2312" w:cs="仿宋_GB2312"/>
          <w:lang w:val="en-US" w:eastAsia="zh-CN"/>
        </w:rPr>
        <w:t>。</w:t>
      </w:r>
    </w:p>
    <w:p w14:paraId="6690F3AD">
      <w:pPr>
        <w:pStyle w:val="9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举办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“AI+文旅”品牌活动证明材料：</w:t>
      </w:r>
    </w:p>
    <w:p w14:paraId="5F773AC9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default" w:ascii="仿宋_GB2312" w:hAnsi="仿宋_GB2312" w:cs="仿宋_GB2312"/>
          <w:bCs w:val="0"/>
          <w:lang w:val="en-US" w:eastAsia="zh-CN"/>
        </w:rPr>
        <w:t>①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活动主承办单位证明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（包括但不限于：红头文件、政</w:t>
      </w:r>
      <w:r>
        <w:rPr>
          <w:rFonts w:hint="eastAsia" w:ascii="仿宋_GB2312" w:hAnsi="仿宋_GB2312" w:cs="仿宋_GB2312"/>
          <w:bCs w:val="0"/>
          <w:lang w:val="en-US" w:eastAsia="zh-CN"/>
        </w:rPr>
        <w:t>府批示、宣传背板、海报或者报道等）；</w:t>
      </w:r>
    </w:p>
    <w:p w14:paraId="24FCB569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default" w:ascii="仿宋_GB2312" w:hAnsi="仿宋_GB2312" w:cs="仿宋_GB2312"/>
          <w:bCs w:val="0"/>
          <w:lang w:val="en-US" w:eastAsia="zh-CN"/>
        </w:rPr>
        <w:t>②</w:t>
      </w:r>
      <w:r>
        <w:rPr>
          <w:rFonts w:hint="eastAsia" w:ascii="仿宋_GB2312" w:hAnsi="仿宋_GB2312" w:cs="仿宋_GB2312"/>
          <w:bCs w:val="0"/>
          <w:lang w:val="en-US" w:eastAsia="zh-CN"/>
        </w:rPr>
        <w:t>活动照片（至少4张，其中必须包括专家致辞照片、活动场景照片）；</w:t>
      </w:r>
    </w:p>
    <w:p w14:paraId="4378D146">
      <w:pPr>
        <w:pStyle w:val="9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default" w:ascii="仿宋_GB2312" w:hAnsi="仿宋_GB2312" w:cs="仿宋_GB2312"/>
          <w:bCs w:val="0"/>
          <w:lang w:val="en-US" w:eastAsia="zh-CN"/>
        </w:rPr>
        <w:t>③</w:t>
      </w:r>
      <w:r>
        <w:rPr>
          <w:rFonts w:hint="eastAsia" w:ascii="仿宋_GB2312" w:hAnsi="仿宋_GB2312" w:cs="仿宋_GB2312"/>
          <w:bCs w:val="0"/>
          <w:lang w:val="en-US" w:eastAsia="zh-CN"/>
        </w:rPr>
        <w:t>签到表（需标记区分：参会人员、参会专家、参会媒体等）</w:t>
      </w:r>
    </w:p>
    <w:p w14:paraId="2AD046C2">
      <w:pPr>
        <w:pStyle w:val="9"/>
        <w:rPr>
          <w:rFonts w:hint="default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val="en-US" w:eastAsia="zh-CN"/>
        </w:rPr>
        <w:t>④新闻报道，相关报道证明</w:t>
      </w:r>
    </w:p>
    <w:p w14:paraId="0DE27F7E">
      <w:pPr>
        <w:pStyle w:val="9"/>
        <w:ind w:firstLine="643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val="en-US" w:eastAsia="zh-CN"/>
        </w:rPr>
        <w:t>⑤活动总结材料。</w:t>
      </w:r>
    </w:p>
    <w:p w14:paraId="430048B8">
      <w:pPr>
        <w:numPr>
          <w:ilvl w:val="0"/>
          <w:numId w:val="2"/>
        </w:numPr>
        <w:wordWrap w:val="0"/>
        <w:spacing w:line="560" w:lineRule="exact"/>
        <w:ind w:firstLine="640" w:firstLineChars="20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申报单位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品牌活动投入情况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明细表（见附件3）。</w:t>
      </w:r>
    </w:p>
    <w:p w14:paraId="3FC74AA5">
      <w:pPr>
        <w:numPr>
          <w:ilvl w:val="0"/>
          <w:numId w:val="2"/>
        </w:numPr>
        <w:wordWrap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申报单位品牌活动支出证明，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明细表对应的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委托协议或合同、对应发票、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付款证明或者</w:t>
      </w:r>
      <w:r>
        <w:rPr>
          <w:rFonts w:hint="eastAsia" w:ascii="仿宋_GB2312" w:hAnsi="仿宋_GB2312" w:eastAsia="仿宋_GB2312" w:cs="仿宋_GB2312"/>
          <w:sz w:val="32"/>
          <w:szCs w:val="32"/>
        </w:rPr>
        <w:t>第三方专业机构出具赋码有效的活动专项审计报告原件。</w:t>
      </w:r>
    </w:p>
    <w:p w14:paraId="548EE1B9">
      <w:pPr>
        <w:rPr>
          <w:rFonts w:hint="eastAsia"/>
        </w:rPr>
      </w:pPr>
    </w:p>
    <w:p w14:paraId="65B26B1A">
      <w:pPr>
        <w:pStyle w:val="2"/>
        <w:rPr>
          <w:rFonts w:hint="eastAsia"/>
        </w:rPr>
      </w:pPr>
    </w:p>
    <w:p w14:paraId="17BD9DB8">
      <w:pPr>
        <w:rPr>
          <w:rFonts w:hint="eastAsia"/>
        </w:rPr>
      </w:pPr>
    </w:p>
    <w:p w14:paraId="7D381358">
      <w:pPr>
        <w:pStyle w:val="2"/>
        <w:rPr>
          <w:rFonts w:hint="eastAsia"/>
        </w:rPr>
      </w:pPr>
    </w:p>
    <w:p w14:paraId="1D156397">
      <w:pPr>
        <w:rPr>
          <w:rFonts w:hint="eastAsia"/>
        </w:rPr>
      </w:pPr>
    </w:p>
    <w:p w14:paraId="1C1B2452">
      <w:pPr>
        <w:pStyle w:val="2"/>
        <w:rPr>
          <w:rFonts w:hint="eastAsia"/>
        </w:rPr>
      </w:pPr>
    </w:p>
    <w:p w14:paraId="357AADA7">
      <w:pPr>
        <w:rPr>
          <w:rFonts w:hint="eastAsia"/>
        </w:rPr>
      </w:pPr>
    </w:p>
    <w:p w14:paraId="4D73C98C">
      <w:pPr>
        <w:rPr>
          <w:rFonts w:hint="eastAsia"/>
        </w:rPr>
      </w:pPr>
      <w:r>
        <w:rPr>
          <w:rFonts w:hint="eastAsia"/>
        </w:rPr>
        <w:br w:type="page"/>
      </w:r>
    </w:p>
    <w:p w14:paraId="4DFA6BA4">
      <w:pPr>
        <w:pStyle w:val="4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附件1</w:t>
      </w:r>
    </w:p>
    <w:p w14:paraId="1B004CCB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“人工智能+文旅”发展的若干措施申报表</w:t>
      </w:r>
    </w:p>
    <w:p w14:paraId="758ED5E5">
      <w:pPr>
        <w:tabs>
          <w:tab w:val="left" w:pos="2150"/>
          <w:tab w:val="left" w:pos="3059"/>
          <w:tab w:val="left" w:pos="3969"/>
        </w:tabs>
        <w:spacing w:before="61"/>
        <w:ind w:left="120" w:right="320"/>
        <w:jc w:val="right"/>
        <w:rPr>
          <w:rFonts w:ascii="仿宋_GB2312" w:hAnsi="仿宋_GB2312" w:cs="仿宋_GB2312"/>
          <w:kern w:val="0"/>
          <w:sz w:val="24"/>
        </w:rPr>
      </w:pPr>
      <w:r>
        <w:rPr>
          <w:rFonts w:ascii="仿宋_GB2312" w:hAnsi="仿宋_GB2312" w:cs="仿宋_GB2312"/>
          <w:spacing w:val="-2"/>
          <w:kern w:val="0"/>
          <w:sz w:val="24"/>
        </w:rPr>
        <w:t>填报时间：</w:t>
      </w:r>
      <w:r>
        <w:rPr>
          <w:rFonts w:ascii="仿宋_GB2312" w:hAnsi="仿宋_GB2312" w:cs="仿宋_GB2312"/>
          <w:spacing w:val="-2"/>
          <w:kern w:val="0"/>
          <w:sz w:val="24"/>
        </w:rPr>
        <w:tab/>
      </w:r>
      <w:r>
        <w:rPr>
          <w:rFonts w:ascii="仿宋_GB2312" w:hAnsi="仿宋_GB2312" w:cs="仿宋_GB2312"/>
          <w:kern w:val="0"/>
          <w:sz w:val="24"/>
        </w:rPr>
        <w:t>年</w:t>
      </w:r>
      <w:r>
        <w:rPr>
          <w:rFonts w:ascii="仿宋_GB2312" w:hAnsi="仿宋_GB2312" w:cs="仿宋_GB2312"/>
          <w:kern w:val="0"/>
          <w:sz w:val="24"/>
        </w:rPr>
        <w:tab/>
      </w:r>
      <w:r>
        <w:rPr>
          <w:rFonts w:ascii="仿宋_GB2312" w:hAnsi="仿宋_GB2312" w:cs="仿宋_GB2312"/>
          <w:kern w:val="0"/>
          <w:sz w:val="24"/>
        </w:rPr>
        <w:t>月</w:t>
      </w:r>
      <w:r>
        <w:rPr>
          <w:rFonts w:ascii="仿宋_GB2312" w:hAnsi="仿宋_GB2312" w:cs="仿宋_GB2312"/>
          <w:kern w:val="0"/>
          <w:sz w:val="24"/>
        </w:rPr>
        <w:tab/>
      </w:r>
      <w:r>
        <w:rPr>
          <w:rFonts w:ascii="仿宋_GB2312" w:hAnsi="仿宋_GB2312" w:cs="仿宋_GB2312"/>
          <w:kern w:val="0"/>
          <w:sz w:val="24"/>
        </w:rPr>
        <w:t>日</w:t>
      </w:r>
    </w:p>
    <w:tbl>
      <w:tblPr>
        <w:tblStyle w:val="14"/>
        <w:tblW w:w="9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745"/>
        <w:gridCol w:w="2203"/>
        <w:gridCol w:w="83"/>
        <w:gridCol w:w="2125"/>
        <w:gridCol w:w="161"/>
        <w:gridCol w:w="2288"/>
      </w:tblGrid>
      <w:tr w14:paraId="3655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03B09D58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申请单位名称</w:t>
            </w:r>
          </w:p>
        </w:tc>
        <w:tc>
          <w:tcPr>
            <w:tcW w:w="6860" w:type="dxa"/>
            <w:gridSpan w:val="5"/>
            <w:vAlign w:val="center"/>
          </w:tcPr>
          <w:p w14:paraId="2990E2B5">
            <w:pPr>
              <w:pStyle w:val="12"/>
              <w:ind w:left="0" w:leftChars="0"/>
              <w:jc w:val="righ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color w:val="808080" w:themeColor="background1" w:themeShade="80"/>
                <w:sz w:val="24"/>
                <w:szCs w:val="24"/>
              </w:rPr>
              <w:t>（纸质版于此处加盖公章）</w:t>
            </w:r>
          </w:p>
        </w:tc>
      </w:tr>
      <w:tr w14:paraId="7859D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1A7A9699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统一社会信用代码</w:t>
            </w:r>
          </w:p>
        </w:tc>
        <w:tc>
          <w:tcPr>
            <w:tcW w:w="6860" w:type="dxa"/>
            <w:gridSpan w:val="5"/>
            <w:vAlign w:val="center"/>
          </w:tcPr>
          <w:p w14:paraId="6BF02F77">
            <w:pPr>
              <w:pStyle w:val="12"/>
              <w:ind w:left="5120"/>
              <w:rPr>
                <w:rFonts w:ascii="仿宋_GB2312"/>
                <w:sz w:val="24"/>
                <w:szCs w:val="24"/>
              </w:rPr>
            </w:pPr>
          </w:p>
        </w:tc>
      </w:tr>
      <w:tr w14:paraId="471E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29B898C8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注册地址</w:t>
            </w:r>
          </w:p>
        </w:tc>
        <w:tc>
          <w:tcPr>
            <w:tcW w:w="6860" w:type="dxa"/>
            <w:gridSpan w:val="5"/>
            <w:vAlign w:val="center"/>
          </w:tcPr>
          <w:p w14:paraId="29CA0B3F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45AE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2C624ED2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办公地址</w:t>
            </w:r>
          </w:p>
        </w:tc>
        <w:tc>
          <w:tcPr>
            <w:tcW w:w="6860" w:type="dxa"/>
            <w:gridSpan w:val="5"/>
            <w:vAlign w:val="center"/>
          </w:tcPr>
          <w:p w14:paraId="57B7D9A3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5D1E2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169D9FE0">
            <w:pPr>
              <w:spacing w:line="240" w:lineRule="auto"/>
              <w:jc w:val="center"/>
              <w:rPr>
                <w:rFonts w:hint="default" w:ascii="仿宋_GB2312" w:hAnsi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注册资本</w:t>
            </w:r>
          </w:p>
        </w:tc>
        <w:tc>
          <w:tcPr>
            <w:tcW w:w="2286" w:type="dxa"/>
            <w:gridSpan w:val="2"/>
            <w:vAlign w:val="center"/>
          </w:tcPr>
          <w:p w14:paraId="7AA2A28B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3A9CF638">
            <w:pPr>
              <w:pStyle w:val="12"/>
              <w:ind w:left="0" w:leftChars="0"/>
              <w:jc w:val="center"/>
              <w:rPr>
                <w:rFonts w:hint="default" w:ascii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公司人数</w:t>
            </w:r>
          </w:p>
        </w:tc>
        <w:tc>
          <w:tcPr>
            <w:tcW w:w="2288" w:type="dxa"/>
            <w:vAlign w:val="center"/>
          </w:tcPr>
          <w:p w14:paraId="68AA4E0E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2372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4155F4E4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产业类别</w:t>
            </w:r>
          </w:p>
        </w:tc>
        <w:tc>
          <w:tcPr>
            <w:tcW w:w="2286" w:type="dxa"/>
            <w:gridSpan w:val="2"/>
            <w:vAlign w:val="center"/>
          </w:tcPr>
          <w:p w14:paraId="68817167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2129BA5A">
            <w:pPr>
              <w:pStyle w:val="12"/>
              <w:ind w:left="0" w:leftChars="0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行业代码</w:t>
            </w:r>
          </w:p>
        </w:tc>
        <w:tc>
          <w:tcPr>
            <w:tcW w:w="2288" w:type="dxa"/>
            <w:vAlign w:val="center"/>
          </w:tcPr>
          <w:p w14:paraId="6C752C89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3D10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5C765D88">
            <w:pPr>
              <w:spacing w:line="240" w:lineRule="auto"/>
              <w:jc w:val="center"/>
              <w:rPr>
                <w:rFonts w:hint="default" w:ascii="仿宋_GB2312" w:hAnsi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是否规上企业</w:t>
            </w:r>
          </w:p>
        </w:tc>
        <w:tc>
          <w:tcPr>
            <w:tcW w:w="2286" w:type="dxa"/>
            <w:gridSpan w:val="2"/>
            <w:vAlign w:val="center"/>
          </w:tcPr>
          <w:p w14:paraId="7B1D98A9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3E88B698">
            <w:pPr>
              <w:pStyle w:val="12"/>
              <w:ind w:left="0" w:leftChars="0"/>
              <w:jc w:val="center"/>
              <w:rPr>
                <w:rFonts w:hint="default" w:ascii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是否为国家高新技术企业</w:t>
            </w:r>
          </w:p>
        </w:tc>
        <w:tc>
          <w:tcPr>
            <w:tcW w:w="2288" w:type="dxa"/>
            <w:vAlign w:val="center"/>
          </w:tcPr>
          <w:p w14:paraId="0548CCD5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5FDFC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6DB7B07E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工商注册日期</w:t>
            </w:r>
          </w:p>
        </w:tc>
        <w:tc>
          <w:tcPr>
            <w:tcW w:w="2286" w:type="dxa"/>
            <w:gridSpan w:val="2"/>
            <w:vAlign w:val="center"/>
          </w:tcPr>
          <w:p w14:paraId="3AFACA1C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42286312">
            <w:pPr>
              <w:pStyle w:val="12"/>
              <w:ind w:left="0" w:leftChars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税务登记日期</w:t>
            </w:r>
          </w:p>
        </w:tc>
        <w:tc>
          <w:tcPr>
            <w:tcW w:w="2288" w:type="dxa"/>
            <w:vAlign w:val="center"/>
          </w:tcPr>
          <w:p w14:paraId="226D8DA5">
            <w:pPr>
              <w:pStyle w:val="12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772A0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81" w:type="dxa"/>
            <w:gridSpan w:val="2"/>
            <w:vAlign w:val="center"/>
          </w:tcPr>
          <w:p w14:paraId="25DCFC0F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申报条款（选择本次申报的所有条款）</w:t>
            </w:r>
          </w:p>
        </w:tc>
        <w:tc>
          <w:tcPr>
            <w:tcW w:w="6860" w:type="dxa"/>
            <w:gridSpan w:val="5"/>
            <w:vAlign w:val="center"/>
          </w:tcPr>
          <w:p w14:paraId="043AB917">
            <w:pPr>
              <w:spacing w:line="240" w:lineRule="auto"/>
              <w:jc w:val="left"/>
              <w:rPr>
                <w:rFonts w:hint="eastAsia"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 xml:space="preserve">第一条 </w:t>
            </w:r>
            <w:r>
              <w:rPr>
                <w:rFonts w:hint="eastAsia" w:ascii="仿宋_GB2312" w:hAnsi="Times New Roman"/>
                <w:sz w:val="24"/>
              </w:rPr>
              <w:t>支持开发文旅行业高质量数据集</w:t>
            </w:r>
          </w:p>
          <w:p w14:paraId="29BE8046">
            <w:pPr>
              <w:spacing w:line="240" w:lineRule="auto"/>
              <w:jc w:val="left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□第二条 支持开发文旅行业垂类模型</w:t>
            </w:r>
          </w:p>
          <w:p w14:paraId="0C4BD972">
            <w:pPr>
              <w:spacing w:line="240" w:lineRule="auto"/>
              <w:jc w:val="left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□第三条 支持开发文旅场景智慧装备</w:t>
            </w:r>
          </w:p>
          <w:p w14:paraId="2826A023">
            <w:pPr>
              <w:spacing w:line="240" w:lineRule="auto"/>
              <w:jc w:val="left"/>
              <w:rPr>
                <w:rFonts w:hint="eastAsia"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 xml:space="preserve">□第四条 支持开发旅游管理智慧系统    </w:t>
            </w:r>
          </w:p>
          <w:p w14:paraId="12DAFC9B">
            <w:pPr>
              <w:pStyle w:val="7"/>
              <w:ind w:left="0" w:leftChars="0" w:firstLine="0" w:firstLineChars="0"/>
              <w:rPr>
                <w:rFonts w:hint="eastAsia"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 xml:space="preserve">第五条 </w:t>
            </w:r>
            <w:r>
              <w:rPr>
                <w:rFonts w:hint="eastAsia" w:ascii="仿宋_GB2312" w:hAnsi="Times New Roman"/>
                <w:sz w:val="24"/>
              </w:rPr>
              <w:t>支持应用AI技术开发文旅产品</w:t>
            </w:r>
          </w:p>
          <w:p w14:paraId="7B27600A">
            <w:pPr>
              <w:pStyle w:val="7"/>
              <w:ind w:left="0" w:leftChars="0" w:firstLine="0" w:firstLineChars="0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六</w:t>
            </w:r>
            <w:r>
              <w:rPr>
                <w:rFonts w:hint="eastAsia" w:ascii="仿宋_GB2312" w:hAnsi="Times New Roman"/>
                <w:sz w:val="24"/>
              </w:rPr>
              <w:t>条 支持应用AI技术建设消费场景</w:t>
            </w:r>
          </w:p>
          <w:p w14:paraId="309C4C5B">
            <w:pPr>
              <w:spacing w:line="240" w:lineRule="auto"/>
              <w:jc w:val="left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七</w:t>
            </w:r>
            <w:r>
              <w:rPr>
                <w:rFonts w:hint="eastAsia" w:ascii="仿宋_GB2312" w:hAnsi="Times New Roman"/>
                <w:sz w:val="24"/>
              </w:rPr>
              <w:t>条 支持举办“AI+文旅”品牌活动</w:t>
            </w:r>
          </w:p>
        </w:tc>
      </w:tr>
      <w:tr w14:paraId="12775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22861E33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企业开户银行</w:t>
            </w:r>
          </w:p>
        </w:tc>
        <w:tc>
          <w:tcPr>
            <w:tcW w:w="2203" w:type="dxa"/>
            <w:vAlign w:val="center"/>
          </w:tcPr>
          <w:p w14:paraId="0E413FF4">
            <w:pPr>
              <w:spacing w:line="240" w:lineRule="auto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783F3AAB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企业银行账号</w:t>
            </w:r>
          </w:p>
        </w:tc>
        <w:tc>
          <w:tcPr>
            <w:tcW w:w="2449" w:type="dxa"/>
            <w:gridSpan w:val="2"/>
            <w:vAlign w:val="center"/>
          </w:tcPr>
          <w:p w14:paraId="2CBAB9D1">
            <w:pPr>
              <w:spacing w:line="240" w:lineRule="auto"/>
              <w:rPr>
                <w:rFonts w:ascii="仿宋_GB2312"/>
                <w:sz w:val="24"/>
              </w:rPr>
            </w:pPr>
          </w:p>
        </w:tc>
      </w:tr>
      <w:tr w14:paraId="2406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63FCB7AD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联系人</w:t>
            </w:r>
          </w:p>
        </w:tc>
        <w:tc>
          <w:tcPr>
            <w:tcW w:w="2203" w:type="dxa"/>
            <w:vAlign w:val="center"/>
          </w:tcPr>
          <w:p w14:paraId="711F6354">
            <w:pPr>
              <w:spacing w:line="240" w:lineRule="auto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5C32748A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联系电话</w:t>
            </w:r>
          </w:p>
        </w:tc>
        <w:tc>
          <w:tcPr>
            <w:tcW w:w="2449" w:type="dxa"/>
            <w:gridSpan w:val="2"/>
            <w:vAlign w:val="center"/>
          </w:tcPr>
          <w:p w14:paraId="16ADC90C">
            <w:pPr>
              <w:spacing w:line="240" w:lineRule="auto"/>
              <w:rPr>
                <w:rFonts w:ascii="仿宋_GB2312"/>
                <w:sz w:val="24"/>
              </w:rPr>
            </w:pPr>
          </w:p>
        </w:tc>
      </w:tr>
      <w:tr w14:paraId="6F83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restart"/>
            <w:vAlign w:val="center"/>
          </w:tcPr>
          <w:p w14:paraId="2AA6E5F5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近三年相关指标</w:t>
            </w:r>
          </w:p>
        </w:tc>
        <w:tc>
          <w:tcPr>
            <w:tcW w:w="1745" w:type="dxa"/>
            <w:vAlign w:val="center"/>
          </w:tcPr>
          <w:p w14:paraId="5FD0AE23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03" w:type="dxa"/>
            <w:vAlign w:val="center"/>
          </w:tcPr>
          <w:p w14:paraId="63B54F27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2023年</w:t>
            </w:r>
          </w:p>
        </w:tc>
        <w:tc>
          <w:tcPr>
            <w:tcW w:w="2208" w:type="dxa"/>
            <w:gridSpan w:val="2"/>
            <w:vAlign w:val="center"/>
          </w:tcPr>
          <w:p w14:paraId="3DAA6E39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2024年</w:t>
            </w:r>
          </w:p>
        </w:tc>
        <w:tc>
          <w:tcPr>
            <w:tcW w:w="2449" w:type="dxa"/>
            <w:gridSpan w:val="2"/>
            <w:vAlign w:val="center"/>
          </w:tcPr>
          <w:p w14:paraId="4E535F7E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2025年</w:t>
            </w:r>
          </w:p>
        </w:tc>
      </w:tr>
      <w:tr w14:paraId="12633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continue"/>
            <w:vAlign w:val="center"/>
          </w:tcPr>
          <w:p w14:paraId="17BB4D95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45" w:type="dxa"/>
            <w:vAlign w:val="center"/>
          </w:tcPr>
          <w:p w14:paraId="079C0DCC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营业收入</w:t>
            </w:r>
          </w:p>
        </w:tc>
        <w:tc>
          <w:tcPr>
            <w:tcW w:w="2203" w:type="dxa"/>
            <w:vAlign w:val="center"/>
          </w:tcPr>
          <w:p w14:paraId="08C9F539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46D14254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449" w:type="dxa"/>
            <w:gridSpan w:val="2"/>
            <w:vAlign w:val="center"/>
          </w:tcPr>
          <w:p w14:paraId="64EA7A50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tr w14:paraId="2C87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continue"/>
            <w:vAlign w:val="center"/>
          </w:tcPr>
          <w:p w14:paraId="03E2580A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45" w:type="dxa"/>
            <w:vAlign w:val="center"/>
          </w:tcPr>
          <w:p w14:paraId="1D582292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主营业务收入</w:t>
            </w:r>
          </w:p>
        </w:tc>
        <w:tc>
          <w:tcPr>
            <w:tcW w:w="2203" w:type="dxa"/>
            <w:vAlign w:val="center"/>
          </w:tcPr>
          <w:p w14:paraId="5932F196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126AEA53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449" w:type="dxa"/>
            <w:gridSpan w:val="2"/>
            <w:vAlign w:val="center"/>
          </w:tcPr>
          <w:p w14:paraId="2AAC3C09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tr w14:paraId="41C7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continue"/>
            <w:vAlign w:val="center"/>
          </w:tcPr>
          <w:p w14:paraId="7322A297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45" w:type="dxa"/>
            <w:vAlign w:val="center"/>
          </w:tcPr>
          <w:p w14:paraId="12C46C60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净利润</w:t>
            </w:r>
          </w:p>
        </w:tc>
        <w:tc>
          <w:tcPr>
            <w:tcW w:w="2203" w:type="dxa"/>
            <w:vAlign w:val="center"/>
          </w:tcPr>
          <w:p w14:paraId="147E598C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4E3E0BF4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449" w:type="dxa"/>
            <w:gridSpan w:val="2"/>
            <w:vAlign w:val="center"/>
          </w:tcPr>
          <w:p w14:paraId="3D5D5D0B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tr w14:paraId="779C4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2981" w:type="dxa"/>
            <w:gridSpan w:val="2"/>
            <w:vAlign w:val="center"/>
          </w:tcPr>
          <w:p w14:paraId="1328839A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申请承诺</w:t>
            </w:r>
          </w:p>
        </w:tc>
        <w:tc>
          <w:tcPr>
            <w:tcW w:w="6860" w:type="dxa"/>
            <w:gridSpan w:val="5"/>
            <w:vAlign w:val="center"/>
          </w:tcPr>
          <w:p w14:paraId="144D6159">
            <w:pPr>
              <w:spacing w:line="240" w:lineRule="auto"/>
              <w:ind w:firstLine="480" w:firstLineChars="200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我单位承诺对全部申报材料的合法性、真实性、完整性和有效性负全部责任，对申报资格和申报条件的符合性负责，配合区财政局及其他有关政府部门对资金使用情况的监督和检查。如违反上述承诺，自愿退还全部支持资金，同意有关部门录入相关企业征信体系，放弃今后政策支持申报资格并承担由此引起的一切法律责任。在享受政策支持期间，若出现安全事故、环保问题或存在严重违反国家法律法规的行为，自愿放弃当年政策支持。</w:t>
            </w:r>
          </w:p>
        </w:tc>
      </w:tr>
      <w:tr w14:paraId="7A7C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981" w:type="dxa"/>
            <w:gridSpan w:val="2"/>
            <w:vAlign w:val="center"/>
          </w:tcPr>
          <w:p w14:paraId="40978D68">
            <w:pPr>
              <w:spacing w:line="240" w:lineRule="auto"/>
              <w:jc w:val="center"/>
              <w:rPr>
                <w:rFonts w:ascii="仿宋_GB2312" w:hAnsi="Times New Roman"/>
                <w:sz w:val="24"/>
                <w:szCs w:val="20"/>
              </w:rPr>
            </w:pPr>
            <w:r>
              <w:rPr>
                <w:rFonts w:hint="eastAsia" w:ascii="仿宋_GB2312"/>
                <w:sz w:val="24"/>
              </w:rPr>
              <w:t>企业法定代表人签字</w:t>
            </w:r>
          </w:p>
        </w:tc>
        <w:tc>
          <w:tcPr>
            <w:tcW w:w="6860" w:type="dxa"/>
            <w:gridSpan w:val="5"/>
            <w:vAlign w:val="center"/>
          </w:tcPr>
          <w:p w14:paraId="1118AB9F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bookmarkEnd w:id="3"/>
    </w:tbl>
    <w:p w14:paraId="1B4FE058">
      <w:pPr>
        <w:autoSpaceDE w:val="0"/>
        <w:autoSpaceDN w:val="0"/>
        <w:contextualSpacing/>
        <w:sectPr>
          <w:footerReference r:id="rId5" w:type="default"/>
          <w:pgSz w:w="11906" w:h="16838"/>
          <w:pgMar w:top="1134" w:right="1800" w:bottom="850" w:left="1800" w:header="851" w:footer="992" w:gutter="0"/>
          <w:cols w:space="425" w:num="1"/>
          <w:docGrid w:type="lines" w:linePitch="312" w:charSpace="0"/>
        </w:sectPr>
      </w:pPr>
    </w:p>
    <w:p w14:paraId="412297BD">
      <w:pPr>
        <w:pStyle w:val="4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</w:p>
    <w:p w14:paraId="50F96EDF">
      <w:pPr>
        <w:pStyle w:val="9"/>
        <w:ind w:firstLine="0" w:firstLineChars="0"/>
        <w:jc w:val="center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val="en-US" w:eastAsia="zh-CN"/>
        </w:rPr>
        <w:t>XXX项目2025年市场化应用明细表</w:t>
      </w:r>
    </w:p>
    <w:tbl>
      <w:tblPr>
        <w:tblStyle w:val="15"/>
        <w:tblW w:w="10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407"/>
        <w:gridCol w:w="1450"/>
        <w:gridCol w:w="1341"/>
        <w:gridCol w:w="1625"/>
        <w:gridCol w:w="1400"/>
        <w:gridCol w:w="1417"/>
        <w:gridCol w:w="824"/>
      </w:tblGrid>
      <w:tr w14:paraId="0561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90DE591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407" w:type="dxa"/>
          </w:tcPr>
          <w:p w14:paraId="091301E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应用日期</w:t>
            </w:r>
          </w:p>
        </w:tc>
        <w:tc>
          <w:tcPr>
            <w:tcW w:w="1450" w:type="dxa"/>
          </w:tcPr>
          <w:p w14:paraId="1EE2A449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应用单位</w:t>
            </w:r>
          </w:p>
        </w:tc>
        <w:tc>
          <w:tcPr>
            <w:tcW w:w="1341" w:type="dxa"/>
          </w:tcPr>
          <w:p w14:paraId="2D0BE49F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合同编号</w:t>
            </w:r>
          </w:p>
        </w:tc>
        <w:tc>
          <w:tcPr>
            <w:tcW w:w="1625" w:type="dxa"/>
          </w:tcPr>
          <w:p w14:paraId="0F44E33A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应用金额</w:t>
            </w:r>
          </w:p>
        </w:tc>
        <w:tc>
          <w:tcPr>
            <w:tcW w:w="1400" w:type="dxa"/>
          </w:tcPr>
          <w:p w14:paraId="0CEA521E">
            <w:pPr>
              <w:jc w:val="both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发票时间</w:t>
            </w:r>
          </w:p>
        </w:tc>
        <w:tc>
          <w:tcPr>
            <w:tcW w:w="1417" w:type="dxa"/>
          </w:tcPr>
          <w:p w14:paraId="5340EEA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到账时间</w:t>
            </w:r>
          </w:p>
        </w:tc>
        <w:tc>
          <w:tcPr>
            <w:tcW w:w="824" w:type="dxa"/>
          </w:tcPr>
          <w:p w14:paraId="1CBC58D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06BF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96724BA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07" w:type="dxa"/>
          </w:tcPr>
          <w:p w14:paraId="6423411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0564405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7E2E42F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25" w:type="dxa"/>
          </w:tcPr>
          <w:p w14:paraId="1055FC4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496582A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36F659F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416C45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67E0E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715A5F83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407" w:type="dxa"/>
          </w:tcPr>
          <w:p w14:paraId="17A95CD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4E6C8A0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0700BCE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25" w:type="dxa"/>
          </w:tcPr>
          <w:p w14:paraId="11E418F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4ADD8B2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537ABD7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D16C05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7716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40B8FCE9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407" w:type="dxa"/>
          </w:tcPr>
          <w:p w14:paraId="58BB872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6232A49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3C20000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25" w:type="dxa"/>
          </w:tcPr>
          <w:p w14:paraId="30B9C73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0A254BC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49E0745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5220E5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18A86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50C849C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407" w:type="dxa"/>
          </w:tcPr>
          <w:p w14:paraId="3BF1E2E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68FB3D2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193F7FC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25" w:type="dxa"/>
          </w:tcPr>
          <w:p w14:paraId="1B5DA25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3FF4827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736A61F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4898EE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4A144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5A0E6DD3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407" w:type="dxa"/>
          </w:tcPr>
          <w:p w14:paraId="39F179A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397265B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3502A3A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25" w:type="dxa"/>
          </w:tcPr>
          <w:p w14:paraId="2826350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3F577BF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2C56D8C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9F3604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</w:tbl>
    <w:p w14:paraId="531840B3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6289FCCD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7912C142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5A510AE1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2D1CEFA5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38935E71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4311A2D1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5AAB917A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4C4234BC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73BF3B3B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6F80A6D3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65B2B031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10D67E32">
      <w:pPr>
        <w:rPr>
          <w:rFonts w:hint="eastAsia"/>
          <w:lang w:val="en-US" w:eastAsia="zh-CN"/>
        </w:rPr>
      </w:pPr>
    </w:p>
    <w:p w14:paraId="74B0AFF8">
      <w:pPr>
        <w:pStyle w:val="4"/>
        <w:bidi w:val="0"/>
        <w:ind w:left="0" w:leftChars="0" w:firstLine="0" w:firstLineChars="0"/>
        <w:rPr>
          <w:rFonts w:hint="eastAsia"/>
        </w:rPr>
        <w:sectPr>
          <w:footerReference r:id="rId6" w:type="default"/>
          <w:pgSz w:w="11906" w:h="16838"/>
          <w:pgMar w:top="2098" w:right="1474" w:bottom="1984" w:left="1587" w:header="720" w:footer="720" w:gutter="0"/>
          <w:pgNumType w:fmt="numberInDash"/>
          <w:cols w:space="720" w:num="1"/>
          <w:docGrid w:type="lines" w:linePitch="312" w:charSpace="0"/>
        </w:sectPr>
      </w:pPr>
    </w:p>
    <w:p w14:paraId="72D6AAAE">
      <w:pPr>
        <w:pStyle w:val="4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3</w:t>
      </w:r>
    </w:p>
    <w:p w14:paraId="23FACDDA">
      <w:pPr>
        <w:pStyle w:val="9"/>
        <w:ind w:firstLine="0" w:firstLineChars="0"/>
        <w:jc w:val="center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项目投资</w:t>
      </w:r>
      <w:r>
        <w:rPr>
          <w:rFonts w:hint="eastAsia" w:ascii="仿宋_GB2312" w:hAnsi="仿宋_GB2312" w:cs="仿宋_GB2312"/>
          <w:bCs w:val="0"/>
          <w:lang w:val="en-US" w:eastAsia="zh-CN"/>
        </w:rPr>
        <w:t>情况明细表</w:t>
      </w:r>
    </w:p>
    <w:tbl>
      <w:tblPr>
        <w:tblStyle w:val="15"/>
        <w:tblW w:w="15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041"/>
        <w:gridCol w:w="888"/>
        <w:gridCol w:w="888"/>
        <w:gridCol w:w="1256"/>
        <w:gridCol w:w="1994"/>
        <w:gridCol w:w="1065"/>
        <w:gridCol w:w="1065"/>
        <w:gridCol w:w="1065"/>
        <w:gridCol w:w="891"/>
        <w:gridCol w:w="1050"/>
        <w:gridCol w:w="1050"/>
        <w:gridCol w:w="1208"/>
        <w:gridCol w:w="1208"/>
      </w:tblGrid>
      <w:tr w14:paraId="499B2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4FB9EAFA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041" w:type="dxa"/>
          </w:tcPr>
          <w:p w14:paraId="63D70FB0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使用单位</w:t>
            </w:r>
          </w:p>
        </w:tc>
        <w:tc>
          <w:tcPr>
            <w:tcW w:w="888" w:type="dxa"/>
          </w:tcPr>
          <w:p w14:paraId="51259A8B">
            <w:pPr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合同日期</w:t>
            </w:r>
          </w:p>
        </w:tc>
        <w:tc>
          <w:tcPr>
            <w:tcW w:w="888" w:type="dxa"/>
          </w:tcPr>
          <w:p w14:paraId="023A0387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合同编号</w:t>
            </w:r>
          </w:p>
        </w:tc>
        <w:tc>
          <w:tcPr>
            <w:tcW w:w="1256" w:type="dxa"/>
          </w:tcPr>
          <w:p w14:paraId="414996CD">
            <w:pPr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合同主要</w:t>
            </w:r>
          </w:p>
          <w:p w14:paraId="54C081D0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内容</w:t>
            </w:r>
          </w:p>
        </w:tc>
        <w:tc>
          <w:tcPr>
            <w:tcW w:w="1994" w:type="dxa"/>
          </w:tcPr>
          <w:p w14:paraId="1A8C047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使用技术名称（与发票一致）</w:t>
            </w:r>
          </w:p>
        </w:tc>
        <w:tc>
          <w:tcPr>
            <w:tcW w:w="1065" w:type="dxa"/>
          </w:tcPr>
          <w:p w14:paraId="75E46D9B">
            <w:pPr>
              <w:jc w:val="both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记账凭证号</w:t>
            </w:r>
          </w:p>
        </w:tc>
        <w:tc>
          <w:tcPr>
            <w:tcW w:w="1065" w:type="dxa"/>
          </w:tcPr>
          <w:p w14:paraId="3E0E1F11">
            <w:pPr>
              <w:jc w:val="both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记账凭证日期</w:t>
            </w:r>
          </w:p>
        </w:tc>
        <w:tc>
          <w:tcPr>
            <w:tcW w:w="1065" w:type="dxa"/>
          </w:tcPr>
          <w:p w14:paraId="552BD122">
            <w:pPr>
              <w:jc w:val="both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使用技术金额</w:t>
            </w:r>
          </w:p>
        </w:tc>
        <w:tc>
          <w:tcPr>
            <w:tcW w:w="891" w:type="dxa"/>
          </w:tcPr>
          <w:p w14:paraId="481A8179">
            <w:pPr>
              <w:jc w:val="both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发票日期</w:t>
            </w:r>
          </w:p>
        </w:tc>
        <w:tc>
          <w:tcPr>
            <w:tcW w:w="1050" w:type="dxa"/>
          </w:tcPr>
          <w:p w14:paraId="5327D095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发票金额</w:t>
            </w:r>
          </w:p>
        </w:tc>
        <w:tc>
          <w:tcPr>
            <w:tcW w:w="1050" w:type="dxa"/>
          </w:tcPr>
          <w:p w14:paraId="0DFA5341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付款日期</w:t>
            </w:r>
          </w:p>
        </w:tc>
        <w:tc>
          <w:tcPr>
            <w:tcW w:w="1208" w:type="dxa"/>
          </w:tcPr>
          <w:p w14:paraId="1BB1898F">
            <w:pPr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付款</w:t>
            </w:r>
          </w:p>
          <w:p w14:paraId="38D470C5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金额</w:t>
            </w:r>
          </w:p>
        </w:tc>
        <w:tc>
          <w:tcPr>
            <w:tcW w:w="1208" w:type="dxa"/>
          </w:tcPr>
          <w:p w14:paraId="5F271019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429A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505D9238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41" w:type="dxa"/>
          </w:tcPr>
          <w:p w14:paraId="39B0AAF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6CA9DB4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7E00961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56" w:type="dxa"/>
          </w:tcPr>
          <w:p w14:paraId="2EAF25B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994" w:type="dxa"/>
          </w:tcPr>
          <w:p w14:paraId="0572920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3A2144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65E741F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666CB21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1" w:type="dxa"/>
          </w:tcPr>
          <w:p w14:paraId="1C90ECCE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26F3103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4037CD8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114E446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11886EF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1128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25628712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41" w:type="dxa"/>
          </w:tcPr>
          <w:p w14:paraId="57CB6D4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52A0997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19CBF15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56" w:type="dxa"/>
          </w:tcPr>
          <w:p w14:paraId="6AA1BDF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994" w:type="dxa"/>
          </w:tcPr>
          <w:p w14:paraId="701F488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11BE2F5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7F0AABB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9781EC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1" w:type="dxa"/>
          </w:tcPr>
          <w:p w14:paraId="1CE0388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711A894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7481786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586AD8F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377AA0A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5E983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747D90D5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041" w:type="dxa"/>
          </w:tcPr>
          <w:p w14:paraId="4DD17D8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27B7B9C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412CD49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56" w:type="dxa"/>
          </w:tcPr>
          <w:p w14:paraId="45AAA7E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994" w:type="dxa"/>
          </w:tcPr>
          <w:p w14:paraId="2F7305F8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D9F7DCE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6B581FB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539C3DE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1" w:type="dxa"/>
          </w:tcPr>
          <w:p w14:paraId="549D1CE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3FCBF94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473F096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6752C22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65A74B3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02228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5C209C86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041" w:type="dxa"/>
          </w:tcPr>
          <w:p w14:paraId="6DC8772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3655D48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6DB13358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56" w:type="dxa"/>
          </w:tcPr>
          <w:p w14:paraId="0EE9481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994" w:type="dxa"/>
          </w:tcPr>
          <w:p w14:paraId="5ADA7FD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52A4EB3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05A0805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27A828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1" w:type="dxa"/>
          </w:tcPr>
          <w:p w14:paraId="1C9E9BE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7249693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0104A3F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37179048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1290391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704D5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31470607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041" w:type="dxa"/>
          </w:tcPr>
          <w:p w14:paraId="722993A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28457EF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7261F39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56" w:type="dxa"/>
          </w:tcPr>
          <w:p w14:paraId="76E2B09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994" w:type="dxa"/>
          </w:tcPr>
          <w:p w14:paraId="31C1D05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6E8C5F2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55F0536E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5F38C6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1" w:type="dxa"/>
          </w:tcPr>
          <w:p w14:paraId="66AF61B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6D4B122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7D6EE06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78920A4B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08" w:type="dxa"/>
          </w:tcPr>
          <w:p w14:paraId="0829ECE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</w:tbl>
    <w:p w14:paraId="40E43FCE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5D5491F1">
      <w:pPr>
        <w:pStyle w:val="2"/>
        <w:rPr>
          <w:rFonts w:hint="eastAsia" w:ascii="仿宋_GB2312" w:hAnsi="仿宋_GB2312" w:cs="仿宋_GB2312"/>
          <w:bCs w:val="0"/>
          <w:lang w:val="en-US" w:eastAsia="zh-CN"/>
        </w:rPr>
      </w:pPr>
    </w:p>
    <w:p w14:paraId="303C6694">
      <w:pPr>
        <w:rPr>
          <w:rFonts w:hint="eastAsia"/>
          <w:lang w:val="en-US" w:eastAsia="zh-CN"/>
        </w:rPr>
      </w:pPr>
    </w:p>
    <w:p w14:paraId="5D339AD3">
      <w:pPr>
        <w:pStyle w:val="2"/>
        <w:rPr>
          <w:rFonts w:hint="eastAsia"/>
          <w:lang w:val="en-US" w:eastAsia="zh-CN"/>
        </w:rPr>
      </w:pPr>
    </w:p>
    <w:p w14:paraId="62F69D2A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09C25B31">
      <w:pPr>
        <w:rPr>
          <w:rFonts w:hint="eastAsia"/>
        </w:rPr>
        <w:sectPr>
          <w:pgSz w:w="16838" w:h="11906" w:orient="landscape"/>
          <w:pgMar w:top="1587" w:right="2098" w:bottom="1474" w:left="1984" w:header="720" w:footer="720" w:gutter="0"/>
          <w:pgNumType w:fmt="numberInDash"/>
          <w:cols w:space="720" w:num="1"/>
          <w:docGrid w:type="lines" w:linePitch="312" w:charSpace="0"/>
        </w:sectPr>
      </w:pPr>
    </w:p>
    <w:p w14:paraId="26E15465">
      <w:pPr>
        <w:pStyle w:val="4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用章材料模板</w:t>
      </w:r>
    </w:p>
    <w:p w14:paraId="2D6F686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6051CB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D2BAED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FE01CF6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3C410E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3C9AB1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D4E993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09422C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《关于北京城市副中心支持“人工智能+文旅”</w:t>
      </w:r>
    </w:p>
    <w:p w14:paraId="31E27D5F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发展的若干措施》申报材料</w:t>
      </w:r>
    </w:p>
    <w:p w14:paraId="58F0698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A0DF701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F159FC7">
      <w:pPr>
        <w:pStyle w:val="2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698C897">
      <w:pPr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447941A">
      <w:pPr>
        <w:pStyle w:val="2"/>
      </w:pPr>
    </w:p>
    <w:p w14:paraId="55907D77">
      <w:pPr>
        <w:ind w:left="0" w:leftChars="0" w:firstLine="1920" w:firstLineChars="60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申报条款：</w:t>
      </w:r>
    </w:p>
    <w:p w14:paraId="3E83DACD">
      <w:pPr>
        <w:ind w:left="0" w:leftChars="0" w:firstLine="1920" w:firstLineChars="600"/>
        <w:jc w:val="left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申报单位：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xxxxxxxxxxxxxx公司</w:t>
      </w:r>
    </w:p>
    <w:p w14:paraId="1A91EEE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E75E58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BF42B2A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2026年X月</w:t>
      </w:r>
    </w:p>
    <w:p w14:paraId="2128B51D">
      <w:pPr>
        <w:adjustRightInd/>
        <w:snapToGrid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材料目录</w:t>
      </w:r>
    </w:p>
    <w:p w14:paraId="31B8DE9F">
      <w:pPr>
        <w:adjustRightInd/>
        <w:snapToGrid/>
        <w:jc w:val="lef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一、基础材料</w:t>
      </w:r>
    </w:p>
    <w:p w14:paraId="2B37E27E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1.“人工智能+文旅”发展的若干措施申报表（附件1）；</w:t>
      </w:r>
    </w:p>
    <w:p w14:paraId="17475CEE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2.营业执照复印件；</w:t>
      </w:r>
    </w:p>
    <w:p w14:paraId="5B41E8C4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3.企业开户许可证复印件或基本账户信息；</w:t>
      </w:r>
    </w:p>
    <w:p w14:paraId="1DA3724E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4.企业2025年度完税凭证（含个税）和</w:t>
      </w:r>
      <w:r>
        <w:rPr>
          <w:rFonts w:hint="eastAsia" w:ascii="宋体" w:hAnsi="宋体" w:cs="宋体"/>
          <w:szCs w:val="32"/>
          <w:lang w:val="en-US" w:eastAsia="zh-CN"/>
        </w:rPr>
        <w:t>2025年度</w:t>
      </w:r>
      <w:r>
        <w:rPr>
          <w:rFonts w:hint="eastAsia" w:ascii="宋体" w:hAnsi="宋体" w:cs="宋体"/>
          <w:szCs w:val="32"/>
        </w:rPr>
        <w:t>经审计的财务报告。</w:t>
      </w:r>
    </w:p>
    <w:p w14:paraId="100CE1D7">
      <w:pPr>
        <w:adjustRightInd/>
        <w:snapToGrid/>
        <w:jc w:val="left"/>
        <w:rPr>
          <w:rFonts w:ascii="黑体" w:hAnsi="黑体" w:eastAsia="黑体" w:cs="黑体"/>
          <w:i/>
          <w:iCs/>
          <w:color w:val="7E7E7E"/>
          <w:sz w:val="24"/>
        </w:rPr>
      </w:pPr>
      <w:r>
        <w:rPr>
          <w:rFonts w:hint="eastAsia" w:ascii="黑体" w:hAnsi="黑体" w:eastAsia="黑体" w:cs="黑体"/>
          <w:szCs w:val="32"/>
        </w:rPr>
        <w:t>二、各条款适用材料</w:t>
      </w:r>
      <w:r>
        <w:rPr>
          <w:rFonts w:hint="eastAsia" w:ascii="黑体" w:hAnsi="黑体" w:eastAsia="黑体" w:cs="黑体"/>
          <w:i/>
          <w:iCs/>
          <w:color w:val="7E7E7E"/>
          <w:sz w:val="24"/>
        </w:rPr>
        <w:t>（根据实际申报情况编写，非申报条款请于目录中删除）</w:t>
      </w:r>
    </w:p>
    <w:p w14:paraId="62A240D8">
      <w:pPr>
        <w:numPr>
          <w:ilvl w:val="0"/>
          <w:numId w:val="3"/>
        </w:numPr>
        <w:adjustRightInd/>
        <w:snapToGrid/>
        <w:ind w:firstLine="0"/>
        <w:jc w:val="left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第二条 支持开发文旅行业垂类模型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3868765A">
      <w:pPr>
        <w:numPr>
          <w:ilvl w:val="0"/>
          <w:numId w:val="3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第三条 支持开发文旅场景智慧装备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582A8262">
      <w:pPr>
        <w:numPr>
          <w:ilvl w:val="0"/>
          <w:numId w:val="3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第四条 支持开发旅游管理智慧系统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62709956">
      <w:pPr>
        <w:numPr>
          <w:ilvl w:val="0"/>
          <w:numId w:val="3"/>
        </w:numPr>
        <w:adjustRightInd/>
        <w:snapToGrid/>
        <w:ind w:firstLine="0"/>
        <w:jc w:val="left"/>
        <w:rPr>
          <w:rFonts w:hint="default" w:ascii="宋体" w:hAnsi="宋体" w:cs="宋体"/>
          <w:szCs w:val="32"/>
          <w:lang w:val="en-US" w:eastAsia="zh-CN"/>
        </w:rPr>
      </w:pPr>
      <w:r>
        <w:rPr>
          <w:rFonts w:hint="eastAsia" w:ascii="宋体" w:hAnsi="宋体" w:cs="宋体"/>
          <w:szCs w:val="32"/>
          <w:lang w:val="en-US" w:eastAsia="zh-CN"/>
        </w:rPr>
        <w:t>第五条 支持</w:t>
      </w:r>
      <w:r>
        <w:rPr>
          <w:rFonts w:hint="default" w:ascii="宋体" w:hAnsi="宋体" w:cs="宋体"/>
          <w:szCs w:val="32"/>
          <w:lang w:val="en-US" w:eastAsia="zh-CN"/>
        </w:rPr>
        <w:t>应用AI技术开发文旅产品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7C910377">
      <w:pPr>
        <w:numPr>
          <w:ilvl w:val="0"/>
          <w:numId w:val="3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  <w:lang w:val="en-US" w:eastAsia="zh-CN"/>
        </w:rPr>
      </w:pPr>
      <w:r>
        <w:rPr>
          <w:rFonts w:hint="eastAsia" w:ascii="宋体" w:hAnsi="宋体" w:cs="宋体"/>
          <w:szCs w:val="32"/>
          <w:lang w:val="en-US" w:eastAsia="zh-CN"/>
        </w:rPr>
        <w:t>第六条 支持</w:t>
      </w:r>
      <w:r>
        <w:rPr>
          <w:rFonts w:hint="default" w:ascii="宋体" w:hAnsi="宋体" w:cs="宋体"/>
          <w:szCs w:val="32"/>
          <w:lang w:val="en-US" w:eastAsia="zh-CN"/>
        </w:rPr>
        <w:t>应用AI技术建设消费场景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1ACBE47C">
      <w:pPr>
        <w:numPr>
          <w:ilvl w:val="0"/>
          <w:numId w:val="3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  <w:lang w:val="en-US" w:eastAsia="zh-CN"/>
        </w:rPr>
      </w:pPr>
      <w:r>
        <w:rPr>
          <w:rFonts w:hint="eastAsia" w:ascii="宋体" w:hAnsi="宋体" w:cs="宋体"/>
          <w:szCs w:val="32"/>
          <w:lang w:val="en-US" w:eastAsia="zh-CN"/>
        </w:rPr>
        <w:t>支持</w:t>
      </w:r>
      <w:r>
        <w:rPr>
          <w:rFonts w:hint="default" w:ascii="宋体" w:hAnsi="宋体" w:cs="宋体"/>
          <w:szCs w:val="32"/>
          <w:lang w:val="en-US" w:eastAsia="zh-CN"/>
        </w:rPr>
        <w:t>举办“AI+文旅”品牌活动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73A5DEF2">
      <w:pPr>
        <w:numPr>
          <w:ilvl w:val="0"/>
          <w:numId w:val="0"/>
        </w:numPr>
        <w:adjustRightInd/>
        <w:snapToGrid/>
        <w:ind w:leftChars="0"/>
        <w:jc w:val="left"/>
        <w:rPr>
          <w:rFonts w:hint="eastAsia" w:ascii="宋体" w:hAnsi="宋体" w:cs="宋体"/>
          <w:b/>
          <w:bCs/>
          <w:color w:val="FF0000"/>
          <w:szCs w:val="32"/>
          <w:u w:val="single"/>
        </w:rPr>
      </w:pPr>
    </w:p>
    <w:sectPr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CDBB1F-D403-4622-A341-4C8C120C4A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C2768E2-D266-4D10-B0E9-BA5E32CA524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7159A87-6AE2-4474-A9F8-FAAE37FBA52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F5489E0-721C-425D-A92D-2955F5A7E7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1446632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48B7E6F9">
        <w:pPr>
          <w:pStyle w:val="10"/>
          <w:jc w:val="center"/>
          <w:rPr>
            <w:rFonts w:asciiTheme="minorEastAsia" w:hAnsiTheme="minorEastAsia" w:eastAsiaTheme="minorEastAsia"/>
            <w:sz w:val="30"/>
            <w:szCs w:val="30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5224BA3E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41DB5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B39967">
                          <w:pPr>
                            <w:pStyle w:val="1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B39967">
                    <w:pPr>
                      <w:pStyle w:val="1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A87659"/>
    <w:multiLevelType w:val="singleLevel"/>
    <w:tmpl w:val="F6A87659"/>
    <w:lvl w:ilvl="0" w:tentative="0">
      <w:start w:val="7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FFFE8DA0"/>
    <w:multiLevelType w:val="singleLevel"/>
    <w:tmpl w:val="FFFE8D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 w:val="0"/>
        <w:bCs w:val="0"/>
      </w:rPr>
    </w:lvl>
  </w:abstractNum>
  <w:abstractNum w:abstractNumId="2">
    <w:nsid w:val="398F75EC"/>
    <w:multiLevelType w:val="singleLevel"/>
    <w:tmpl w:val="398F75EC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F210F"/>
    <w:rsid w:val="000B0C77"/>
    <w:rsid w:val="00115036"/>
    <w:rsid w:val="00134E4E"/>
    <w:rsid w:val="001C5C06"/>
    <w:rsid w:val="00297AEE"/>
    <w:rsid w:val="002B40B0"/>
    <w:rsid w:val="002E5C97"/>
    <w:rsid w:val="00401953"/>
    <w:rsid w:val="004D3DA1"/>
    <w:rsid w:val="004E36D4"/>
    <w:rsid w:val="00517AA6"/>
    <w:rsid w:val="005318F7"/>
    <w:rsid w:val="00537319"/>
    <w:rsid w:val="0054740B"/>
    <w:rsid w:val="00654DB9"/>
    <w:rsid w:val="008266D5"/>
    <w:rsid w:val="0082757F"/>
    <w:rsid w:val="0085380C"/>
    <w:rsid w:val="008C7E1D"/>
    <w:rsid w:val="0092368D"/>
    <w:rsid w:val="00A51103"/>
    <w:rsid w:val="00A65B9D"/>
    <w:rsid w:val="00B20F09"/>
    <w:rsid w:val="00BF3CD4"/>
    <w:rsid w:val="00C12CEE"/>
    <w:rsid w:val="00D64586"/>
    <w:rsid w:val="00EA4A2F"/>
    <w:rsid w:val="00F65647"/>
    <w:rsid w:val="03C33739"/>
    <w:rsid w:val="047521B4"/>
    <w:rsid w:val="0B4D62CA"/>
    <w:rsid w:val="16DA0094"/>
    <w:rsid w:val="1718600D"/>
    <w:rsid w:val="1A834504"/>
    <w:rsid w:val="1C996B45"/>
    <w:rsid w:val="255F2163"/>
    <w:rsid w:val="2B714DB5"/>
    <w:rsid w:val="333AE4FA"/>
    <w:rsid w:val="38D41B45"/>
    <w:rsid w:val="3DFFD1FC"/>
    <w:rsid w:val="3FA8270E"/>
    <w:rsid w:val="3FBE8ACC"/>
    <w:rsid w:val="3FE7A1F6"/>
    <w:rsid w:val="3FFFDE97"/>
    <w:rsid w:val="40CF3E4A"/>
    <w:rsid w:val="42213512"/>
    <w:rsid w:val="4B72702B"/>
    <w:rsid w:val="4BA5A14F"/>
    <w:rsid w:val="4F192FF6"/>
    <w:rsid w:val="53DDC686"/>
    <w:rsid w:val="55FE4597"/>
    <w:rsid w:val="57EFC76B"/>
    <w:rsid w:val="58842427"/>
    <w:rsid w:val="59090878"/>
    <w:rsid w:val="5B5F48CD"/>
    <w:rsid w:val="5DDF818D"/>
    <w:rsid w:val="5EBFF1AA"/>
    <w:rsid w:val="5EFA17CB"/>
    <w:rsid w:val="5F1E6DD1"/>
    <w:rsid w:val="5FDF0C88"/>
    <w:rsid w:val="5FDF9EA8"/>
    <w:rsid w:val="5FFE360A"/>
    <w:rsid w:val="63BEDDDC"/>
    <w:rsid w:val="63CF4844"/>
    <w:rsid w:val="63FF2586"/>
    <w:rsid w:val="659D0F7A"/>
    <w:rsid w:val="679B17DC"/>
    <w:rsid w:val="6B5CBF69"/>
    <w:rsid w:val="6BBF168B"/>
    <w:rsid w:val="6E5373FE"/>
    <w:rsid w:val="705E79DB"/>
    <w:rsid w:val="73167E98"/>
    <w:rsid w:val="759B26F9"/>
    <w:rsid w:val="766719F1"/>
    <w:rsid w:val="76B24787"/>
    <w:rsid w:val="76DB84D4"/>
    <w:rsid w:val="779E1C33"/>
    <w:rsid w:val="77B2D0D7"/>
    <w:rsid w:val="7A0837FC"/>
    <w:rsid w:val="7AF5D0A5"/>
    <w:rsid w:val="7B9F153C"/>
    <w:rsid w:val="7BDEABA2"/>
    <w:rsid w:val="7CDEA365"/>
    <w:rsid w:val="7DDFE7AC"/>
    <w:rsid w:val="7E7E57A7"/>
    <w:rsid w:val="7E7F3B47"/>
    <w:rsid w:val="7EB4D164"/>
    <w:rsid w:val="7EE663B7"/>
    <w:rsid w:val="7F3E121A"/>
    <w:rsid w:val="7F7F487F"/>
    <w:rsid w:val="7F7FA018"/>
    <w:rsid w:val="7FB51CD0"/>
    <w:rsid w:val="7FB68203"/>
    <w:rsid w:val="7FBAD0D0"/>
    <w:rsid w:val="7FFF3FB0"/>
    <w:rsid w:val="7FFF7E69"/>
    <w:rsid w:val="7FFFFCEC"/>
    <w:rsid w:val="9DFBBF00"/>
    <w:rsid w:val="AA8D75CA"/>
    <w:rsid w:val="ACFF98D3"/>
    <w:rsid w:val="B71B5388"/>
    <w:rsid w:val="B7FB9A19"/>
    <w:rsid w:val="BB4F3FF5"/>
    <w:rsid w:val="BEFBCB0A"/>
    <w:rsid w:val="BFB64004"/>
    <w:rsid w:val="BFFB8169"/>
    <w:rsid w:val="BFFF5172"/>
    <w:rsid w:val="CC777D46"/>
    <w:rsid w:val="CFEC62A2"/>
    <w:rsid w:val="D6FDA92F"/>
    <w:rsid w:val="D7FCC049"/>
    <w:rsid w:val="DE7DB2EB"/>
    <w:rsid w:val="DF775F5D"/>
    <w:rsid w:val="E3A14038"/>
    <w:rsid w:val="E7BFF3AD"/>
    <w:rsid w:val="EAEA981E"/>
    <w:rsid w:val="EF6C5D8E"/>
    <w:rsid w:val="EF859FFD"/>
    <w:rsid w:val="EFAF584B"/>
    <w:rsid w:val="EFBFB430"/>
    <w:rsid w:val="EFCF3254"/>
    <w:rsid w:val="F2EE2739"/>
    <w:rsid w:val="F5DE0EE3"/>
    <w:rsid w:val="F5F4FE55"/>
    <w:rsid w:val="F7EB19ED"/>
    <w:rsid w:val="F7F5165E"/>
    <w:rsid w:val="F99E7186"/>
    <w:rsid w:val="F9FA6BA5"/>
    <w:rsid w:val="FBBF0070"/>
    <w:rsid w:val="FD57B218"/>
    <w:rsid w:val="FDBABF8D"/>
    <w:rsid w:val="FDBBC8C3"/>
    <w:rsid w:val="FDEFD43B"/>
    <w:rsid w:val="FE7D1FC5"/>
    <w:rsid w:val="FF3ED05C"/>
    <w:rsid w:val="FF7F47A8"/>
    <w:rsid w:val="FF9582C3"/>
    <w:rsid w:val="FFAD67B8"/>
    <w:rsid w:val="FFEE896F"/>
    <w:rsid w:val="FFEF210F"/>
    <w:rsid w:val="FFFDB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560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19"/>
    <w:qFormat/>
    <w:uiPriority w:val="9"/>
    <w:pPr>
      <w:ind w:firstLine="640" w:firstLineChars="200"/>
      <w:outlineLvl w:val="0"/>
    </w:pPr>
    <w:rPr>
      <w:rFonts w:ascii="黑体" w:hAnsi="黑体" w:eastAsia="黑体" w:cs="黑体"/>
    </w:rPr>
  </w:style>
  <w:style w:type="paragraph" w:styleId="5">
    <w:name w:val="heading 2"/>
    <w:basedOn w:val="1"/>
    <w:next w:val="1"/>
    <w:unhideWhenUsed/>
    <w:qFormat/>
    <w:uiPriority w:val="0"/>
    <w:pPr>
      <w:ind w:firstLine="640" w:firstLineChars="200"/>
      <w:outlineLvl w:val="1"/>
    </w:pPr>
    <w:rPr>
      <w:rFonts w:ascii="楷体_GB2312" w:hAnsi="楷体_GB2312" w:eastAsia="楷体_GB2312" w:cs="楷体_GB2312"/>
    </w:rPr>
  </w:style>
  <w:style w:type="paragraph" w:styleId="6">
    <w:name w:val="heading 3"/>
    <w:basedOn w:val="1"/>
    <w:next w:val="1"/>
    <w:unhideWhenUsed/>
    <w:qFormat/>
    <w:uiPriority w:val="0"/>
    <w:pPr>
      <w:ind w:firstLine="643" w:firstLineChars="200"/>
      <w:outlineLvl w:val="2"/>
    </w:pPr>
    <w:rPr>
      <w:rFonts w:ascii="仿宋_GB2312" w:hAnsi="仿宋_GB2312" w:cs="仿宋_GB2312"/>
      <w:b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 w:afterAutospacing="0"/>
      <w:ind w:left="0" w:leftChars="0"/>
    </w:pPr>
  </w:style>
  <w:style w:type="paragraph" w:styleId="7">
    <w:name w:val="Normal Indent"/>
    <w:basedOn w:val="1"/>
    <w:unhideWhenUsed/>
    <w:qFormat/>
    <w:uiPriority w:val="99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Cs w:val="20"/>
      <w:u w:color="000000"/>
    </w:rPr>
  </w:style>
  <w:style w:type="paragraph" w:styleId="8">
    <w:name w:val="Document Map"/>
    <w:basedOn w:val="1"/>
    <w:unhideWhenUsed/>
    <w:qFormat/>
    <w:uiPriority w:val="99"/>
    <w:rPr>
      <w:rFonts w:ascii="宋体"/>
      <w:sz w:val="18"/>
      <w:szCs w:val="18"/>
    </w:rPr>
  </w:style>
  <w:style w:type="paragraph" w:styleId="9">
    <w:name w:val="Body Text"/>
    <w:basedOn w:val="1"/>
    <w:next w:val="1"/>
    <w:link w:val="21"/>
    <w:qFormat/>
    <w:uiPriority w:val="99"/>
    <w:pPr>
      <w:ind w:firstLine="723" w:firstLineChars="200"/>
    </w:pPr>
    <w:rPr>
      <w:bCs/>
      <w:color w:val="000000" w:themeColor="text1"/>
      <w14:textFill>
        <w14:solidFill>
          <w14:schemeClr w14:val="tx1"/>
        </w14:solidFill>
      </w14:textFill>
    </w:rPr>
  </w:style>
  <w:style w:type="paragraph" w:styleId="10">
    <w:name w:val="footer"/>
    <w:basedOn w:val="1"/>
    <w:link w:val="18"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1">
    <w:name w:val="header"/>
    <w:basedOn w:val="1"/>
    <w:link w:val="17"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2">
    <w:name w:val="index 9"/>
    <w:basedOn w:val="1"/>
    <w:next w:val="1"/>
    <w:unhideWhenUsed/>
    <w:qFormat/>
    <w:uiPriority w:val="0"/>
    <w:pPr>
      <w:adjustRightInd/>
      <w:snapToGrid/>
      <w:spacing w:line="240" w:lineRule="auto"/>
      <w:ind w:left="1600" w:leftChars="1600"/>
    </w:pPr>
    <w:rPr>
      <w:rFonts w:ascii="Times New Roman" w:hAnsi="Times New Roman"/>
      <w:szCs w:val="20"/>
    </w:rPr>
  </w:style>
  <w:style w:type="paragraph" w:styleId="1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字符"/>
    <w:basedOn w:val="16"/>
    <w:link w:val="11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8">
    <w:name w:val="页脚 字符"/>
    <w:basedOn w:val="16"/>
    <w:link w:val="10"/>
    <w:qFormat/>
    <w:uiPriority w:val="99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9">
    <w:name w:val="标题 1 字符"/>
    <w:link w:val="4"/>
    <w:qFormat/>
    <w:uiPriority w:val="9"/>
    <w:rPr>
      <w:rFonts w:ascii="黑体" w:hAnsi="黑体" w:eastAsia="黑体" w:cs="黑体"/>
      <w:kern w:val="2"/>
      <w:sz w:val="32"/>
      <w:szCs w:val="24"/>
      <w:lang w:val="en-US" w:eastAsia="zh-CN" w:bidi="ar-SA"/>
    </w:rPr>
  </w:style>
  <w:style w:type="paragraph" w:styleId="20">
    <w:name w:val="List Paragraph"/>
    <w:basedOn w:val="1"/>
    <w:unhideWhenUsed/>
    <w:qFormat/>
    <w:uiPriority w:val="99"/>
    <w:pPr>
      <w:adjustRightInd/>
      <w:snapToGrid/>
      <w:spacing w:line="240" w:lineRule="auto"/>
      <w:ind w:firstLine="420" w:firstLineChars="200"/>
    </w:pPr>
    <w:rPr>
      <w:rFonts w:ascii="Times New Roman" w:hAnsi="Times New Roman"/>
      <w:szCs w:val="20"/>
    </w:rPr>
  </w:style>
  <w:style w:type="character" w:customStyle="1" w:styleId="21">
    <w:name w:val="正文文本 字符"/>
    <w:basedOn w:val="16"/>
    <w:link w:val="9"/>
    <w:qFormat/>
    <w:uiPriority w:val="99"/>
    <w:rPr>
      <w:rFonts w:ascii="Calibri" w:hAnsi="Calibri" w:eastAsia="仿宋_GB2312" w:cs="Times New Roman"/>
      <w:bCs/>
      <w:color w:val="000000" w:themeColor="text1"/>
      <w:kern w:val="2"/>
      <w:sz w:val="32"/>
      <w:szCs w:val="24"/>
      <w14:textFill>
        <w14:solidFill>
          <w14:schemeClr w14:val="tx1"/>
        </w14:solidFill>
      </w14:textFill>
    </w:rPr>
  </w:style>
  <w:style w:type="table" w:customStyle="1" w:styleId="22">
    <w:name w:val="网格型1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4929</Words>
  <Characters>5119</Characters>
  <Lines>28</Lines>
  <Paragraphs>7</Paragraphs>
  <TotalTime>2</TotalTime>
  <ScaleCrop>false</ScaleCrop>
  <LinksUpToDate>false</LinksUpToDate>
  <CharactersWithSpaces>5145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2026-07-02T17:13:00Z</dcterms:created>
  <dc:creator>admin</dc:creator>
  <cp:lastModifiedBy>杨天跃(2022212376)</cp:lastModifiedBy>
  <cp:lastPrinted>2026-08-31T01:37:00Z</cp:lastPrinted>
  <dcterms:modified xsi:type="dcterms:W3CDTF">2026-09-17T08:29:55Z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12CD2C8DF4C14092B02107A173A7C432_13</vt:lpwstr>
  </property>
  <property fmtid="{D5CDD505-2E9C-101B-9397-08002B2CF9AE}" pid="4" name="KSOTemplateDocerSaveRecord">
    <vt:lpwstr>eyJoZGlkIjoiYjkyZmNhZmMwYTRkMzdjNDc0ZDBiODA4ZTNmNjg2YzYiLCJ1c2VySWQiOiIxNTI0NDcwOTM5In0=</vt:lpwstr>
  </property>
</Properties>
</file>