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5E4" w:rsidRDefault="00236F70">
      <w:pPr>
        <w:pStyle w:val="aa"/>
        <w:spacing w:line="520" w:lineRule="exact"/>
        <w:rPr>
          <w:rFonts w:ascii="方正小标宋简体" w:eastAsia="方正小标宋简体" w:hAnsi="方正小标宋简体" w:cs="方正小标宋简体"/>
          <w:b w:val="0"/>
          <w:bCs w:val="0"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 w:val="0"/>
          <w:bCs w:val="0"/>
          <w:color w:val="000000" w:themeColor="text1"/>
          <w:sz w:val="44"/>
          <w:szCs w:val="44"/>
        </w:rPr>
        <w:t>2025</w:t>
      </w:r>
      <w:r>
        <w:rPr>
          <w:rFonts w:ascii="方正小标宋简体" w:eastAsia="方正小标宋简体" w:hAnsi="方正小标宋简体" w:cs="方正小标宋简体" w:hint="eastAsia"/>
          <w:b w:val="0"/>
          <w:bCs w:val="0"/>
          <w:color w:val="000000" w:themeColor="text1"/>
          <w:sz w:val="44"/>
          <w:szCs w:val="44"/>
        </w:rPr>
        <w:t>年《关于北京城市副中心促进文旅产业高质量发展的若干措施》申报指南</w:t>
      </w:r>
    </w:p>
    <w:p w:rsidR="00C135E4" w:rsidRDefault="00C135E4">
      <w:pPr>
        <w:spacing w:line="520" w:lineRule="exact"/>
        <w:rPr>
          <w:color w:val="000000" w:themeColor="text1"/>
        </w:rPr>
      </w:pPr>
    </w:p>
    <w:p w:rsidR="00C135E4" w:rsidRDefault="00236F70">
      <w:pPr>
        <w:spacing w:line="520" w:lineRule="exact"/>
        <w:ind w:firstLineChars="200" w:firstLine="640"/>
        <w:rPr>
          <w:rFonts w:ascii="仿宋_GB2312"/>
          <w:color w:val="000000"/>
          <w:szCs w:val="32"/>
        </w:rPr>
      </w:pPr>
      <w:bookmarkStart w:id="0" w:name="_Hlk174375009"/>
      <w:r>
        <w:rPr>
          <w:rFonts w:ascii="仿宋_GB2312" w:hint="eastAsia"/>
          <w:color w:val="000000"/>
          <w:szCs w:val="32"/>
        </w:rPr>
        <w:t>为贯彻落实《国务院关于支持北京城市副中心高质量发展的意见》《关于加快推进北京城市副中心产业高质量发展的若干措施》等文件精神，现启动</w:t>
      </w:r>
      <w:r>
        <w:rPr>
          <w:rFonts w:ascii="仿宋_GB2312" w:hint="eastAsia"/>
          <w:color w:val="000000"/>
          <w:szCs w:val="32"/>
        </w:rPr>
        <w:t>2025</w:t>
      </w:r>
      <w:r>
        <w:rPr>
          <w:rFonts w:ascii="仿宋_GB2312" w:hint="eastAsia"/>
          <w:color w:val="000000"/>
          <w:szCs w:val="32"/>
        </w:rPr>
        <w:t>年《关于北京城市副中心促进文旅产业高质量发展的若干措施》（以下简称《若干措施》）的申报工作。特通知如下：</w:t>
      </w:r>
    </w:p>
    <w:bookmarkEnd w:id="0"/>
    <w:p w:rsidR="00C135E4" w:rsidRDefault="00236F70">
      <w:pPr>
        <w:keepNext/>
        <w:keepLines/>
        <w:spacing w:line="520" w:lineRule="exact"/>
        <w:ind w:firstLineChars="200" w:firstLine="640"/>
        <w:outlineLvl w:val="0"/>
        <w:rPr>
          <w:rFonts w:ascii="黑体" w:eastAsia="黑体" w:hAnsi="黑体"/>
          <w:kern w:val="44"/>
          <w:szCs w:val="32"/>
        </w:rPr>
      </w:pPr>
      <w:r>
        <w:rPr>
          <w:rFonts w:ascii="黑体" w:eastAsia="黑体" w:hAnsi="黑体" w:hint="eastAsia"/>
          <w:kern w:val="44"/>
          <w:szCs w:val="32"/>
        </w:rPr>
        <w:t>一、申报项目实施周期</w:t>
      </w:r>
    </w:p>
    <w:p w:rsidR="00C135E4" w:rsidRDefault="00236F70">
      <w:pPr>
        <w:widowControl/>
        <w:adjustRightInd/>
        <w:snapToGrid/>
        <w:spacing w:line="520" w:lineRule="exact"/>
        <w:ind w:firstLineChars="200" w:firstLine="640"/>
        <w:jc w:val="left"/>
        <w:rPr>
          <w:rFonts w:ascii="仿宋_GB2312"/>
          <w:color w:val="000000"/>
          <w:szCs w:val="32"/>
        </w:rPr>
      </w:pPr>
      <w:r>
        <w:rPr>
          <w:rFonts w:ascii="仿宋_GB2312" w:hint="eastAsia"/>
          <w:color w:val="000000"/>
          <w:szCs w:val="32"/>
        </w:rPr>
        <w:t>2025</w:t>
      </w:r>
      <w:r>
        <w:rPr>
          <w:rFonts w:ascii="仿宋_GB2312" w:hint="eastAsia"/>
          <w:color w:val="000000"/>
          <w:szCs w:val="32"/>
        </w:rPr>
        <w:t>年</w:t>
      </w:r>
      <w:r>
        <w:rPr>
          <w:rFonts w:ascii="仿宋_GB2312" w:hint="eastAsia"/>
          <w:color w:val="000000"/>
          <w:szCs w:val="32"/>
        </w:rPr>
        <w:t>1</w:t>
      </w:r>
      <w:r>
        <w:rPr>
          <w:rFonts w:ascii="仿宋_GB2312" w:hint="eastAsia"/>
          <w:color w:val="000000"/>
          <w:szCs w:val="32"/>
        </w:rPr>
        <w:t>月</w:t>
      </w:r>
      <w:r>
        <w:rPr>
          <w:rFonts w:ascii="仿宋_GB2312" w:hint="eastAsia"/>
          <w:color w:val="000000"/>
          <w:szCs w:val="32"/>
        </w:rPr>
        <w:t>1</w:t>
      </w:r>
      <w:r>
        <w:rPr>
          <w:rFonts w:ascii="仿宋_GB2312" w:hint="eastAsia"/>
          <w:color w:val="000000"/>
          <w:szCs w:val="32"/>
        </w:rPr>
        <w:t>日（含）至</w:t>
      </w:r>
      <w:r>
        <w:rPr>
          <w:rFonts w:ascii="仿宋_GB2312" w:hint="eastAsia"/>
          <w:color w:val="000000"/>
          <w:szCs w:val="32"/>
        </w:rPr>
        <w:t>2025</w:t>
      </w:r>
      <w:r>
        <w:rPr>
          <w:rFonts w:ascii="仿宋_GB2312" w:hint="eastAsia"/>
          <w:color w:val="000000"/>
          <w:szCs w:val="32"/>
        </w:rPr>
        <w:t>年</w:t>
      </w:r>
      <w:r>
        <w:rPr>
          <w:rFonts w:ascii="仿宋_GB2312" w:hint="eastAsia"/>
          <w:color w:val="000000"/>
          <w:szCs w:val="32"/>
        </w:rPr>
        <w:t>12</w:t>
      </w:r>
      <w:r>
        <w:rPr>
          <w:rFonts w:ascii="仿宋_GB2312" w:hint="eastAsia"/>
          <w:color w:val="000000"/>
          <w:szCs w:val="32"/>
        </w:rPr>
        <w:t>月</w:t>
      </w:r>
      <w:r>
        <w:rPr>
          <w:rFonts w:ascii="仿宋_GB2312" w:hint="eastAsia"/>
          <w:color w:val="000000"/>
          <w:szCs w:val="32"/>
        </w:rPr>
        <w:t>31</w:t>
      </w:r>
      <w:r>
        <w:rPr>
          <w:rFonts w:ascii="仿宋_GB2312" w:hint="eastAsia"/>
          <w:color w:val="000000"/>
          <w:szCs w:val="32"/>
        </w:rPr>
        <w:t>日（含）。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0"/>
        <w:rPr>
          <w:rFonts w:ascii="黑体" w:eastAsia="黑体" w:hAnsi="黑体"/>
          <w:kern w:val="44"/>
          <w:szCs w:val="32"/>
        </w:rPr>
      </w:pPr>
      <w:r>
        <w:rPr>
          <w:rFonts w:ascii="黑体" w:eastAsia="黑体" w:hAnsi="黑体" w:hint="eastAsia"/>
          <w:kern w:val="44"/>
          <w:szCs w:val="32"/>
        </w:rPr>
        <w:t>二、申报时间</w:t>
      </w:r>
    </w:p>
    <w:p w:rsidR="00C135E4" w:rsidRDefault="00236F70">
      <w:pPr>
        <w:widowControl/>
        <w:shd w:val="clear" w:color="auto" w:fill="FFFFFF"/>
        <w:adjustRightInd/>
        <w:snapToGrid/>
        <w:spacing w:line="550" w:lineRule="exact"/>
        <w:ind w:firstLineChars="200" w:firstLine="640"/>
        <w:jc w:val="left"/>
        <w:rPr>
          <w:rFonts w:ascii="黑体" w:eastAsia="黑体" w:hAnsi="黑体"/>
          <w:kern w:val="44"/>
          <w:sz w:val="36"/>
          <w:szCs w:val="36"/>
        </w:rPr>
      </w:pPr>
      <w:r>
        <w:rPr>
          <w:rFonts w:ascii="仿宋_GB2312" w:hAnsi="微软雅黑" w:cs="宋体" w:hint="eastAsia"/>
          <w:color w:val="000000"/>
          <w:kern w:val="0"/>
          <w:szCs w:val="32"/>
        </w:rPr>
        <w:t>2026</w:t>
      </w:r>
      <w:r>
        <w:rPr>
          <w:rFonts w:ascii="仿宋_GB2312" w:hAnsi="微软雅黑" w:cs="宋体" w:hint="eastAsia"/>
          <w:color w:val="000000"/>
          <w:kern w:val="0"/>
          <w:szCs w:val="32"/>
        </w:rPr>
        <w:t>年</w:t>
      </w:r>
      <w:r>
        <w:rPr>
          <w:rFonts w:ascii="仿宋_GB2312" w:hAnsi="微软雅黑" w:cs="宋体"/>
          <w:color w:val="000000"/>
          <w:kern w:val="0"/>
          <w:szCs w:val="32"/>
        </w:rPr>
        <w:t>9</w:t>
      </w:r>
      <w:r>
        <w:rPr>
          <w:rFonts w:ascii="仿宋_GB2312" w:hAnsi="微软雅黑" w:cs="宋体"/>
          <w:color w:val="000000"/>
          <w:kern w:val="0"/>
          <w:szCs w:val="32"/>
        </w:rPr>
        <w:t>月</w:t>
      </w:r>
      <w:r>
        <w:rPr>
          <w:rFonts w:ascii="仿宋_GB2312" w:hAnsi="微软雅黑" w:cs="宋体"/>
          <w:color w:val="000000"/>
          <w:kern w:val="0"/>
          <w:szCs w:val="32"/>
        </w:rPr>
        <w:t>18</w:t>
      </w:r>
      <w:r>
        <w:rPr>
          <w:rFonts w:ascii="仿宋_GB2312" w:hAnsi="微软雅黑" w:cs="宋体"/>
          <w:color w:val="000000"/>
          <w:kern w:val="0"/>
          <w:szCs w:val="32"/>
        </w:rPr>
        <w:t>日至</w:t>
      </w:r>
      <w:r>
        <w:rPr>
          <w:rFonts w:ascii="仿宋_GB2312" w:hAnsi="微软雅黑" w:cs="宋体"/>
          <w:color w:val="000000"/>
          <w:kern w:val="0"/>
          <w:szCs w:val="32"/>
        </w:rPr>
        <w:t>10</w:t>
      </w:r>
      <w:r>
        <w:rPr>
          <w:rFonts w:ascii="仿宋_GB2312" w:hAnsi="微软雅黑" w:cs="宋体"/>
          <w:color w:val="000000"/>
          <w:kern w:val="0"/>
          <w:szCs w:val="32"/>
        </w:rPr>
        <w:t>月</w:t>
      </w:r>
      <w:r>
        <w:rPr>
          <w:rFonts w:ascii="仿宋_GB2312" w:hAnsi="微软雅黑" w:cs="宋体"/>
          <w:color w:val="000000"/>
          <w:kern w:val="0"/>
          <w:szCs w:val="32"/>
        </w:rPr>
        <w:t>9</w:t>
      </w:r>
      <w:r>
        <w:rPr>
          <w:rFonts w:ascii="仿宋_GB2312" w:hAnsi="微软雅黑" w:cs="宋体"/>
          <w:color w:val="000000"/>
          <w:kern w:val="0"/>
          <w:szCs w:val="32"/>
        </w:rPr>
        <w:t>日</w:t>
      </w:r>
      <w:r>
        <w:rPr>
          <w:rFonts w:ascii="仿宋_GB2312" w:hAnsi="微软雅黑" w:cs="宋体" w:hint="eastAsia"/>
          <w:color w:val="000000"/>
          <w:kern w:val="0"/>
          <w:szCs w:val="32"/>
        </w:rPr>
        <w:t>。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0"/>
        <w:rPr>
          <w:rFonts w:ascii="黑体" w:eastAsia="黑体" w:hAnsi="黑体"/>
          <w:kern w:val="44"/>
          <w:szCs w:val="32"/>
        </w:rPr>
      </w:pPr>
      <w:r>
        <w:rPr>
          <w:rFonts w:ascii="黑体" w:eastAsia="黑体" w:hAnsi="黑体" w:hint="eastAsia"/>
          <w:kern w:val="44"/>
          <w:szCs w:val="32"/>
        </w:rPr>
        <w:t>三、申报方向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2"/>
        <w:rPr>
          <w:rFonts w:ascii="楷体_GB2312" w:eastAsia="楷体_GB2312" w:hAnsi="楷体_GB2312" w:cs="楷体_GB2312"/>
          <w:szCs w:val="32"/>
        </w:rPr>
      </w:pPr>
      <w:r>
        <w:rPr>
          <w:rFonts w:ascii="楷体_GB2312" w:eastAsia="楷体_GB2312" w:hAnsi="楷体_GB2312" w:cs="楷体_GB2312" w:hint="eastAsia"/>
          <w:szCs w:val="32"/>
        </w:rPr>
        <w:t>（一）</w:t>
      </w:r>
      <w:r>
        <w:rPr>
          <w:rFonts w:ascii="楷体_GB2312" w:eastAsia="楷体_GB2312" w:hAnsi="楷体_GB2312" w:cs="楷体_GB2312" w:hint="eastAsia"/>
          <w:snapToGrid w:val="0"/>
          <w:kern w:val="0"/>
          <w:szCs w:val="32"/>
        </w:rPr>
        <w:t>支持举办文旅特色品牌活动</w:t>
      </w:r>
    </w:p>
    <w:p w:rsidR="00C135E4" w:rsidRDefault="00236F70">
      <w:pPr>
        <w:spacing w:line="520" w:lineRule="exact"/>
        <w:ind w:firstLineChars="200" w:firstLine="640"/>
        <w:rPr>
          <w:rFonts w:ascii="仿宋_GB2312"/>
          <w:snapToGrid w:val="0"/>
          <w:kern w:val="0"/>
          <w:szCs w:val="32"/>
        </w:rPr>
      </w:pPr>
      <w:r>
        <w:rPr>
          <w:rFonts w:ascii="仿宋_GB2312" w:hint="eastAsia"/>
          <w:snapToGrid w:val="0"/>
          <w:kern w:val="0"/>
          <w:szCs w:val="32"/>
        </w:rPr>
        <w:t>支持举办艺术展演、戏剧汇演、演唱会等各类文旅特色品牌活动，根据累计参与人数，最高支持</w:t>
      </w:r>
      <w:r>
        <w:rPr>
          <w:rFonts w:ascii="仿宋_GB2312" w:hint="eastAsia"/>
          <w:snapToGrid w:val="0"/>
          <w:kern w:val="0"/>
          <w:szCs w:val="32"/>
        </w:rPr>
        <w:t>200</w:t>
      </w:r>
      <w:r>
        <w:rPr>
          <w:rFonts w:ascii="仿宋_GB2312" w:hint="eastAsia"/>
          <w:snapToGrid w:val="0"/>
          <w:kern w:val="0"/>
          <w:szCs w:val="32"/>
        </w:rPr>
        <w:t>万元。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2"/>
        <w:rPr>
          <w:rFonts w:ascii="楷体_GB2312" w:eastAsia="楷体_GB2312" w:hAnsi="楷体_GB2312" w:cs="楷体_GB2312"/>
          <w:szCs w:val="32"/>
        </w:rPr>
      </w:pPr>
      <w:r>
        <w:rPr>
          <w:rFonts w:ascii="楷体_GB2312" w:eastAsia="楷体_GB2312" w:hAnsi="楷体_GB2312" w:cs="楷体_GB2312" w:hint="eastAsia"/>
          <w:szCs w:val="32"/>
        </w:rPr>
        <w:t>（二）支持打造文旅消费场景</w:t>
      </w:r>
    </w:p>
    <w:p w:rsidR="00C135E4" w:rsidRDefault="00236F70">
      <w:pPr>
        <w:spacing w:line="520" w:lineRule="exact"/>
        <w:ind w:firstLineChars="200" w:firstLine="640"/>
        <w:rPr>
          <w:rFonts w:ascii="仿宋_GB2312"/>
          <w:snapToGrid w:val="0"/>
          <w:kern w:val="0"/>
          <w:szCs w:val="32"/>
        </w:rPr>
      </w:pPr>
      <w:r>
        <w:rPr>
          <w:rFonts w:ascii="仿宋_GB2312" w:hint="eastAsia"/>
          <w:snapToGrid w:val="0"/>
          <w:kern w:val="0"/>
          <w:szCs w:val="32"/>
        </w:rPr>
        <w:t>支持引入灯光秀、文博艺术展览、文创市集等文旅消费场景，支持举办各类首映式、首发式，开发研学旅游项目，根据累计参与人数，最高支持</w:t>
      </w:r>
      <w:r>
        <w:rPr>
          <w:rFonts w:ascii="仿宋_GB2312" w:hint="eastAsia"/>
          <w:snapToGrid w:val="0"/>
          <w:kern w:val="0"/>
          <w:szCs w:val="32"/>
        </w:rPr>
        <w:t>200</w:t>
      </w:r>
      <w:r>
        <w:rPr>
          <w:rFonts w:ascii="仿宋_GB2312" w:hint="eastAsia"/>
          <w:snapToGrid w:val="0"/>
          <w:kern w:val="0"/>
          <w:szCs w:val="32"/>
        </w:rPr>
        <w:t>万元。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2"/>
        <w:rPr>
          <w:rFonts w:ascii="楷体_GB2312" w:eastAsia="楷体_GB2312" w:hAnsi="楷体_GB2312" w:cs="楷体_GB2312"/>
          <w:szCs w:val="32"/>
        </w:rPr>
      </w:pPr>
      <w:r>
        <w:rPr>
          <w:rFonts w:ascii="楷体_GB2312" w:eastAsia="楷体_GB2312" w:hAnsi="楷体_GB2312" w:cs="楷体_GB2312" w:hint="eastAsia"/>
          <w:szCs w:val="32"/>
        </w:rPr>
        <w:t>（三）支持建设新型文化空间</w:t>
      </w:r>
      <w:bookmarkStart w:id="1" w:name="_GoBack"/>
      <w:bookmarkEnd w:id="1"/>
    </w:p>
    <w:p w:rsidR="00C135E4" w:rsidRDefault="00236F70">
      <w:pPr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int="eastAsia"/>
          <w:bCs/>
          <w:snapToGrid w:val="0"/>
          <w:color w:val="000000"/>
          <w:kern w:val="0"/>
          <w:szCs w:val="32"/>
        </w:rPr>
        <w:t>鼓励建设以演艺消费、非遗传授等为核心的新型文化空间，融入公共艺术元素。根据累计参与人数，最高支持</w:t>
      </w:r>
      <w:r>
        <w:rPr>
          <w:rFonts w:ascii="仿宋_GB2312" w:hint="eastAsia"/>
          <w:bCs/>
          <w:snapToGrid w:val="0"/>
          <w:color w:val="000000"/>
          <w:kern w:val="0"/>
          <w:szCs w:val="32"/>
        </w:rPr>
        <w:t>200</w:t>
      </w:r>
      <w:r>
        <w:rPr>
          <w:rFonts w:ascii="仿宋_GB2312" w:hint="eastAsia"/>
          <w:bCs/>
          <w:snapToGrid w:val="0"/>
          <w:color w:val="000000"/>
          <w:kern w:val="0"/>
          <w:szCs w:val="32"/>
        </w:rPr>
        <w:t>万元。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2"/>
        <w:rPr>
          <w:rFonts w:ascii="楷体_GB2312" w:eastAsia="楷体_GB2312" w:hAnsi="楷体_GB2312" w:cs="楷体_GB2312"/>
          <w:szCs w:val="32"/>
        </w:rPr>
      </w:pPr>
      <w:r>
        <w:rPr>
          <w:rFonts w:ascii="楷体_GB2312" w:eastAsia="楷体_GB2312" w:hAnsi="楷体_GB2312" w:cs="楷体_GB2312" w:hint="eastAsia"/>
          <w:szCs w:val="32"/>
        </w:rPr>
        <w:t>（四）支持举办大型体育活动</w:t>
      </w:r>
    </w:p>
    <w:p w:rsidR="00C135E4" w:rsidRDefault="00236F70">
      <w:pPr>
        <w:spacing w:line="520" w:lineRule="exact"/>
        <w:ind w:firstLineChars="200" w:firstLine="640"/>
        <w:rPr>
          <w:rFonts w:ascii="仿宋_GB2312"/>
          <w:snapToGrid w:val="0"/>
          <w:kern w:val="0"/>
          <w:szCs w:val="32"/>
        </w:rPr>
      </w:pPr>
      <w:r>
        <w:rPr>
          <w:rFonts w:ascii="仿宋_GB2312" w:hint="eastAsia"/>
          <w:snapToGrid w:val="0"/>
          <w:kern w:val="0"/>
          <w:szCs w:val="32"/>
        </w:rPr>
        <w:t>支持大型体育赛事活动，鼓励举办室内外运动、水上项</w:t>
      </w:r>
      <w:r>
        <w:rPr>
          <w:rFonts w:ascii="仿宋_GB2312" w:hint="eastAsia"/>
          <w:snapToGrid w:val="0"/>
          <w:kern w:val="0"/>
          <w:szCs w:val="32"/>
        </w:rPr>
        <w:lastRenderedPageBreak/>
        <w:t>目、体育竞技等体育活动和运动赛事</w:t>
      </w:r>
      <w:r>
        <w:rPr>
          <w:rFonts w:ascii="仿宋_GB2312" w:hint="eastAsia"/>
          <w:snapToGrid w:val="0"/>
          <w:kern w:val="0"/>
          <w:szCs w:val="32"/>
        </w:rPr>
        <w:t>，根据累计参与人数，最高支持</w:t>
      </w:r>
      <w:r>
        <w:rPr>
          <w:rFonts w:ascii="仿宋_GB2312" w:hint="eastAsia"/>
          <w:snapToGrid w:val="0"/>
          <w:kern w:val="0"/>
          <w:szCs w:val="32"/>
        </w:rPr>
        <w:t>200</w:t>
      </w:r>
      <w:r>
        <w:rPr>
          <w:rFonts w:ascii="仿宋_GB2312" w:hint="eastAsia"/>
          <w:snapToGrid w:val="0"/>
          <w:kern w:val="0"/>
          <w:szCs w:val="32"/>
        </w:rPr>
        <w:t>万元。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2"/>
        <w:rPr>
          <w:rFonts w:ascii="楷体_GB2312" w:eastAsia="楷体_GB2312" w:hAnsi="楷体_GB2312" w:cs="楷体_GB2312"/>
          <w:szCs w:val="32"/>
        </w:rPr>
      </w:pPr>
      <w:r>
        <w:rPr>
          <w:rFonts w:ascii="楷体_GB2312" w:eastAsia="楷体_GB2312" w:hAnsi="楷体_GB2312" w:cs="楷体_GB2312" w:hint="eastAsia"/>
          <w:szCs w:val="32"/>
        </w:rPr>
        <w:t>（五）支持文化</w:t>
      </w:r>
      <w:r>
        <w:rPr>
          <w:rFonts w:ascii="楷体_GB2312" w:eastAsia="楷体_GB2312" w:hAnsi="楷体_GB2312" w:cs="楷体_GB2312" w:hint="eastAsia"/>
          <w:szCs w:val="32"/>
        </w:rPr>
        <w:t>IP</w:t>
      </w:r>
      <w:r>
        <w:rPr>
          <w:rFonts w:ascii="楷体_GB2312" w:eastAsia="楷体_GB2312" w:hAnsi="楷体_GB2312" w:cs="楷体_GB2312" w:hint="eastAsia"/>
          <w:szCs w:val="32"/>
        </w:rPr>
        <w:t>培育转化</w:t>
      </w:r>
    </w:p>
    <w:p w:rsidR="00C135E4" w:rsidRDefault="00236F70">
      <w:pPr>
        <w:pStyle w:val="a3"/>
        <w:spacing w:line="520" w:lineRule="exact"/>
        <w:ind w:firstLine="640"/>
      </w:pPr>
      <w:r>
        <w:rPr>
          <w:rFonts w:ascii="仿宋_GB2312" w:hint="eastAsia"/>
          <w:snapToGrid w:val="0"/>
          <w:kern w:val="0"/>
          <w:szCs w:val="32"/>
        </w:rPr>
        <w:t>支持企业开展内容原创、技术研发、品牌培育，实现文化</w:t>
      </w:r>
      <w:r>
        <w:rPr>
          <w:rFonts w:ascii="仿宋_GB2312" w:hint="eastAsia"/>
          <w:snapToGrid w:val="0"/>
          <w:kern w:val="0"/>
          <w:szCs w:val="32"/>
        </w:rPr>
        <w:t>IP</w:t>
      </w:r>
      <w:r>
        <w:rPr>
          <w:rFonts w:ascii="仿宋_GB2312" w:hint="eastAsia"/>
          <w:snapToGrid w:val="0"/>
          <w:kern w:val="0"/>
          <w:szCs w:val="32"/>
        </w:rPr>
        <w:t>的多元化应用和落地转化。根据文化</w:t>
      </w:r>
      <w:r>
        <w:rPr>
          <w:rFonts w:ascii="仿宋_GB2312" w:hint="eastAsia"/>
          <w:snapToGrid w:val="0"/>
          <w:kern w:val="0"/>
          <w:szCs w:val="32"/>
        </w:rPr>
        <w:t>IP</w:t>
      </w:r>
      <w:r>
        <w:rPr>
          <w:rFonts w:ascii="仿宋_GB2312" w:hint="eastAsia"/>
          <w:snapToGrid w:val="0"/>
          <w:kern w:val="0"/>
          <w:szCs w:val="32"/>
        </w:rPr>
        <w:t>的研发投入占比、内容迭代更新频次、</w:t>
      </w:r>
      <w:r>
        <w:rPr>
          <w:rFonts w:ascii="仿宋_GB2312" w:hint="eastAsia"/>
          <w:snapToGrid w:val="0"/>
          <w:kern w:val="0"/>
          <w:szCs w:val="32"/>
        </w:rPr>
        <w:t>IP</w:t>
      </w:r>
      <w:r>
        <w:rPr>
          <w:rFonts w:ascii="仿宋_GB2312" w:hint="eastAsia"/>
          <w:snapToGrid w:val="0"/>
          <w:kern w:val="0"/>
          <w:szCs w:val="32"/>
        </w:rPr>
        <w:t>衍生应用场景数量等转化能力，最高支持</w:t>
      </w:r>
      <w:r>
        <w:rPr>
          <w:rFonts w:ascii="仿宋_GB2312" w:hint="eastAsia"/>
          <w:snapToGrid w:val="0"/>
          <w:kern w:val="0"/>
          <w:szCs w:val="32"/>
        </w:rPr>
        <w:t>100</w:t>
      </w:r>
      <w:r>
        <w:rPr>
          <w:rFonts w:ascii="仿宋_GB2312" w:hint="eastAsia"/>
          <w:snapToGrid w:val="0"/>
          <w:kern w:val="0"/>
          <w:szCs w:val="32"/>
        </w:rPr>
        <w:t>万元。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2"/>
        <w:rPr>
          <w:rFonts w:ascii="楷体_GB2312" w:eastAsia="楷体_GB2312" w:hAnsi="楷体_GB2312" w:cs="楷体_GB2312"/>
          <w:szCs w:val="32"/>
        </w:rPr>
      </w:pPr>
      <w:r>
        <w:rPr>
          <w:rFonts w:ascii="楷体_GB2312" w:eastAsia="楷体_GB2312" w:hAnsi="楷体_GB2312" w:cs="楷体_GB2312" w:hint="eastAsia"/>
          <w:szCs w:val="32"/>
        </w:rPr>
        <w:t>（六）支持艺术品市场建设</w:t>
      </w:r>
    </w:p>
    <w:p w:rsidR="00C135E4" w:rsidRDefault="00236F70">
      <w:pPr>
        <w:pStyle w:val="a3"/>
        <w:spacing w:line="520" w:lineRule="exact"/>
        <w:ind w:firstLine="640"/>
      </w:pPr>
      <w:r>
        <w:rPr>
          <w:rFonts w:ascii="仿宋_GB2312" w:hint="eastAsia"/>
          <w:snapToGrid w:val="0"/>
          <w:kern w:val="0"/>
          <w:szCs w:val="32"/>
        </w:rPr>
        <w:t>发挥原创艺术优势，鼓励从业者在我区开展艺术创作、交易，打造艺术品版权的全链条服务平台，支持艺术品交易、展览展示中心、产业服务平台建设，最高支持</w:t>
      </w:r>
      <w:r>
        <w:rPr>
          <w:rFonts w:ascii="仿宋_GB2312" w:hint="eastAsia"/>
          <w:snapToGrid w:val="0"/>
          <w:kern w:val="0"/>
          <w:szCs w:val="32"/>
        </w:rPr>
        <w:t>500</w:t>
      </w:r>
      <w:r>
        <w:rPr>
          <w:rFonts w:ascii="仿宋_GB2312" w:hint="eastAsia"/>
          <w:snapToGrid w:val="0"/>
          <w:kern w:val="0"/>
          <w:szCs w:val="32"/>
        </w:rPr>
        <w:t>万元。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2"/>
        <w:rPr>
          <w:rFonts w:ascii="楷体_GB2312" w:eastAsia="楷体_GB2312" w:hAnsi="楷体_GB2312" w:cs="楷体_GB2312"/>
          <w:szCs w:val="32"/>
        </w:rPr>
      </w:pPr>
      <w:r>
        <w:rPr>
          <w:rFonts w:ascii="楷体_GB2312" w:eastAsia="楷体_GB2312" w:hAnsi="楷体_GB2312" w:cs="楷体_GB2312" w:hint="eastAsia"/>
          <w:szCs w:val="32"/>
        </w:rPr>
        <w:t>（七）培育中高端酒店品牌</w:t>
      </w:r>
    </w:p>
    <w:p w:rsidR="00C135E4" w:rsidRDefault="00236F70">
      <w:pPr>
        <w:pStyle w:val="a3"/>
        <w:spacing w:line="520" w:lineRule="exact"/>
        <w:ind w:firstLine="640"/>
        <w:rPr>
          <w:rFonts w:ascii="仿宋_GB2312"/>
          <w:bCs w:val="0"/>
          <w:snapToGrid w:val="0"/>
          <w:color w:val="auto"/>
          <w:kern w:val="0"/>
          <w:szCs w:val="32"/>
        </w:rPr>
      </w:pPr>
      <w:r>
        <w:rPr>
          <w:rFonts w:ascii="仿宋_GB2312" w:hint="eastAsia"/>
          <w:snapToGrid w:val="0"/>
          <w:kern w:val="0"/>
          <w:szCs w:val="32"/>
        </w:rPr>
        <w:t>支持住宿业规模化、品牌化、连锁化发展，培育一批中高端酒店品牌。对与知名品牌酒店管理公司合作并冠名的酒店，在正式运营后，最高支持</w:t>
      </w:r>
      <w:r>
        <w:rPr>
          <w:rFonts w:ascii="仿宋_GB2312" w:hint="eastAsia"/>
          <w:snapToGrid w:val="0"/>
          <w:kern w:val="0"/>
          <w:szCs w:val="32"/>
        </w:rPr>
        <w:t>200</w:t>
      </w:r>
      <w:r>
        <w:rPr>
          <w:rFonts w:ascii="仿宋_GB2312" w:hint="eastAsia"/>
          <w:snapToGrid w:val="0"/>
          <w:kern w:val="0"/>
          <w:szCs w:val="32"/>
        </w:rPr>
        <w:t>万元。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2"/>
        <w:rPr>
          <w:rFonts w:ascii="楷体_GB2312" w:eastAsia="楷体_GB2312" w:hAnsi="楷体_GB2312" w:cs="楷体_GB2312"/>
          <w:szCs w:val="32"/>
        </w:rPr>
      </w:pPr>
      <w:r>
        <w:rPr>
          <w:rFonts w:ascii="楷体_GB2312" w:eastAsia="楷体_GB2312" w:hAnsi="楷体_GB2312" w:cs="楷体_GB2312" w:hint="eastAsia"/>
          <w:szCs w:val="32"/>
        </w:rPr>
        <w:t>（八）鼓励住宿业融合发展</w:t>
      </w:r>
    </w:p>
    <w:p w:rsidR="00C135E4" w:rsidRDefault="00236F70">
      <w:pPr>
        <w:pStyle w:val="a3"/>
        <w:spacing w:line="520" w:lineRule="exact"/>
        <w:ind w:firstLine="640"/>
        <w:rPr>
          <w:rFonts w:ascii="仿宋_GB2312"/>
          <w:bCs w:val="0"/>
          <w:snapToGrid w:val="0"/>
          <w:color w:val="auto"/>
          <w:kern w:val="0"/>
          <w:szCs w:val="32"/>
        </w:rPr>
      </w:pPr>
      <w:r>
        <w:rPr>
          <w:rFonts w:ascii="仿宋_GB2312" w:hint="eastAsia"/>
          <w:snapToGrid w:val="0"/>
          <w:kern w:val="0"/>
          <w:szCs w:val="32"/>
        </w:rPr>
        <w:t>支持酒店业与文化、体育、购物、景区、非遗等业态的融合发展，推动“酒店</w:t>
      </w:r>
      <w:r>
        <w:rPr>
          <w:rFonts w:ascii="仿宋_GB2312" w:hint="eastAsia"/>
          <w:snapToGrid w:val="0"/>
          <w:kern w:val="0"/>
          <w:szCs w:val="32"/>
        </w:rPr>
        <w:t>+</w:t>
      </w:r>
      <w:r>
        <w:rPr>
          <w:rFonts w:ascii="仿宋_GB2312" w:hint="eastAsia"/>
          <w:snapToGrid w:val="0"/>
          <w:kern w:val="0"/>
          <w:szCs w:val="32"/>
        </w:rPr>
        <w:t>”融合业态，按照“酒店</w:t>
      </w:r>
      <w:r>
        <w:rPr>
          <w:rFonts w:ascii="仿宋_GB2312" w:hint="eastAsia"/>
          <w:snapToGrid w:val="0"/>
          <w:kern w:val="0"/>
          <w:szCs w:val="32"/>
        </w:rPr>
        <w:t>+</w:t>
      </w:r>
      <w:r>
        <w:rPr>
          <w:rFonts w:ascii="仿宋_GB2312" w:hint="eastAsia"/>
          <w:snapToGrid w:val="0"/>
          <w:kern w:val="0"/>
          <w:szCs w:val="32"/>
        </w:rPr>
        <w:t>”融合项目累计参与人数，最高支持</w:t>
      </w:r>
      <w:r>
        <w:rPr>
          <w:rFonts w:ascii="仿宋_GB2312" w:hint="eastAsia"/>
          <w:snapToGrid w:val="0"/>
          <w:kern w:val="0"/>
          <w:szCs w:val="32"/>
        </w:rPr>
        <w:t>50</w:t>
      </w:r>
      <w:r>
        <w:rPr>
          <w:rFonts w:ascii="仿宋_GB2312" w:hint="eastAsia"/>
          <w:snapToGrid w:val="0"/>
          <w:kern w:val="0"/>
          <w:szCs w:val="32"/>
        </w:rPr>
        <w:t>万元。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2"/>
        <w:rPr>
          <w:rFonts w:ascii="楷体_GB2312" w:eastAsia="楷体_GB2312" w:hAnsi="楷体_GB2312" w:cs="楷体_GB2312"/>
          <w:szCs w:val="32"/>
        </w:rPr>
      </w:pPr>
      <w:r>
        <w:rPr>
          <w:rFonts w:ascii="楷体_GB2312" w:eastAsia="楷体_GB2312" w:hAnsi="楷体_GB2312" w:cs="楷体_GB2312" w:hint="eastAsia"/>
          <w:szCs w:val="32"/>
        </w:rPr>
        <w:t>（九）支持文旅机构引流拓客</w:t>
      </w:r>
    </w:p>
    <w:p w:rsidR="00C135E4" w:rsidRDefault="00236F70">
      <w:pPr>
        <w:spacing w:line="520" w:lineRule="exact"/>
        <w:ind w:firstLineChars="200" w:firstLine="640"/>
        <w:rPr>
          <w:rFonts w:ascii="仿宋_GB2312"/>
          <w:snapToGrid w:val="0"/>
          <w:kern w:val="0"/>
          <w:szCs w:val="32"/>
        </w:rPr>
      </w:pPr>
      <w:r>
        <w:rPr>
          <w:rFonts w:ascii="仿宋_GB2312" w:hint="eastAsia"/>
          <w:snapToGrid w:val="0"/>
          <w:kern w:val="0"/>
          <w:szCs w:val="32"/>
        </w:rPr>
        <w:t>鼓励旅行社、文旅平台等市场主体围绕通州区策划文旅线路、积极引进客源，助力区域文旅产业发展，根据实际引流人次，最高支持</w:t>
      </w:r>
      <w:r>
        <w:rPr>
          <w:rFonts w:ascii="仿宋_GB2312" w:hint="eastAsia"/>
          <w:snapToGrid w:val="0"/>
          <w:kern w:val="0"/>
          <w:szCs w:val="32"/>
        </w:rPr>
        <w:t>200</w:t>
      </w:r>
      <w:r>
        <w:rPr>
          <w:rFonts w:ascii="仿宋_GB2312" w:hint="eastAsia"/>
          <w:snapToGrid w:val="0"/>
          <w:kern w:val="0"/>
          <w:szCs w:val="32"/>
        </w:rPr>
        <w:t>万元。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0"/>
        <w:rPr>
          <w:rFonts w:ascii="黑体" w:eastAsia="黑体" w:hAnsi="黑体"/>
          <w:kern w:val="44"/>
          <w:szCs w:val="32"/>
        </w:rPr>
      </w:pPr>
      <w:r>
        <w:rPr>
          <w:rFonts w:ascii="Segoe UI Emoji" w:eastAsia="黑体" w:hAnsi="Segoe UI Emoji" w:cs="Segoe UI Emoji" w:hint="eastAsia"/>
          <w:kern w:val="44"/>
          <w:szCs w:val="32"/>
        </w:rPr>
        <w:t>四</w:t>
      </w:r>
      <w:r>
        <w:rPr>
          <w:rFonts w:ascii="黑体" w:eastAsia="黑体" w:hAnsi="黑体" w:hint="eastAsia"/>
          <w:kern w:val="44"/>
          <w:szCs w:val="32"/>
        </w:rPr>
        <w:t>、申报材料</w:t>
      </w:r>
    </w:p>
    <w:p w:rsidR="00C135E4" w:rsidRDefault="00236F70">
      <w:pPr>
        <w:spacing w:line="520" w:lineRule="exact"/>
        <w:ind w:firstLineChars="200" w:firstLine="640"/>
        <w:rPr>
          <w:rFonts w:ascii="楷体_GB2312" w:hAnsi="楷体_GB2312" w:cs="楷体_GB2312"/>
          <w:szCs w:val="32"/>
        </w:rPr>
      </w:pPr>
      <w:r>
        <w:rPr>
          <w:rFonts w:ascii="仿宋_GB2312" w:hint="eastAsia"/>
          <w:snapToGrid w:val="0"/>
          <w:kern w:val="0"/>
          <w:szCs w:val="32"/>
        </w:rPr>
        <w:t>申报主体按照申报类别须提交的材料：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2"/>
        <w:rPr>
          <w:rFonts w:ascii="楷体_GB2312" w:eastAsia="楷体_GB2312" w:hAnsi="楷体_GB2312" w:cs="楷体_GB2312"/>
          <w:szCs w:val="32"/>
          <w:lang w:bidi="ar"/>
        </w:rPr>
      </w:pPr>
      <w:r>
        <w:rPr>
          <w:rFonts w:ascii="楷体_GB2312" w:eastAsia="楷体_GB2312" w:hAnsi="楷体_GB2312" w:cs="楷体_GB2312" w:hint="eastAsia"/>
          <w:szCs w:val="32"/>
        </w:rPr>
        <w:lastRenderedPageBreak/>
        <w:t>（一）</w:t>
      </w:r>
      <w:r>
        <w:rPr>
          <w:rFonts w:ascii="楷体_GB2312" w:eastAsia="楷体_GB2312" w:hAnsi="楷体_GB2312" w:cs="楷体_GB2312" w:hint="eastAsia"/>
          <w:szCs w:val="32"/>
          <w:lang w:bidi="ar"/>
        </w:rPr>
        <w:t>支持举办文旅特色品牌活动</w:t>
      </w:r>
    </w:p>
    <w:p w:rsidR="00C135E4" w:rsidRDefault="00236F70">
      <w:pPr>
        <w:spacing w:line="520" w:lineRule="exact"/>
        <w:ind w:firstLineChars="200" w:firstLine="640"/>
        <w:rPr>
          <w:rFonts w:ascii="仿宋_GB2312"/>
          <w:snapToGrid w:val="0"/>
          <w:kern w:val="0"/>
          <w:szCs w:val="32"/>
        </w:rPr>
      </w:pPr>
      <w:r>
        <w:rPr>
          <w:rFonts w:ascii="仿宋_GB2312" w:hint="eastAsia"/>
          <w:snapToGrid w:val="0"/>
          <w:kern w:val="0"/>
          <w:szCs w:val="32"/>
        </w:rPr>
        <w:t>附件</w:t>
      </w:r>
      <w:r>
        <w:rPr>
          <w:rFonts w:ascii="仿宋_GB2312" w:hint="eastAsia"/>
          <w:snapToGrid w:val="0"/>
          <w:kern w:val="0"/>
          <w:szCs w:val="32"/>
        </w:rPr>
        <w:t>1 2025</w:t>
      </w:r>
      <w:r>
        <w:rPr>
          <w:rFonts w:ascii="仿宋_GB2312" w:hint="eastAsia"/>
          <w:snapToGrid w:val="0"/>
          <w:kern w:val="0"/>
          <w:szCs w:val="32"/>
        </w:rPr>
        <w:t>年度北京城市副中心促进文旅产业高质量发展项目申报书（支持举办文旅特色品牌活动）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2"/>
        <w:rPr>
          <w:rFonts w:ascii="楷体_GB2312" w:eastAsia="楷体_GB2312" w:hAnsi="楷体_GB2312" w:cs="楷体_GB2312"/>
          <w:szCs w:val="32"/>
          <w:lang w:bidi="ar"/>
        </w:rPr>
      </w:pPr>
      <w:r>
        <w:rPr>
          <w:rFonts w:ascii="楷体_GB2312" w:eastAsia="楷体_GB2312" w:hAnsi="楷体_GB2312" w:cs="楷体_GB2312" w:hint="eastAsia"/>
          <w:szCs w:val="32"/>
        </w:rPr>
        <w:t>（二）</w:t>
      </w:r>
      <w:r>
        <w:rPr>
          <w:rFonts w:ascii="楷体_GB2312" w:eastAsia="楷体_GB2312" w:hAnsi="楷体_GB2312" w:cs="楷体_GB2312" w:hint="eastAsia"/>
          <w:szCs w:val="32"/>
          <w:lang w:bidi="ar"/>
        </w:rPr>
        <w:t>支持打造文旅消费场景</w:t>
      </w:r>
    </w:p>
    <w:p w:rsidR="00C135E4" w:rsidRDefault="00236F70">
      <w:pPr>
        <w:spacing w:line="520" w:lineRule="exact"/>
        <w:ind w:firstLineChars="200" w:firstLine="640"/>
        <w:rPr>
          <w:rFonts w:ascii="仿宋_GB2312"/>
          <w:snapToGrid w:val="0"/>
          <w:kern w:val="0"/>
          <w:szCs w:val="32"/>
        </w:rPr>
      </w:pPr>
      <w:r>
        <w:rPr>
          <w:rFonts w:ascii="仿宋_GB2312" w:hint="eastAsia"/>
          <w:snapToGrid w:val="0"/>
          <w:kern w:val="0"/>
          <w:szCs w:val="32"/>
        </w:rPr>
        <w:t>附件</w:t>
      </w:r>
      <w:r>
        <w:rPr>
          <w:rFonts w:ascii="仿宋_GB2312" w:hint="eastAsia"/>
          <w:snapToGrid w:val="0"/>
          <w:kern w:val="0"/>
          <w:szCs w:val="32"/>
        </w:rPr>
        <w:t>2 2025</w:t>
      </w:r>
      <w:r>
        <w:rPr>
          <w:rFonts w:ascii="仿宋_GB2312" w:hint="eastAsia"/>
          <w:snapToGrid w:val="0"/>
          <w:kern w:val="0"/>
          <w:szCs w:val="32"/>
        </w:rPr>
        <w:t>年度北京城市副中心促进文旅产业高质量发展项目申报书（支持打造文旅消费场景）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2"/>
        <w:rPr>
          <w:rFonts w:ascii="楷体_GB2312" w:eastAsia="楷体_GB2312" w:hAnsi="楷体_GB2312" w:cs="楷体_GB2312"/>
          <w:szCs w:val="32"/>
          <w:lang w:bidi="ar"/>
        </w:rPr>
      </w:pPr>
      <w:r>
        <w:rPr>
          <w:rFonts w:ascii="楷体_GB2312" w:eastAsia="楷体_GB2312" w:hAnsi="楷体_GB2312" w:cs="楷体_GB2312" w:hint="eastAsia"/>
          <w:szCs w:val="32"/>
        </w:rPr>
        <w:t>（三）</w:t>
      </w:r>
      <w:r>
        <w:rPr>
          <w:rFonts w:ascii="楷体_GB2312" w:eastAsia="楷体_GB2312" w:hAnsi="楷体_GB2312" w:cs="楷体_GB2312" w:hint="eastAsia"/>
          <w:szCs w:val="32"/>
          <w:lang w:bidi="ar"/>
        </w:rPr>
        <w:t>支持建设新型文化空间</w:t>
      </w:r>
    </w:p>
    <w:p w:rsidR="00C135E4" w:rsidRDefault="00236F70">
      <w:pPr>
        <w:spacing w:line="520" w:lineRule="exact"/>
        <w:ind w:firstLineChars="200" w:firstLine="640"/>
        <w:rPr>
          <w:rFonts w:ascii="仿宋_GB2312"/>
          <w:snapToGrid w:val="0"/>
          <w:kern w:val="0"/>
          <w:szCs w:val="32"/>
        </w:rPr>
      </w:pPr>
      <w:r>
        <w:rPr>
          <w:rFonts w:ascii="仿宋_GB2312" w:hint="eastAsia"/>
          <w:snapToGrid w:val="0"/>
          <w:kern w:val="0"/>
          <w:szCs w:val="32"/>
        </w:rPr>
        <w:t>附件</w:t>
      </w:r>
      <w:r>
        <w:rPr>
          <w:rFonts w:ascii="仿宋_GB2312" w:hint="eastAsia"/>
          <w:snapToGrid w:val="0"/>
          <w:kern w:val="0"/>
          <w:szCs w:val="32"/>
        </w:rPr>
        <w:t>3 2025</w:t>
      </w:r>
      <w:r>
        <w:rPr>
          <w:rFonts w:ascii="仿宋_GB2312" w:hint="eastAsia"/>
          <w:snapToGrid w:val="0"/>
          <w:kern w:val="0"/>
          <w:szCs w:val="32"/>
        </w:rPr>
        <w:t>年度北京城市副中心促进文旅产业高质量发展项目申报书（支持建设新型文化空间）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2"/>
        <w:rPr>
          <w:rFonts w:ascii="楷体_GB2312" w:eastAsia="楷体_GB2312" w:hAnsi="楷体_GB2312" w:cs="楷体_GB2312"/>
          <w:szCs w:val="32"/>
          <w:lang w:bidi="ar"/>
        </w:rPr>
      </w:pPr>
      <w:r>
        <w:rPr>
          <w:rFonts w:ascii="楷体_GB2312" w:eastAsia="楷体_GB2312" w:hAnsi="楷体_GB2312" w:cs="楷体_GB2312" w:hint="eastAsia"/>
          <w:szCs w:val="32"/>
        </w:rPr>
        <w:t>（四）</w:t>
      </w:r>
      <w:r>
        <w:rPr>
          <w:rFonts w:ascii="楷体_GB2312" w:eastAsia="楷体_GB2312" w:hAnsi="楷体_GB2312" w:cs="楷体_GB2312" w:hint="eastAsia"/>
          <w:szCs w:val="32"/>
          <w:lang w:bidi="ar"/>
        </w:rPr>
        <w:t>支持举办大型体育活动</w:t>
      </w:r>
    </w:p>
    <w:p w:rsidR="00C135E4" w:rsidRDefault="00236F70">
      <w:pPr>
        <w:spacing w:line="520" w:lineRule="exact"/>
        <w:ind w:firstLineChars="200" w:firstLine="640"/>
        <w:rPr>
          <w:rFonts w:ascii="仿宋_GB2312"/>
          <w:snapToGrid w:val="0"/>
          <w:kern w:val="0"/>
          <w:szCs w:val="32"/>
        </w:rPr>
      </w:pPr>
      <w:r>
        <w:rPr>
          <w:rFonts w:ascii="仿宋_GB2312" w:hint="eastAsia"/>
          <w:snapToGrid w:val="0"/>
          <w:kern w:val="0"/>
          <w:szCs w:val="32"/>
        </w:rPr>
        <w:t>附件</w:t>
      </w:r>
      <w:r>
        <w:rPr>
          <w:rFonts w:ascii="仿宋_GB2312" w:hint="eastAsia"/>
          <w:snapToGrid w:val="0"/>
          <w:kern w:val="0"/>
          <w:szCs w:val="32"/>
        </w:rPr>
        <w:t>4 2025</w:t>
      </w:r>
      <w:r>
        <w:rPr>
          <w:rFonts w:ascii="仿宋_GB2312" w:hint="eastAsia"/>
          <w:snapToGrid w:val="0"/>
          <w:kern w:val="0"/>
          <w:szCs w:val="32"/>
        </w:rPr>
        <w:t>年度北京城市副中心促进文旅产业高质量发展项目申报书（支持举办大型体育活动）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2"/>
        <w:rPr>
          <w:rFonts w:ascii="楷体_GB2312" w:eastAsia="楷体_GB2312" w:hAnsi="楷体_GB2312" w:cs="楷体_GB2312"/>
          <w:szCs w:val="32"/>
          <w:lang w:bidi="ar"/>
        </w:rPr>
      </w:pPr>
      <w:r>
        <w:rPr>
          <w:rFonts w:ascii="楷体_GB2312" w:eastAsia="楷体_GB2312" w:hAnsi="楷体_GB2312" w:cs="楷体_GB2312" w:hint="eastAsia"/>
          <w:szCs w:val="32"/>
          <w:lang w:bidi="ar"/>
        </w:rPr>
        <w:t>（五）支持文化</w:t>
      </w:r>
      <w:r>
        <w:rPr>
          <w:rFonts w:ascii="楷体_GB2312" w:eastAsia="楷体_GB2312" w:hAnsi="楷体_GB2312" w:cs="楷体_GB2312" w:hint="eastAsia"/>
          <w:szCs w:val="32"/>
          <w:lang w:bidi="ar"/>
        </w:rPr>
        <w:t>IP</w:t>
      </w:r>
      <w:r>
        <w:rPr>
          <w:rFonts w:ascii="楷体_GB2312" w:eastAsia="楷体_GB2312" w:hAnsi="楷体_GB2312" w:cs="楷体_GB2312" w:hint="eastAsia"/>
          <w:szCs w:val="32"/>
          <w:lang w:bidi="ar"/>
        </w:rPr>
        <w:t>培育转</w:t>
      </w:r>
      <w:r>
        <w:rPr>
          <w:rFonts w:ascii="楷体_GB2312" w:eastAsia="楷体_GB2312" w:hAnsi="楷体_GB2312" w:cs="楷体_GB2312" w:hint="eastAsia"/>
          <w:szCs w:val="32"/>
          <w:lang w:bidi="ar"/>
        </w:rPr>
        <w:t>化</w:t>
      </w:r>
    </w:p>
    <w:p w:rsidR="00C135E4" w:rsidRDefault="00236F70">
      <w:pPr>
        <w:spacing w:line="520" w:lineRule="exact"/>
        <w:ind w:firstLineChars="200" w:firstLine="640"/>
        <w:rPr>
          <w:rFonts w:ascii="仿宋_GB2312"/>
          <w:snapToGrid w:val="0"/>
          <w:kern w:val="0"/>
          <w:szCs w:val="32"/>
        </w:rPr>
      </w:pPr>
      <w:r>
        <w:rPr>
          <w:rFonts w:ascii="仿宋_GB2312" w:hint="eastAsia"/>
          <w:snapToGrid w:val="0"/>
          <w:kern w:val="0"/>
          <w:szCs w:val="32"/>
        </w:rPr>
        <w:t>附件</w:t>
      </w:r>
      <w:r>
        <w:rPr>
          <w:rFonts w:ascii="仿宋_GB2312" w:hint="eastAsia"/>
          <w:snapToGrid w:val="0"/>
          <w:kern w:val="0"/>
          <w:szCs w:val="32"/>
        </w:rPr>
        <w:t>5 2025</w:t>
      </w:r>
      <w:r>
        <w:rPr>
          <w:rFonts w:ascii="仿宋_GB2312" w:hint="eastAsia"/>
          <w:snapToGrid w:val="0"/>
          <w:kern w:val="0"/>
          <w:szCs w:val="32"/>
        </w:rPr>
        <w:t>年度北京城市副中心促进文旅产业高质量发展项目申报书（支持文化</w:t>
      </w:r>
      <w:r>
        <w:rPr>
          <w:rFonts w:ascii="仿宋_GB2312" w:hint="eastAsia"/>
          <w:snapToGrid w:val="0"/>
          <w:kern w:val="0"/>
          <w:szCs w:val="32"/>
        </w:rPr>
        <w:t>IP</w:t>
      </w:r>
      <w:r>
        <w:rPr>
          <w:rFonts w:ascii="仿宋_GB2312" w:hint="eastAsia"/>
          <w:snapToGrid w:val="0"/>
          <w:kern w:val="0"/>
          <w:szCs w:val="32"/>
        </w:rPr>
        <w:t>培育转化）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2"/>
        <w:rPr>
          <w:rFonts w:ascii="楷体_GB2312" w:eastAsia="楷体_GB2312" w:hAnsi="楷体_GB2312" w:cs="楷体_GB2312"/>
          <w:szCs w:val="32"/>
          <w:lang w:bidi="ar"/>
        </w:rPr>
      </w:pPr>
      <w:r>
        <w:rPr>
          <w:rFonts w:ascii="楷体_GB2312" w:eastAsia="楷体_GB2312" w:hAnsi="楷体_GB2312" w:cs="楷体_GB2312" w:hint="eastAsia"/>
          <w:szCs w:val="32"/>
          <w:lang w:bidi="ar"/>
        </w:rPr>
        <w:t>（六）支持艺术品市场建设</w:t>
      </w:r>
    </w:p>
    <w:p w:rsidR="00C135E4" w:rsidRDefault="00236F70">
      <w:pPr>
        <w:spacing w:line="520" w:lineRule="exact"/>
        <w:ind w:firstLineChars="200" w:firstLine="640"/>
        <w:rPr>
          <w:rFonts w:ascii="仿宋_GB2312"/>
          <w:snapToGrid w:val="0"/>
          <w:kern w:val="0"/>
          <w:szCs w:val="32"/>
        </w:rPr>
      </w:pPr>
      <w:r>
        <w:rPr>
          <w:rFonts w:ascii="仿宋_GB2312" w:hint="eastAsia"/>
          <w:snapToGrid w:val="0"/>
          <w:kern w:val="0"/>
          <w:szCs w:val="32"/>
        </w:rPr>
        <w:t>附件</w:t>
      </w:r>
      <w:r>
        <w:rPr>
          <w:rFonts w:ascii="仿宋_GB2312" w:hint="eastAsia"/>
          <w:snapToGrid w:val="0"/>
          <w:kern w:val="0"/>
          <w:szCs w:val="32"/>
        </w:rPr>
        <w:t>6 2025</w:t>
      </w:r>
      <w:r>
        <w:rPr>
          <w:rFonts w:ascii="仿宋_GB2312" w:hint="eastAsia"/>
          <w:snapToGrid w:val="0"/>
          <w:kern w:val="0"/>
          <w:szCs w:val="32"/>
        </w:rPr>
        <w:t>年度北京城市副中心促进文旅产业高质量发展项目申报书（支持艺术品市场建设）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2"/>
        <w:rPr>
          <w:rFonts w:ascii="楷体_GB2312" w:eastAsia="楷体_GB2312" w:hAnsi="楷体_GB2312" w:cs="楷体_GB2312"/>
          <w:szCs w:val="32"/>
          <w:lang w:bidi="ar"/>
        </w:rPr>
      </w:pPr>
      <w:r>
        <w:rPr>
          <w:rFonts w:ascii="楷体_GB2312" w:eastAsia="楷体_GB2312" w:hAnsi="楷体_GB2312" w:cs="楷体_GB2312" w:hint="eastAsia"/>
          <w:szCs w:val="32"/>
          <w:lang w:bidi="ar"/>
        </w:rPr>
        <w:t>（七）培育中高端酒店品牌</w:t>
      </w:r>
    </w:p>
    <w:p w:rsidR="00C135E4" w:rsidRDefault="00236F70">
      <w:pPr>
        <w:spacing w:line="520" w:lineRule="exact"/>
        <w:ind w:firstLineChars="200" w:firstLine="640"/>
        <w:rPr>
          <w:rFonts w:ascii="仿宋_GB2312"/>
          <w:snapToGrid w:val="0"/>
          <w:kern w:val="0"/>
          <w:szCs w:val="32"/>
        </w:rPr>
      </w:pPr>
      <w:r>
        <w:rPr>
          <w:rFonts w:ascii="仿宋_GB2312" w:hint="eastAsia"/>
          <w:snapToGrid w:val="0"/>
          <w:kern w:val="0"/>
          <w:szCs w:val="32"/>
        </w:rPr>
        <w:t>附件</w:t>
      </w:r>
      <w:r>
        <w:rPr>
          <w:rFonts w:ascii="仿宋_GB2312" w:hint="eastAsia"/>
          <w:snapToGrid w:val="0"/>
          <w:kern w:val="0"/>
          <w:szCs w:val="32"/>
        </w:rPr>
        <w:t>7 2025</w:t>
      </w:r>
      <w:r>
        <w:rPr>
          <w:rFonts w:ascii="仿宋_GB2312" w:hint="eastAsia"/>
          <w:snapToGrid w:val="0"/>
          <w:kern w:val="0"/>
          <w:szCs w:val="32"/>
        </w:rPr>
        <w:t>年度北京城市副中心促进文旅产业高质量发展项目申报书（培育中高端酒店品牌）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2"/>
        <w:rPr>
          <w:rFonts w:ascii="楷体_GB2312" w:eastAsia="楷体_GB2312" w:hAnsi="楷体_GB2312" w:cs="楷体_GB2312"/>
          <w:szCs w:val="32"/>
          <w:lang w:bidi="ar"/>
        </w:rPr>
      </w:pPr>
      <w:r>
        <w:rPr>
          <w:rFonts w:ascii="楷体_GB2312" w:eastAsia="楷体_GB2312" w:hAnsi="楷体_GB2312" w:cs="楷体_GB2312" w:hint="eastAsia"/>
          <w:szCs w:val="32"/>
          <w:lang w:bidi="ar"/>
        </w:rPr>
        <w:t>（八）鼓励住宿业融合发展</w:t>
      </w:r>
    </w:p>
    <w:p w:rsidR="00C135E4" w:rsidRDefault="00236F70">
      <w:pPr>
        <w:spacing w:line="520" w:lineRule="exact"/>
        <w:ind w:firstLineChars="200" w:firstLine="640"/>
        <w:rPr>
          <w:rFonts w:ascii="仿宋_GB2312"/>
          <w:snapToGrid w:val="0"/>
          <w:kern w:val="0"/>
          <w:szCs w:val="32"/>
        </w:rPr>
      </w:pPr>
      <w:r>
        <w:rPr>
          <w:rFonts w:ascii="仿宋_GB2312" w:hint="eastAsia"/>
          <w:snapToGrid w:val="0"/>
          <w:kern w:val="0"/>
          <w:szCs w:val="32"/>
        </w:rPr>
        <w:t>附件</w:t>
      </w:r>
      <w:r>
        <w:rPr>
          <w:rFonts w:ascii="仿宋_GB2312" w:hint="eastAsia"/>
          <w:snapToGrid w:val="0"/>
          <w:kern w:val="0"/>
          <w:szCs w:val="32"/>
        </w:rPr>
        <w:t>8 2025</w:t>
      </w:r>
      <w:r>
        <w:rPr>
          <w:rFonts w:ascii="仿宋_GB2312" w:hint="eastAsia"/>
          <w:snapToGrid w:val="0"/>
          <w:kern w:val="0"/>
          <w:szCs w:val="32"/>
        </w:rPr>
        <w:t>年度北京城市副中心促进文旅产业高质量发展项目申报书（鼓励住宿业融合发展）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2"/>
        <w:rPr>
          <w:rFonts w:ascii="楷体_GB2312" w:eastAsia="楷体_GB2312" w:hAnsi="楷体_GB2312" w:cs="楷体_GB2312"/>
          <w:szCs w:val="32"/>
          <w:lang w:bidi="ar"/>
        </w:rPr>
      </w:pPr>
      <w:r>
        <w:rPr>
          <w:rFonts w:ascii="楷体_GB2312" w:eastAsia="楷体_GB2312" w:hAnsi="楷体_GB2312" w:cs="楷体_GB2312" w:hint="eastAsia"/>
          <w:szCs w:val="32"/>
          <w:lang w:bidi="ar"/>
        </w:rPr>
        <w:t>（九）支持文旅机构引流拓客</w:t>
      </w:r>
    </w:p>
    <w:p w:rsidR="00C135E4" w:rsidRDefault="00236F70">
      <w:pPr>
        <w:spacing w:line="520" w:lineRule="exact"/>
        <w:ind w:firstLineChars="200" w:firstLine="640"/>
        <w:rPr>
          <w:rFonts w:ascii="仿宋_GB2312"/>
          <w:snapToGrid w:val="0"/>
          <w:kern w:val="0"/>
          <w:szCs w:val="32"/>
        </w:rPr>
      </w:pPr>
      <w:r>
        <w:rPr>
          <w:rFonts w:ascii="仿宋_GB2312" w:hint="eastAsia"/>
          <w:snapToGrid w:val="0"/>
          <w:kern w:val="0"/>
          <w:szCs w:val="32"/>
        </w:rPr>
        <w:t>附件</w:t>
      </w:r>
      <w:r>
        <w:rPr>
          <w:rFonts w:ascii="仿宋_GB2312" w:hint="eastAsia"/>
          <w:snapToGrid w:val="0"/>
          <w:kern w:val="0"/>
          <w:szCs w:val="32"/>
        </w:rPr>
        <w:t xml:space="preserve">9 </w:t>
      </w:r>
      <w:r>
        <w:rPr>
          <w:rFonts w:ascii="仿宋_GB2312" w:hint="eastAsia"/>
          <w:snapToGrid w:val="0"/>
          <w:kern w:val="0"/>
          <w:szCs w:val="32"/>
        </w:rPr>
        <w:t>2025</w:t>
      </w:r>
      <w:r>
        <w:rPr>
          <w:rFonts w:ascii="仿宋_GB2312" w:hint="eastAsia"/>
          <w:snapToGrid w:val="0"/>
          <w:kern w:val="0"/>
          <w:szCs w:val="32"/>
        </w:rPr>
        <w:t>年度北京城市副中心促进文旅产业高质量</w:t>
      </w:r>
      <w:r>
        <w:rPr>
          <w:rFonts w:ascii="仿宋_GB2312" w:hint="eastAsia"/>
          <w:snapToGrid w:val="0"/>
          <w:kern w:val="0"/>
          <w:szCs w:val="32"/>
        </w:rPr>
        <w:lastRenderedPageBreak/>
        <w:t>发展项目申报书（支持文旅机构引流拓客）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0"/>
        <w:rPr>
          <w:rFonts w:ascii="黑体" w:eastAsia="黑体" w:hAnsi="黑体"/>
          <w:kern w:val="44"/>
          <w:szCs w:val="32"/>
        </w:rPr>
      </w:pPr>
      <w:r>
        <w:rPr>
          <w:rFonts w:ascii="黑体" w:eastAsia="黑体" w:hAnsi="黑体" w:hint="eastAsia"/>
          <w:kern w:val="44"/>
          <w:szCs w:val="32"/>
        </w:rPr>
        <w:t>五、申报要求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2"/>
        <w:rPr>
          <w:rFonts w:ascii="楷体_GB2312" w:eastAsia="楷体_GB2312" w:hAnsi="楷体_GB2312" w:cs="楷体_GB2312"/>
          <w:szCs w:val="32"/>
        </w:rPr>
      </w:pPr>
      <w:bookmarkStart w:id="2" w:name="_Hlk218524381"/>
      <w:bookmarkStart w:id="3" w:name="OLE_LINK31"/>
      <w:r>
        <w:rPr>
          <w:rFonts w:ascii="楷体_GB2312" w:eastAsia="楷体_GB2312" w:hAnsi="楷体_GB2312" w:cs="楷体_GB2312" w:hint="eastAsia"/>
          <w:szCs w:val="32"/>
        </w:rPr>
        <w:t>（一）申报主体要求</w:t>
      </w:r>
    </w:p>
    <w:p w:rsidR="00C135E4" w:rsidRDefault="00236F70">
      <w:pPr>
        <w:spacing w:line="520" w:lineRule="exact"/>
        <w:ind w:leftChars="177" w:left="566" w:rightChars="20" w:right="64"/>
        <w:rPr>
          <w:rFonts w:ascii="仿宋_GB2312" w:hAnsi="等线"/>
          <w:szCs w:val="32"/>
        </w:rPr>
      </w:pPr>
      <w:r>
        <w:rPr>
          <w:rFonts w:ascii="仿宋_GB2312" w:hAnsi="等线" w:hint="eastAsia"/>
          <w:szCs w:val="32"/>
        </w:rPr>
        <w:t>1.</w:t>
      </w:r>
      <w:r>
        <w:rPr>
          <w:rFonts w:ascii="仿宋_GB2312" w:hAnsi="等线" w:hint="eastAsia"/>
          <w:szCs w:val="32"/>
        </w:rPr>
        <w:t>申报主体应是依法经营且具有独立法人资格的单位。</w:t>
      </w:r>
    </w:p>
    <w:p w:rsidR="00C135E4" w:rsidRDefault="00236F70">
      <w:pPr>
        <w:spacing w:line="520" w:lineRule="exact"/>
        <w:ind w:rightChars="20" w:right="64"/>
        <w:rPr>
          <w:rFonts w:ascii="仿宋_GB2312" w:hAnsi="等线"/>
          <w:szCs w:val="32"/>
        </w:rPr>
      </w:pPr>
      <w:r>
        <w:rPr>
          <w:rFonts w:ascii="仿宋_GB2312" w:hAnsi="等线" w:hint="eastAsia"/>
          <w:szCs w:val="32"/>
        </w:rPr>
        <w:t>每个申报主体只能选择一个申报方向进行申报且只能申报</w:t>
      </w:r>
      <w:r>
        <w:rPr>
          <w:rFonts w:ascii="仿宋_GB2312" w:hAnsi="等线" w:hint="eastAsia"/>
          <w:szCs w:val="32"/>
        </w:rPr>
        <w:t>1</w:t>
      </w:r>
      <w:r>
        <w:rPr>
          <w:rFonts w:ascii="仿宋_GB2312" w:hAnsi="等线" w:hint="eastAsia"/>
          <w:szCs w:val="32"/>
        </w:rPr>
        <w:t>个项目。同一</w:t>
      </w:r>
      <w:r>
        <w:rPr>
          <w:rFonts w:hint="eastAsia"/>
        </w:rPr>
        <w:t>项目仅可由一家主体申报。</w:t>
      </w:r>
    </w:p>
    <w:p w:rsidR="00C135E4" w:rsidRDefault="00236F70">
      <w:pPr>
        <w:spacing w:line="520" w:lineRule="exact"/>
        <w:ind w:rightChars="20" w:right="64" w:firstLineChars="177" w:firstLine="566"/>
        <w:rPr>
          <w:rFonts w:ascii="仿宋_GB2312" w:hAnsi="等线"/>
          <w:szCs w:val="32"/>
        </w:rPr>
      </w:pPr>
      <w:r>
        <w:rPr>
          <w:rFonts w:ascii="仿宋_GB2312" w:hAnsi="等线" w:hint="eastAsia"/>
          <w:szCs w:val="32"/>
        </w:rPr>
        <w:t>2.</w:t>
      </w:r>
      <w:r>
        <w:rPr>
          <w:rFonts w:ascii="仿宋_GB2312" w:hAnsi="等线" w:hint="eastAsia"/>
          <w:szCs w:val="32"/>
        </w:rPr>
        <w:t>申报主体须具有健全的法人治理结构和独立核算的财务管理制度，财务和信用状况良好；</w:t>
      </w:r>
    </w:p>
    <w:p w:rsidR="00C135E4" w:rsidRDefault="00236F70">
      <w:pPr>
        <w:spacing w:line="520" w:lineRule="exact"/>
        <w:ind w:rightChars="20" w:right="64" w:firstLineChars="177" w:firstLine="566"/>
        <w:rPr>
          <w:rFonts w:ascii="仿宋_GB2312" w:hAnsi="等线"/>
          <w:szCs w:val="32"/>
        </w:rPr>
      </w:pPr>
      <w:r>
        <w:rPr>
          <w:rFonts w:ascii="仿宋_GB2312" w:hAnsi="等线" w:hint="eastAsia"/>
          <w:szCs w:val="32"/>
        </w:rPr>
        <w:t>3.</w:t>
      </w:r>
      <w:r>
        <w:rPr>
          <w:rFonts w:ascii="仿宋_GB2312" w:hAnsi="等线" w:hint="eastAsia"/>
          <w:szCs w:val="32"/>
        </w:rPr>
        <w:t>申报主体需按照申报指南要求填报申报资料，并将填报资料按照要求报送；</w:t>
      </w:r>
    </w:p>
    <w:p w:rsidR="00C135E4" w:rsidRDefault="00236F70">
      <w:pPr>
        <w:spacing w:line="520" w:lineRule="exact"/>
        <w:ind w:rightChars="20" w:right="64" w:firstLineChars="177" w:firstLine="566"/>
        <w:rPr>
          <w:rFonts w:ascii="仿宋_GB2312" w:hAnsi="宋体"/>
          <w:szCs w:val="32"/>
        </w:rPr>
      </w:pPr>
      <w:r>
        <w:rPr>
          <w:rFonts w:ascii="仿宋_GB2312" w:hAnsi="等线" w:hint="eastAsia"/>
          <w:szCs w:val="32"/>
        </w:rPr>
        <w:t>4.</w:t>
      </w:r>
      <w:r>
        <w:rPr>
          <w:rFonts w:ascii="仿宋_GB2312" w:hAnsi="等线" w:hint="eastAsia"/>
          <w:szCs w:val="32"/>
        </w:rPr>
        <w:t>申报主体提交的纸质版和电子版申报材料应内容一致并加盖公章。</w:t>
      </w:r>
      <w:bookmarkEnd w:id="2"/>
      <w:bookmarkEnd w:id="3"/>
    </w:p>
    <w:p w:rsidR="00C135E4" w:rsidRDefault="00236F70">
      <w:pPr>
        <w:keepNext/>
        <w:keepLines/>
        <w:spacing w:line="520" w:lineRule="exact"/>
        <w:ind w:firstLineChars="200" w:firstLine="640"/>
        <w:outlineLvl w:val="2"/>
        <w:rPr>
          <w:rFonts w:ascii="楷体_GB2312" w:eastAsia="楷体_GB2312" w:hAnsi="楷体_GB2312" w:cs="楷体_GB2312"/>
          <w:szCs w:val="32"/>
        </w:rPr>
      </w:pPr>
      <w:r>
        <w:rPr>
          <w:rFonts w:ascii="楷体_GB2312" w:eastAsia="楷体_GB2312" w:hAnsi="楷体_GB2312" w:cs="楷体_GB2312" w:hint="eastAsia"/>
          <w:szCs w:val="32"/>
        </w:rPr>
        <w:t>（二）有下列情形之一的项目，不得申报</w:t>
      </w:r>
    </w:p>
    <w:p w:rsidR="00C135E4" w:rsidRDefault="00236F70">
      <w:pPr>
        <w:spacing w:line="520" w:lineRule="exact"/>
        <w:ind w:rightChars="20" w:right="64" w:firstLineChars="177" w:firstLine="566"/>
        <w:rPr>
          <w:rFonts w:ascii="仿宋_GB2312" w:hAnsi="等线"/>
          <w:szCs w:val="32"/>
        </w:rPr>
      </w:pPr>
      <w:bookmarkStart w:id="4" w:name="OLE_LINK4"/>
      <w:bookmarkStart w:id="5" w:name="OLE_LINK3"/>
      <w:r>
        <w:rPr>
          <w:rFonts w:ascii="仿宋_GB2312" w:hAnsi="等线" w:hint="eastAsia"/>
          <w:szCs w:val="32"/>
        </w:rPr>
        <w:t>1.</w:t>
      </w:r>
      <w:r>
        <w:rPr>
          <w:rFonts w:ascii="仿宋_GB2312" w:hAnsi="等线" w:hint="eastAsia"/>
          <w:szCs w:val="32"/>
        </w:rPr>
        <w:t>同一项目已享受区级相关资金支持的</w:t>
      </w:r>
      <w:bookmarkEnd w:id="4"/>
      <w:r>
        <w:rPr>
          <w:rFonts w:ascii="仿宋_GB2312" w:hAnsi="等线" w:hint="eastAsia"/>
          <w:szCs w:val="32"/>
        </w:rPr>
        <w:t>；</w:t>
      </w:r>
    </w:p>
    <w:p w:rsidR="00C135E4" w:rsidRDefault="00236F70">
      <w:pPr>
        <w:spacing w:line="520" w:lineRule="exact"/>
        <w:ind w:rightChars="20" w:right="64" w:firstLineChars="177" w:firstLine="566"/>
        <w:rPr>
          <w:rFonts w:ascii="仿宋_GB2312" w:hAnsi="等线"/>
          <w:szCs w:val="32"/>
        </w:rPr>
      </w:pPr>
      <w:r>
        <w:rPr>
          <w:rFonts w:ascii="仿宋_GB2312" w:hAnsi="等线" w:hint="eastAsia"/>
          <w:szCs w:val="32"/>
        </w:rPr>
        <w:t>2.</w:t>
      </w:r>
      <w:r>
        <w:rPr>
          <w:rFonts w:ascii="仿宋_GB2312" w:hAnsi="等线" w:hint="eastAsia"/>
          <w:szCs w:val="32"/>
        </w:rPr>
        <w:t>申报项目有知识产权争议的；</w:t>
      </w:r>
    </w:p>
    <w:p w:rsidR="00C135E4" w:rsidRDefault="00236F70">
      <w:pPr>
        <w:spacing w:line="520" w:lineRule="exact"/>
        <w:ind w:rightChars="20" w:right="64" w:firstLineChars="177" w:firstLine="566"/>
        <w:rPr>
          <w:rFonts w:ascii="仿宋_GB2312" w:hAnsi="等线"/>
          <w:szCs w:val="32"/>
        </w:rPr>
      </w:pPr>
      <w:bookmarkStart w:id="6" w:name="_Hlk218524311"/>
      <w:r>
        <w:rPr>
          <w:rFonts w:ascii="仿宋_GB2312" w:hAnsi="等线" w:hint="eastAsia"/>
          <w:szCs w:val="32"/>
        </w:rPr>
        <w:t>3.</w:t>
      </w:r>
      <w:r>
        <w:rPr>
          <w:rFonts w:ascii="仿宋_GB2312" w:hAnsi="等线" w:hint="eastAsia"/>
          <w:szCs w:val="32"/>
        </w:rPr>
        <w:t>申报主体因重大违法、违规行为被执法部门依法处罚未满</w:t>
      </w:r>
      <w:r>
        <w:rPr>
          <w:rFonts w:ascii="仿宋_GB2312" w:hAnsi="等线" w:hint="eastAsia"/>
          <w:szCs w:val="32"/>
        </w:rPr>
        <w:t>3</w:t>
      </w:r>
      <w:r>
        <w:rPr>
          <w:rFonts w:ascii="仿宋_GB2312" w:hAnsi="等线" w:hint="eastAsia"/>
          <w:szCs w:val="32"/>
        </w:rPr>
        <w:t>年的；</w:t>
      </w:r>
    </w:p>
    <w:p w:rsidR="00C135E4" w:rsidRDefault="00236F70">
      <w:pPr>
        <w:spacing w:line="520" w:lineRule="exact"/>
        <w:ind w:rightChars="20" w:right="64" w:firstLineChars="177" w:firstLine="566"/>
        <w:rPr>
          <w:rFonts w:ascii="仿宋_GB2312" w:hAnsi="等线"/>
          <w:szCs w:val="32"/>
        </w:rPr>
      </w:pPr>
      <w:r>
        <w:rPr>
          <w:rFonts w:ascii="仿宋_GB2312" w:hAnsi="等线" w:hint="eastAsia"/>
          <w:szCs w:val="32"/>
        </w:rPr>
        <w:t>4.</w:t>
      </w:r>
      <w:r>
        <w:rPr>
          <w:rFonts w:ascii="仿宋_GB2312" w:hAnsi="等线" w:hint="eastAsia"/>
          <w:szCs w:val="32"/>
        </w:rPr>
        <w:t>项目出现意识形态问题或存在重大舆情风险的；</w:t>
      </w:r>
    </w:p>
    <w:p w:rsidR="00C135E4" w:rsidRDefault="00236F70">
      <w:pPr>
        <w:spacing w:line="520" w:lineRule="exact"/>
        <w:ind w:rightChars="20" w:right="64" w:firstLineChars="177" w:firstLine="566"/>
        <w:rPr>
          <w:rFonts w:ascii="仿宋_GB2312" w:hAnsi="等线"/>
          <w:szCs w:val="32"/>
        </w:rPr>
      </w:pPr>
      <w:r>
        <w:rPr>
          <w:rFonts w:ascii="仿宋_GB2312" w:hAnsi="等线" w:hint="eastAsia"/>
          <w:szCs w:val="32"/>
        </w:rPr>
        <w:t>5.</w:t>
      </w:r>
      <w:r>
        <w:rPr>
          <w:rFonts w:ascii="仿宋_GB2312" w:hAnsi="等线" w:hint="eastAsia"/>
          <w:szCs w:val="32"/>
        </w:rPr>
        <w:t>其他严重影响的。</w:t>
      </w:r>
      <w:bookmarkEnd w:id="5"/>
      <w:bookmarkEnd w:id="6"/>
    </w:p>
    <w:p w:rsidR="00C135E4" w:rsidRDefault="00236F70">
      <w:pPr>
        <w:keepNext/>
        <w:keepLines/>
        <w:spacing w:line="520" w:lineRule="exact"/>
        <w:ind w:firstLineChars="200" w:firstLine="640"/>
        <w:outlineLvl w:val="0"/>
        <w:rPr>
          <w:rFonts w:ascii="黑体" w:eastAsia="黑体" w:hAnsi="黑体"/>
          <w:kern w:val="44"/>
          <w:szCs w:val="32"/>
        </w:rPr>
      </w:pPr>
      <w:r>
        <w:rPr>
          <w:rFonts w:ascii="黑体" w:eastAsia="黑体" w:hAnsi="黑体" w:hint="eastAsia"/>
          <w:kern w:val="44"/>
          <w:szCs w:val="32"/>
        </w:rPr>
        <w:t>六、申报方式</w:t>
      </w:r>
    </w:p>
    <w:p w:rsidR="00C135E4" w:rsidRDefault="00236F70">
      <w:pPr>
        <w:widowControl/>
        <w:shd w:val="clear" w:color="auto" w:fill="FFFFFF"/>
        <w:ind w:firstLineChars="200" w:firstLine="640"/>
        <w:jc w:val="left"/>
        <w:rPr>
          <w:bCs/>
          <w:color w:val="000000"/>
        </w:rPr>
      </w:pPr>
      <w:r>
        <w:rPr>
          <w:rFonts w:ascii="仿宋_GB2312" w:hint="eastAsia"/>
          <w:bCs/>
          <w:color w:val="000000"/>
        </w:rPr>
        <w:t>（一）</w:t>
      </w:r>
      <w:r>
        <w:rPr>
          <w:rFonts w:hint="eastAsia"/>
          <w:bCs/>
          <w:color w:val="000000"/>
        </w:rPr>
        <w:t>登录北京市人民政府门户网站“政策兑现专区”（</w:t>
      </w:r>
      <w:r>
        <w:rPr>
          <w:rFonts w:hint="eastAsia"/>
          <w:bCs/>
          <w:color w:val="000000"/>
        </w:rPr>
        <w:t>https://zhengce.beijing.gov.cn</w:t>
      </w:r>
      <w:r>
        <w:rPr>
          <w:rFonts w:hint="eastAsia"/>
          <w:bCs/>
          <w:color w:val="000000"/>
        </w:rPr>
        <w:t>）申报，按要求注册或登录单位账号，按照各项条款具体要求，于申报期内上传并提交电子版材料进行线上申报，逾期不予受理，纸质版材料提交方式另行通知。</w:t>
      </w:r>
    </w:p>
    <w:p w:rsidR="00C135E4" w:rsidRDefault="00236F70">
      <w:pPr>
        <w:spacing w:line="520" w:lineRule="exact"/>
        <w:ind w:firstLineChars="200" w:firstLine="640"/>
      </w:pPr>
      <w:r>
        <w:rPr>
          <w:rFonts w:hint="eastAsia"/>
        </w:rPr>
        <w:t>（二）申报主体应确保申报材料填写真实、完整、规范，</w:t>
      </w:r>
      <w:r>
        <w:rPr>
          <w:rFonts w:hint="eastAsia"/>
        </w:rPr>
        <w:lastRenderedPageBreak/>
        <w:t>纸质材料应与电子版申报材料一致。</w:t>
      </w:r>
    </w:p>
    <w:p w:rsidR="00C135E4" w:rsidRDefault="00236F70">
      <w:pPr>
        <w:spacing w:line="520" w:lineRule="exact"/>
        <w:ind w:firstLineChars="200" w:firstLine="640"/>
        <w:rPr>
          <w:rFonts w:ascii="仿宋_GB2312"/>
        </w:rPr>
      </w:pPr>
      <w:r>
        <w:rPr>
          <w:rFonts w:ascii="仿宋_GB2312" w:hint="eastAsia"/>
        </w:rPr>
        <w:t>（三）对申报资料不齐全的，退回申报主体，申报主体应在收到补充材料通知后</w:t>
      </w:r>
      <w:r>
        <w:rPr>
          <w:rFonts w:ascii="仿宋_GB2312" w:hint="eastAsia"/>
        </w:rPr>
        <w:t>5</w:t>
      </w:r>
      <w:r>
        <w:rPr>
          <w:rFonts w:ascii="仿宋_GB2312" w:hint="eastAsia"/>
        </w:rPr>
        <w:t>个工作日内补充完毕，逾期视为放弃申报。</w:t>
      </w:r>
    </w:p>
    <w:p w:rsidR="00C135E4" w:rsidRDefault="00236F70">
      <w:pPr>
        <w:keepNext/>
        <w:keepLines/>
        <w:spacing w:line="520" w:lineRule="exact"/>
        <w:ind w:firstLineChars="200" w:firstLine="640"/>
        <w:outlineLvl w:val="0"/>
        <w:rPr>
          <w:rFonts w:ascii="黑体" w:eastAsia="黑体" w:hAnsi="黑体"/>
          <w:kern w:val="44"/>
          <w:szCs w:val="32"/>
        </w:rPr>
      </w:pPr>
      <w:r>
        <w:rPr>
          <w:rFonts w:ascii="黑体" w:eastAsia="黑体" w:hAnsi="黑体" w:hint="eastAsia"/>
          <w:kern w:val="44"/>
          <w:szCs w:val="32"/>
        </w:rPr>
        <w:t>七、联系方式</w:t>
      </w:r>
    </w:p>
    <w:p w:rsidR="00C135E4" w:rsidRDefault="00236F70">
      <w:pPr>
        <w:spacing w:line="520" w:lineRule="exact"/>
        <w:ind w:firstLineChars="200" w:firstLine="640"/>
        <w:rPr>
          <w:rFonts w:ascii="仿宋_GB2312"/>
          <w:bCs/>
          <w:color w:val="000000"/>
        </w:rPr>
      </w:pPr>
      <w:r>
        <w:rPr>
          <w:rFonts w:ascii="仿宋_GB2312" w:hint="eastAsia"/>
          <w:bCs/>
          <w:color w:val="000000"/>
        </w:rPr>
        <w:t>联系人：佟老师</w:t>
      </w:r>
    </w:p>
    <w:p w:rsidR="00C135E4" w:rsidRDefault="00236F70">
      <w:pPr>
        <w:spacing w:line="520" w:lineRule="exact"/>
        <w:ind w:firstLineChars="200" w:firstLine="640"/>
        <w:rPr>
          <w:rFonts w:ascii="仿宋_GB2312"/>
          <w:bCs/>
          <w:color w:val="000000"/>
        </w:rPr>
      </w:pPr>
      <w:r>
        <w:rPr>
          <w:rFonts w:ascii="仿宋_GB2312" w:hint="eastAsia"/>
          <w:bCs/>
          <w:color w:val="000000"/>
        </w:rPr>
        <w:t>联系电话：</w:t>
      </w:r>
      <w:r>
        <w:rPr>
          <w:rFonts w:ascii="仿宋_GB2312" w:hint="eastAsia"/>
          <w:bCs/>
          <w:color w:val="000000"/>
        </w:rPr>
        <w:t>010-</w:t>
      </w:r>
      <w:r>
        <w:rPr>
          <w:rFonts w:ascii="仿宋_GB2312" w:hint="eastAsia"/>
          <w:bCs/>
          <w:color w:val="000000"/>
        </w:rPr>
        <w:t>80574413</w:t>
      </w:r>
    </w:p>
    <w:p w:rsidR="00C135E4" w:rsidRDefault="00236F70">
      <w:pPr>
        <w:spacing w:line="520" w:lineRule="exact"/>
        <w:ind w:firstLineChars="200" w:firstLine="640"/>
        <w:rPr>
          <w:rFonts w:ascii="仿宋_GB2312"/>
          <w:bCs/>
          <w:color w:val="000000"/>
        </w:rPr>
      </w:pPr>
      <w:r>
        <w:rPr>
          <w:rFonts w:ascii="仿宋_GB2312" w:hint="eastAsia"/>
          <w:bCs/>
          <w:color w:val="000000"/>
        </w:rPr>
        <w:t>咨询时间：工作日</w:t>
      </w:r>
      <w:bookmarkStart w:id="7" w:name="OLE_LINK1"/>
      <w:r>
        <w:rPr>
          <w:rFonts w:ascii="仿宋_GB2312" w:hint="eastAsia"/>
          <w:bCs/>
          <w:color w:val="000000"/>
        </w:rPr>
        <w:t>9:00-11:30</w:t>
      </w:r>
      <w:r>
        <w:rPr>
          <w:rFonts w:ascii="仿宋_GB2312" w:hint="eastAsia"/>
          <w:bCs/>
          <w:color w:val="000000"/>
        </w:rPr>
        <w:t>、</w:t>
      </w:r>
      <w:r>
        <w:rPr>
          <w:rFonts w:ascii="仿宋_GB2312" w:hint="eastAsia"/>
          <w:bCs/>
          <w:color w:val="000000"/>
        </w:rPr>
        <w:t>14:00-18:00</w:t>
      </w:r>
      <w:bookmarkEnd w:id="7"/>
    </w:p>
    <w:p w:rsidR="00C135E4" w:rsidRDefault="00C135E4">
      <w:pPr>
        <w:spacing w:line="520" w:lineRule="exact"/>
        <w:ind w:firstLineChars="200" w:firstLine="640"/>
        <w:rPr>
          <w:bCs/>
          <w:color w:val="000000"/>
        </w:rPr>
      </w:pPr>
    </w:p>
    <w:p w:rsidR="00C135E4" w:rsidRDefault="00236F70">
      <w:pPr>
        <w:wordWrap w:val="0"/>
        <w:spacing w:line="520" w:lineRule="exact"/>
        <w:ind w:firstLineChars="200" w:firstLine="640"/>
        <w:jc w:val="right"/>
        <w:rPr>
          <w:bCs/>
          <w:color w:val="000000"/>
        </w:rPr>
      </w:pPr>
      <w:r>
        <w:rPr>
          <w:rFonts w:hint="eastAsia"/>
          <w:bCs/>
          <w:color w:val="000000"/>
        </w:rPr>
        <w:t>北京市通州区文化和旅游局</w:t>
      </w:r>
      <w:r>
        <w:rPr>
          <w:rFonts w:hint="eastAsia"/>
          <w:bCs/>
          <w:color w:val="000000"/>
        </w:rPr>
        <w:t xml:space="preserve">  </w:t>
      </w:r>
    </w:p>
    <w:p w:rsidR="00C135E4" w:rsidRDefault="00236F70">
      <w:pPr>
        <w:spacing w:line="520" w:lineRule="exact"/>
        <w:ind w:right="640" w:firstLineChars="200" w:firstLine="640"/>
        <w:jc w:val="right"/>
      </w:pPr>
      <w:r>
        <w:rPr>
          <w:rFonts w:ascii="仿宋_GB2312" w:hint="eastAsia"/>
          <w:bCs/>
          <w:color w:val="000000"/>
        </w:rPr>
        <w:t>2026</w:t>
      </w:r>
      <w:r>
        <w:rPr>
          <w:rFonts w:ascii="仿宋_GB2312" w:hint="eastAsia"/>
          <w:bCs/>
          <w:color w:val="000000"/>
        </w:rPr>
        <w:t>年</w:t>
      </w:r>
      <w:r>
        <w:rPr>
          <w:rFonts w:ascii="仿宋_GB2312" w:hint="eastAsia"/>
          <w:bCs/>
          <w:color w:val="000000"/>
        </w:rPr>
        <w:t>9</w:t>
      </w:r>
      <w:r>
        <w:rPr>
          <w:rFonts w:ascii="仿宋_GB2312" w:hint="eastAsia"/>
          <w:bCs/>
          <w:color w:val="000000"/>
        </w:rPr>
        <w:t>月</w:t>
      </w:r>
      <w:r>
        <w:rPr>
          <w:rFonts w:ascii="仿宋_GB2312" w:hint="eastAsia"/>
          <w:bCs/>
          <w:color w:val="000000"/>
        </w:rPr>
        <w:t>18</w:t>
      </w:r>
      <w:r>
        <w:rPr>
          <w:rFonts w:ascii="仿宋_GB2312" w:hint="eastAsia"/>
          <w:bCs/>
          <w:color w:val="000000"/>
        </w:rPr>
        <w:t>日</w:t>
      </w:r>
    </w:p>
    <w:sectPr w:rsidR="00C135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6F70" w:rsidRDefault="00236F70">
      <w:pPr>
        <w:spacing w:line="240" w:lineRule="auto"/>
      </w:pPr>
      <w:r>
        <w:separator/>
      </w:r>
    </w:p>
  </w:endnote>
  <w:endnote w:type="continuationSeparator" w:id="0">
    <w:p w:rsidR="00236F70" w:rsidRDefault="00236F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subsetted="1" w:fontKey="{2B127E44-D78D-43A8-A5D3-191B2757174B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8BFA35B5-727C-491F-96E9-99040F37D47D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方正楷体_GB2312">
    <w:altName w:val="楷体_GB2312"/>
    <w:charset w:val="86"/>
    <w:family w:val="auto"/>
    <w:pitch w:val="default"/>
    <w:sig w:usb0="00000000" w:usb1="00000000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86AFB3F4-BF77-4B77-9CC6-4441BA601C0D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04EF8174-7A5A-4849-9F4A-11D36AF93A2F}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6F70" w:rsidRDefault="00236F70">
      <w:pPr>
        <w:spacing w:line="240" w:lineRule="auto"/>
      </w:pPr>
      <w:r>
        <w:separator/>
      </w:r>
    </w:p>
  </w:footnote>
  <w:footnote w:type="continuationSeparator" w:id="0">
    <w:p w:rsidR="00236F70" w:rsidRDefault="00236F7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bordersDoNotSurroundHeader/>
  <w:bordersDoNotSurroundFooter/>
  <w:trackRevision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g1YmNhZjIxN2Q2NzBlMzdhNTJiMmU2NGIyNTMzZmQifQ=="/>
  </w:docVars>
  <w:rsids>
    <w:rsidRoot w:val="007F1E03"/>
    <w:rsid w:val="00047AA1"/>
    <w:rsid w:val="000567D5"/>
    <w:rsid w:val="000907F5"/>
    <w:rsid w:val="000B1737"/>
    <w:rsid w:val="000D651D"/>
    <w:rsid w:val="000E7D49"/>
    <w:rsid w:val="001267EE"/>
    <w:rsid w:val="0013215A"/>
    <w:rsid w:val="00141C1E"/>
    <w:rsid w:val="0014797A"/>
    <w:rsid w:val="001C55E3"/>
    <w:rsid w:val="001F6356"/>
    <w:rsid w:val="00236F70"/>
    <w:rsid w:val="0025622B"/>
    <w:rsid w:val="002F34ED"/>
    <w:rsid w:val="00365219"/>
    <w:rsid w:val="00374230"/>
    <w:rsid w:val="0039760F"/>
    <w:rsid w:val="003D0BC4"/>
    <w:rsid w:val="004003FC"/>
    <w:rsid w:val="00421E96"/>
    <w:rsid w:val="00450DBC"/>
    <w:rsid w:val="00451BD4"/>
    <w:rsid w:val="00467D3D"/>
    <w:rsid w:val="00473BA7"/>
    <w:rsid w:val="00480C51"/>
    <w:rsid w:val="00520AA1"/>
    <w:rsid w:val="005312D1"/>
    <w:rsid w:val="005339E1"/>
    <w:rsid w:val="00556D9C"/>
    <w:rsid w:val="00571D04"/>
    <w:rsid w:val="00582803"/>
    <w:rsid w:val="00615534"/>
    <w:rsid w:val="006412B4"/>
    <w:rsid w:val="006E3AEF"/>
    <w:rsid w:val="00725A87"/>
    <w:rsid w:val="00775EC7"/>
    <w:rsid w:val="007C6AFF"/>
    <w:rsid w:val="007C6E38"/>
    <w:rsid w:val="007F1E03"/>
    <w:rsid w:val="00851E07"/>
    <w:rsid w:val="008670DF"/>
    <w:rsid w:val="008831E3"/>
    <w:rsid w:val="00886356"/>
    <w:rsid w:val="00904E88"/>
    <w:rsid w:val="00910938"/>
    <w:rsid w:val="009563A8"/>
    <w:rsid w:val="00962F4F"/>
    <w:rsid w:val="00976BBD"/>
    <w:rsid w:val="009A38F9"/>
    <w:rsid w:val="009B3650"/>
    <w:rsid w:val="009D4B29"/>
    <w:rsid w:val="009E3280"/>
    <w:rsid w:val="009F777B"/>
    <w:rsid w:val="00A30E4F"/>
    <w:rsid w:val="00A638AE"/>
    <w:rsid w:val="00A715FB"/>
    <w:rsid w:val="00A96FEA"/>
    <w:rsid w:val="00AB7B84"/>
    <w:rsid w:val="00AF68C6"/>
    <w:rsid w:val="00B11DF4"/>
    <w:rsid w:val="00B17022"/>
    <w:rsid w:val="00B248B1"/>
    <w:rsid w:val="00BA3D63"/>
    <w:rsid w:val="00C135E4"/>
    <w:rsid w:val="00C267CB"/>
    <w:rsid w:val="00C322EA"/>
    <w:rsid w:val="00CA72C6"/>
    <w:rsid w:val="00CF13F1"/>
    <w:rsid w:val="00D16CE7"/>
    <w:rsid w:val="00DA3B2E"/>
    <w:rsid w:val="00E03049"/>
    <w:rsid w:val="00E25F96"/>
    <w:rsid w:val="00E518BD"/>
    <w:rsid w:val="00E757EC"/>
    <w:rsid w:val="00E76AB3"/>
    <w:rsid w:val="00E84E5A"/>
    <w:rsid w:val="00EA4560"/>
    <w:rsid w:val="00EE0147"/>
    <w:rsid w:val="00EE2180"/>
    <w:rsid w:val="00F03B02"/>
    <w:rsid w:val="00F06638"/>
    <w:rsid w:val="00F206DA"/>
    <w:rsid w:val="00F67522"/>
    <w:rsid w:val="00F70A76"/>
    <w:rsid w:val="00FA6DD0"/>
    <w:rsid w:val="01431A4A"/>
    <w:rsid w:val="022A294F"/>
    <w:rsid w:val="02305555"/>
    <w:rsid w:val="02527F6B"/>
    <w:rsid w:val="025D7143"/>
    <w:rsid w:val="026E7778"/>
    <w:rsid w:val="02ED23C2"/>
    <w:rsid w:val="03627100"/>
    <w:rsid w:val="039210E3"/>
    <w:rsid w:val="03AC31C8"/>
    <w:rsid w:val="03E05C76"/>
    <w:rsid w:val="043617AB"/>
    <w:rsid w:val="046F0600"/>
    <w:rsid w:val="04B57B90"/>
    <w:rsid w:val="0584461F"/>
    <w:rsid w:val="064A623D"/>
    <w:rsid w:val="06DA645D"/>
    <w:rsid w:val="074A1AF4"/>
    <w:rsid w:val="07B04961"/>
    <w:rsid w:val="081447CD"/>
    <w:rsid w:val="08854784"/>
    <w:rsid w:val="08B5506F"/>
    <w:rsid w:val="08CB57A5"/>
    <w:rsid w:val="08F778D0"/>
    <w:rsid w:val="09487BA5"/>
    <w:rsid w:val="0A2F32FB"/>
    <w:rsid w:val="0AAC68B2"/>
    <w:rsid w:val="0ABD1C25"/>
    <w:rsid w:val="0AD75222"/>
    <w:rsid w:val="0B1C34EB"/>
    <w:rsid w:val="0BD6231D"/>
    <w:rsid w:val="0C6805B7"/>
    <w:rsid w:val="0CD35E18"/>
    <w:rsid w:val="0CDC5C3A"/>
    <w:rsid w:val="0D984EEB"/>
    <w:rsid w:val="0DCC5ED7"/>
    <w:rsid w:val="0FAB5757"/>
    <w:rsid w:val="0FF64FCD"/>
    <w:rsid w:val="10143691"/>
    <w:rsid w:val="10A905E0"/>
    <w:rsid w:val="10C31666"/>
    <w:rsid w:val="11122817"/>
    <w:rsid w:val="11185159"/>
    <w:rsid w:val="12815A34"/>
    <w:rsid w:val="12D52CF0"/>
    <w:rsid w:val="130C6140"/>
    <w:rsid w:val="13F27EB8"/>
    <w:rsid w:val="144E373F"/>
    <w:rsid w:val="14603640"/>
    <w:rsid w:val="14870165"/>
    <w:rsid w:val="14C30A80"/>
    <w:rsid w:val="14F7440C"/>
    <w:rsid w:val="14F85755"/>
    <w:rsid w:val="171B6978"/>
    <w:rsid w:val="182B0DDD"/>
    <w:rsid w:val="18383B5B"/>
    <w:rsid w:val="187314B2"/>
    <w:rsid w:val="199F6345"/>
    <w:rsid w:val="19E778C5"/>
    <w:rsid w:val="1B3F5E62"/>
    <w:rsid w:val="1B9E26E0"/>
    <w:rsid w:val="1D2574B3"/>
    <w:rsid w:val="1E3459FC"/>
    <w:rsid w:val="1F6A5725"/>
    <w:rsid w:val="1F761D66"/>
    <w:rsid w:val="203F7DE2"/>
    <w:rsid w:val="20FE449A"/>
    <w:rsid w:val="21446749"/>
    <w:rsid w:val="21750242"/>
    <w:rsid w:val="21D265C7"/>
    <w:rsid w:val="23A34A6B"/>
    <w:rsid w:val="263729DC"/>
    <w:rsid w:val="264F70DC"/>
    <w:rsid w:val="269472B7"/>
    <w:rsid w:val="282860B9"/>
    <w:rsid w:val="28561914"/>
    <w:rsid w:val="28C130D1"/>
    <w:rsid w:val="2AA679B0"/>
    <w:rsid w:val="2AD11607"/>
    <w:rsid w:val="2D3E7025"/>
    <w:rsid w:val="2D600B26"/>
    <w:rsid w:val="2ECA7B7A"/>
    <w:rsid w:val="2EFE0BDB"/>
    <w:rsid w:val="30E50C6A"/>
    <w:rsid w:val="312358F3"/>
    <w:rsid w:val="320A5E02"/>
    <w:rsid w:val="32C273C9"/>
    <w:rsid w:val="34982375"/>
    <w:rsid w:val="34F66E82"/>
    <w:rsid w:val="35B30F60"/>
    <w:rsid w:val="36970D9B"/>
    <w:rsid w:val="377075D1"/>
    <w:rsid w:val="377C2FE5"/>
    <w:rsid w:val="37C417AA"/>
    <w:rsid w:val="37C73167"/>
    <w:rsid w:val="37EC6BDD"/>
    <w:rsid w:val="382E31E0"/>
    <w:rsid w:val="38A13507"/>
    <w:rsid w:val="39462CB6"/>
    <w:rsid w:val="398545D5"/>
    <w:rsid w:val="39C10289"/>
    <w:rsid w:val="3A5268B1"/>
    <w:rsid w:val="3BAC77B4"/>
    <w:rsid w:val="3BFB1822"/>
    <w:rsid w:val="3C491B4E"/>
    <w:rsid w:val="3C6B3628"/>
    <w:rsid w:val="3D3370A7"/>
    <w:rsid w:val="3D5B1C6A"/>
    <w:rsid w:val="3F1B465A"/>
    <w:rsid w:val="3F945C24"/>
    <w:rsid w:val="3FA435FE"/>
    <w:rsid w:val="3FE15FF8"/>
    <w:rsid w:val="40D81965"/>
    <w:rsid w:val="4185518C"/>
    <w:rsid w:val="445F3A72"/>
    <w:rsid w:val="44AA399F"/>
    <w:rsid w:val="44BF3881"/>
    <w:rsid w:val="457B05F6"/>
    <w:rsid w:val="46516CCD"/>
    <w:rsid w:val="46651056"/>
    <w:rsid w:val="46812B8D"/>
    <w:rsid w:val="477D2059"/>
    <w:rsid w:val="47B83827"/>
    <w:rsid w:val="47F6293F"/>
    <w:rsid w:val="4851442F"/>
    <w:rsid w:val="488A3088"/>
    <w:rsid w:val="4BEC5F10"/>
    <w:rsid w:val="4DBD7A5B"/>
    <w:rsid w:val="4E50569A"/>
    <w:rsid w:val="4ED42D61"/>
    <w:rsid w:val="508872DA"/>
    <w:rsid w:val="50B64F0D"/>
    <w:rsid w:val="51A55C91"/>
    <w:rsid w:val="52174D83"/>
    <w:rsid w:val="52623ABC"/>
    <w:rsid w:val="528A0778"/>
    <w:rsid w:val="52E92F91"/>
    <w:rsid w:val="53041EF9"/>
    <w:rsid w:val="55362B61"/>
    <w:rsid w:val="561F0AAE"/>
    <w:rsid w:val="564156AD"/>
    <w:rsid w:val="573B7E17"/>
    <w:rsid w:val="57E6639D"/>
    <w:rsid w:val="589D3045"/>
    <w:rsid w:val="5A0D5992"/>
    <w:rsid w:val="5A6052B9"/>
    <w:rsid w:val="5BF15B04"/>
    <w:rsid w:val="5DFA104B"/>
    <w:rsid w:val="5E0D7695"/>
    <w:rsid w:val="5E244A1E"/>
    <w:rsid w:val="60793F08"/>
    <w:rsid w:val="62621930"/>
    <w:rsid w:val="66357A7D"/>
    <w:rsid w:val="66427FC0"/>
    <w:rsid w:val="66737BC1"/>
    <w:rsid w:val="66D81D68"/>
    <w:rsid w:val="67951292"/>
    <w:rsid w:val="689A6F83"/>
    <w:rsid w:val="692017AF"/>
    <w:rsid w:val="6A8E08CB"/>
    <w:rsid w:val="6AC41210"/>
    <w:rsid w:val="6AEB644C"/>
    <w:rsid w:val="6AF21051"/>
    <w:rsid w:val="6BB425FB"/>
    <w:rsid w:val="6C154E0E"/>
    <w:rsid w:val="6C3202E9"/>
    <w:rsid w:val="6C856BF4"/>
    <w:rsid w:val="6D9E647D"/>
    <w:rsid w:val="6DE85FD7"/>
    <w:rsid w:val="6E1713F2"/>
    <w:rsid w:val="6E8B036B"/>
    <w:rsid w:val="6E921083"/>
    <w:rsid w:val="6ED8125F"/>
    <w:rsid w:val="6F6B5594"/>
    <w:rsid w:val="6F9A5E17"/>
    <w:rsid w:val="705E3501"/>
    <w:rsid w:val="713B5F44"/>
    <w:rsid w:val="718711D0"/>
    <w:rsid w:val="72506962"/>
    <w:rsid w:val="734C59DA"/>
    <w:rsid w:val="73BD25A4"/>
    <w:rsid w:val="73D632BA"/>
    <w:rsid w:val="741D7A37"/>
    <w:rsid w:val="743C511B"/>
    <w:rsid w:val="74B85EE0"/>
    <w:rsid w:val="74C71328"/>
    <w:rsid w:val="75072A7D"/>
    <w:rsid w:val="758443AA"/>
    <w:rsid w:val="759369C0"/>
    <w:rsid w:val="76424044"/>
    <w:rsid w:val="76A45C45"/>
    <w:rsid w:val="77365610"/>
    <w:rsid w:val="785A2E96"/>
    <w:rsid w:val="787B595C"/>
    <w:rsid w:val="78937160"/>
    <w:rsid w:val="78B07880"/>
    <w:rsid w:val="78DC3DFA"/>
    <w:rsid w:val="79152263"/>
    <w:rsid w:val="799E4756"/>
    <w:rsid w:val="79BD1633"/>
    <w:rsid w:val="7AD86948"/>
    <w:rsid w:val="7B2E5971"/>
    <w:rsid w:val="7D0211AE"/>
    <w:rsid w:val="7D496F45"/>
    <w:rsid w:val="7D996C47"/>
    <w:rsid w:val="7FF3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C1DBA23-A7E7-403D-813A-92135881D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header" w:qFormat="1"/>
    <w:lsdException w:name="footer" w:qFormat="1"/>
    <w:lsdException w:name="caption" w:semiHidden="1" w:unhideWhenUsed="1" w:qFormat="1"/>
    <w:lsdException w:name="Title" w:uiPriority="10" w:qFormat="1"/>
    <w:lsdException w:name="Default Paragraph Font" w:semiHidden="1" w:uiPriority="1" w:unhideWhenUsed="1" w:qFormat="1"/>
    <w:lsdException w:name="Body Text" w:uiPriority="99" w:qFormat="1"/>
    <w:lsdException w:name="Body Text Indent" w:qFormat="1"/>
    <w:lsdException w:name="Subtitle" w:qFormat="1"/>
    <w:lsdException w:name="Body Text First Indent" w:uiPriority="99" w:unhideWhenUsed="1" w:qFormat="1"/>
    <w:lsdException w:name="Body Text First Indent 2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napToGrid w:val="0"/>
      <w:spacing w:line="560" w:lineRule="exact"/>
      <w:jc w:val="both"/>
    </w:pPr>
    <w:rPr>
      <w:rFonts w:ascii="Calibri" w:eastAsia="仿宋_GB2312" w:hAnsi="Calibri"/>
      <w:kern w:val="2"/>
      <w:sz w:val="32"/>
      <w:szCs w:val="24"/>
    </w:rPr>
  </w:style>
  <w:style w:type="paragraph" w:styleId="1">
    <w:name w:val="heading 1"/>
    <w:basedOn w:val="a"/>
    <w:next w:val="a"/>
    <w:qFormat/>
    <w:pPr>
      <w:keepNext/>
      <w:keepLines/>
      <w:suppressAutoHyphens/>
      <w:spacing w:line="600" w:lineRule="exact"/>
      <w:jc w:val="center"/>
      <w:outlineLvl w:val="0"/>
    </w:pPr>
    <w:rPr>
      <w:rFonts w:eastAsia="方正小标宋简体"/>
      <w:kern w:val="44"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99"/>
    <w:qFormat/>
    <w:pPr>
      <w:ind w:firstLineChars="200" w:firstLine="723"/>
    </w:pPr>
    <w:rPr>
      <w:bCs/>
      <w:color w:val="000000" w:themeColor="text1"/>
    </w:rPr>
  </w:style>
  <w:style w:type="paragraph" w:styleId="a4">
    <w:name w:val="Body Text Indent"/>
    <w:basedOn w:val="a"/>
    <w:qFormat/>
    <w:pPr>
      <w:ind w:firstLineChars="300" w:firstLine="960"/>
    </w:pPr>
    <w:rPr>
      <w:rFonts w:ascii="仿宋_GB2312" w:hAnsi="宋体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rPr>
      <w:rFonts w:eastAsia="微软雅黑"/>
      <w:sz w:val="28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next w:val="a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Cs w:val="32"/>
    </w:rPr>
  </w:style>
  <w:style w:type="paragraph" w:styleId="ab">
    <w:name w:val="Body Text First Indent"/>
    <w:basedOn w:val="a3"/>
    <w:uiPriority w:val="99"/>
    <w:unhideWhenUsed/>
    <w:qFormat/>
    <w:pPr>
      <w:spacing w:line="500" w:lineRule="exact"/>
      <w:ind w:firstLineChars="100" w:firstLine="420"/>
    </w:pPr>
    <w:rPr>
      <w:rFonts w:asciiTheme="minorHAnsi" w:eastAsiaTheme="minorEastAsia" w:hAnsiTheme="minorHAnsi" w:cstheme="minorBidi"/>
      <w:szCs w:val="22"/>
    </w:rPr>
  </w:style>
  <w:style w:type="paragraph" w:styleId="2">
    <w:name w:val="Body Text First Indent 2"/>
    <w:basedOn w:val="a4"/>
    <w:uiPriority w:val="99"/>
    <w:unhideWhenUsed/>
    <w:qFormat/>
    <w:pPr>
      <w:ind w:firstLineChars="200" w:firstLine="420"/>
    </w:pPr>
  </w:style>
  <w:style w:type="paragraph" w:customStyle="1" w:styleId="ac">
    <w:name w:val="公文正文"/>
    <w:uiPriority w:val="99"/>
    <w:qFormat/>
    <w:pPr>
      <w:widowControl w:val="0"/>
      <w:pBdr>
        <w:top w:val="none" w:sz="0" w:space="0" w:color="000000"/>
        <w:left w:val="none" w:sz="0" w:space="0" w:color="000000"/>
        <w:bottom w:val="none" w:sz="0" w:space="11" w:color="000000"/>
        <w:right w:val="none" w:sz="0" w:space="0" w:color="000000"/>
      </w:pBdr>
      <w:spacing w:after="160" w:line="620" w:lineRule="exact"/>
      <w:ind w:firstLineChars="200" w:firstLine="640"/>
      <w:jc w:val="both"/>
    </w:pPr>
    <w:rPr>
      <w:rFonts w:ascii="方正楷体_GB2312" w:eastAsia="仿宋_GB2312"/>
      <w:kern w:val="2"/>
      <w:sz w:val="32"/>
      <w:szCs w:val="32"/>
    </w:rPr>
  </w:style>
  <w:style w:type="paragraph" w:customStyle="1" w:styleId="11">
    <w:name w:val="修订1"/>
    <w:hidden/>
    <w:uiPriority w:val="99"/>
    <w:unhideWhenUsed/>
    <w:qFormat/>
    <w:rPr>
      <w:rFonts w:ascii="Calibri" w:eastAsia="仿宋_GB2312" w:hAnsi="Calibri"/>
      <w:kern w:val="2"/>
      <w:sz w:val="32"/>
      <w:szCs w:val="24"/>
    </w:rPr>
  </w:style>
  <w:style w:type="character" w:customStyle="1" w:styleId="a8">
    <w:name w:val="页眉 字符"/>
    <w:basedOn w:val="a0"/>
    <w:link w:val="a7"/>
    <w:qFormat/>
    <w:rPr>
      <w:rFonts w:ascii="Calibri" w:eastAsia="仿宋_GB2312" w:hAnsi="Calibr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="Calibri" w:eastAsia="仿宋_GB2312" w:hAnsi="Calibri"/>
      <w:kern w:val="2"/>
      <w:sz w:val="18"/>
      <w:szCs w:val="18"/>
    </w:rPr>
  </w:style>
  <w:style w:type="paragraph" w:customStyle="1" w:styleId="20">
    <w:name w:val="修订2"/>
    <w:hidden/>
    <w:uiPriority w:val="99"/>
    <w:unhideWhenUsed/>
    <w:qFormat/>
    <w:rPr>
      <w:rFonts w:ascii="Calibri" w:eastAsia="仿宋_GB2312" w:hAnsi="Calibri"/>
      <w:kern w:val="2"/>
      <w:sz w:val="32"/>
      <w:szCs w:val="24"/>
    </w:rPr>
  </w:style>
  <w:style w:type="paragraph" w:customStyle="1" w:styleId="3">
    <w:name w:val="修订3"/>
    <w:hidden/>
    <w:uiPriority w:val="99"/>
    <w:unhideWhenUsed/>
    <w:qFormat/>
    <w:rPr>
      <w:rFonts w:ascii="Calibri" w:eastAsia="仿宋_GB2312" w:hAnsi="Calibri"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d5918853-d7d7-4e0d-98d7-c06b6a3dd0ce</errorID>
      <errorWord>至2025年12</errorWord>
      <group>L1_Word</group>
      <groupName>字词问题</groupName>
      <ability>L2_Typo</ability>
      <abilityName>字词错误</abilityName>
      <candidateList>
        <item>截至2025年12</item>
      </candidateList>
      <explain/>
      <paraID> E5C624F</paraID>
      <start>11</start>
      <end>19</end>
      <status>unmodified</status>
      <modifiedWord/>
      <trackRevisions>false</trackRevisions>
    </reviewItem>
    <reviewItem>
      <errorID>f4fed61f-7966-47dd-8f58-fe718ca3e376</errorID>
      <errorWord>展</errorWord>
      <group>L1_Word</group>
      <groupName>字词问题</groupName>
      <ability>L2_Typo</ability>
      <abilityName>字词错误</abilityName>
      <candidateList>
        <item>展等</item>
      </candidateList>
      <explain/>
      <paraID> E5C624F</paraID>
      <start>46</start>
      <end>48</end>
      <status>modified</status>
      <modifiedWord>展等</modifiedWord>
      <trackRevisions>false</trackRevisions>
    </reviewItem>
    <reviewItem>
      <errorID>9264efa5-5ba9-4995-9695-8a5f9008533c</errorID>
      <errorWord>至2025年12</errorWord>
      <group>L1_Word</group>
      <groupName>字词问题</groupName>
      <ability>L2_Typo</ability>
      <abilityName>字词错误</abilityName>
      <candidateList>
        <item>截至2025年12</item>
      </candidateList>
      <explain/>
      <paraID>349FE9DC</paraID>
      <start>11</start>
      <end>19</end>
      <status>unmodified</status>
      <modifiedWord/>
      <trackRevisions>false</trackRevisions>
    </reviewItem>
    <reviewItem>
      <errorID>c2238b87-a142-41d7-9a49-77699706fc45</errorID>
      <errorWord>等</errorWord>
      <group>L1_Word</group>
      <groupName>字词问题</groupName>
      <ability>L2_Typo</ability>
      <abilityName>字词错误</abilityName>
      <candidateList>
        <item>等累</item>
      </candidateList>
      <explain/>
      <paraID>2D7F8230</paraID>
      <start>74</start>
      <end>76</end>
      <status>modified</status>
      <modifiedWord>等累</modifiedWord>
      <trackRevisions>false</trackRevisions>
    </reviewItem>
    <reviewItem>
      <errorID>94b44471-442a-4527-8069-6d36692b06c8</errorID>
      <errorWord>至2025年12</errorWord>
      <group>L1_Word</group>
      <groupName>字词问题</groupName>
      <ability>L2_Typo</ability>
      <abilityName>字词错误</abilityName>
      <candidateList>
        <item>截至2025年12</item>
      </candidateList>
      <explain/>
      <paraID>7136C959</paraID>
      <start>27</start>
      <end>35</end>
      <status>unmodified</status>
      <modifiedWord/>
      <trackRevisions>false</trackRevisions>
    </reviewItem>
    <reviewItem>
      <errorID>cca9fb38-ad9a-4501-8f6e-350950df8314</errorID>
      <errorWord>至2025年12</errorWord>
      <group>L1_Word</group>
      <groupName>字词问题</groupName>
      <ability>L2_Typo</ability>
      <abilityName>字词错误</abilityName>
      <candidateList>
        <item>截至2025年12</item>
      </candidateList>
      <explain/>
      <paraID>535C09A5</paraID>
      <start>11</start>
      <end>19</end>
      <status>unmodified</status>
      <modifiedWord/>
      <trackRevisions>false</trackRevisions>
    </reviewItem>
    <reviewItem>
      <errorID>c1ebf06c-5e5e-48ae-84d2-a8e441e927b3</errorID>
      <errorWord>至2025年12</errorWord>
      <group>L1_Word</group>
      <groupName>字词问题</groupName>
      <ability>L2_Typo</ability>
      <abilityName>字词错误</abilityName>
      <candidateList>
        <item>截至2025年12</item>
      </candidateList>
      <explain/>
      <paraID>6EBD9543</paraID>
      <start>11</start>
      <end>19</end>
      <status>unmodified</status>
      <modifiedWord/>
      <trackRevisions>false</trackRevisions>
    </reviewItem>
    <reviewItem>
      <errorID>026aa15e-cf24-4bf0-981a-3c0a66f785ea</errorID>
      <errorWord>至2025年12</errorWord>
      <group>L1_Word</group>
      <groupName>字词问题</groupName>
      <ability>L2_Typo</ability>
      <abilityName>字词错误</abilityName>
      <candidateList>
        <item>截至2025年12</item>
      </candidateList>
      <explain/>
      <paraID>761563EF</paraID>
      <start>11</start>
      <end>19</end>
      <status>unmodified</status>
      <modifiedWord/>
      <trackRevisions>false</trackRevisions>
    </reviewItem>
    <reviewItem>
      <errorID>634f3875-1a53-4ff2-9340-bccb43b6b730</errorID>
      <errorWord>至2025年12</errorWord>
      <group>L1_Word</group>
      <groupName>字词问题</groupName>
      <ability>L2_Typo</ability>
      <abilityName>字词错误</abilityName>
      <candidateList>
        <item>截至2025年12</item>
      </candidateList>
      <explain/>
      <paraID> A21D6C9</paraID>
      <start>11</start>
      <end>19</end>
      <status>unmodified</status>
      <modifiedWord/>
      <trackRevisions>false</trackRevisions>
    </reviewItem>
    <reviewItem>
      <errorID>b2f72552-948f-4dc3-80c4-1f0627dfcb54</errorID>
      <errorWord>至2025年12</errorWord>
      <group>L1_Word</group>
      <groupName>字词问题</groupName>
      <ability>L2_Typo</ability>
      <abilityName>字词错误</abilityName>
      <candidateList>
        <item>截至2025年12</item>
      </candidateList>
      <explain/>
      <paraID> 3A0BA9F</paraID>
      <start>11</start>
      <end>19</end>
      <status>unmodified</status>
      <modifiedWord/>
      <trackRevisions>false</trackRevisions>
    </reviewItem>
    <reviewItem>
      <errorID>2312c3dc-190d-4d3d-aa4a-9b25fba3f86c</errorID>
      <errorWord>至2025年12</errorWord>
      <group>L1_Word</group>
      <groupName>字词问题</groupName>
      <ability>L2_Typo</ability>
      <abilityName>字词错误</abilityName>
      <candidateList>
        <item>截至2025年12</item>
      </candidateList>
      <explain/>
      <paraID>6383E99E</paraID>
      <start>11</start>
      <end>19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44179-9855-4233-8B74-94216632DECC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072F0FCB-A643-4B91-A62B-721AB81E2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5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34775</dc:creator>
  <cp:lastModifiedBy>XYSD</cp:lastModifiedBy>
  <cp:revision>160</cp:revision>
  <cp:lastPrinted>2026-07-20T09:45:00Z</cp:lastPrinted>
  <dcterms:created xsi:type="dcterms:W3CDTF">2023-07-26T10:45:00Z</dcterms:created>
  <dcterms:modified xsi:type="dcterms:W3CDTF">2026-09-18T09:23:00Z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4BFFB710604A457B812B781ADC777CDB_13</vt:lpwstr>
  </property>
  <property fmtid="{D5CDD505-2E9C-101B-9397-08002B2CF9AE}" pid="4" name="KSOTemplateDocerSaveRecord">
    <vt:lpwstr>eyJoZGlkIjoiMjRmM2ViNjZjZTQ2NzRkM2U0ZGM2ZDJhYzczYTNlNjUiLCJ1c2VySWQiOiIyNTIzNTYzNjQifQ==</vt:lpwstr>
  </property>
</Properties>
</file>