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179ED">
      <w:pPr>
        <w:spacing w:line="560" w:lineRule="exact"/>
        <w:jc w:val="left"/>
        <w:outlineLvl w:val="0"/>
        <w:rPr>
          <w:rFonts w:hint="eastAsia" w:ascii="仿宋_GB2312" w:hAnsi="仿宋_GB2312" w:eastAsia="仿宋_GB2312" w:cs="仿宋_GB2312"/>
          <w:sz w:val="32"/>
          <w:szCs w:val="32"/>
          <w:lang w:val="en-US" w:eastAsia="zh-CN"/>
        </w:rPr>
      </w:pPr>
      <w:bookmarkStart w:id="11" w:name="_GoBack"/>
      <w:bookmarkEnd w:id="11"/>
    </w:p>
    <w:p w14:paraId="653CE598">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年度北京城市副中心（通州区）</w:t>
      </w:r>
    </w:p>
    <w:p w14:paraId="5DDCD726">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实体书店发展扶持项目</w:t>
      </w:r>
      <w:r>
        <w:rPr>
          <w:rFonts w:hint="eastAsia" w:ascii="等线" w:hAnsi="等线" w:eastAsia="方正小标宋简体" w:cs="方正小标宋简体"/>
          <w:sz w:val="44"/>
          <w:szCs w:val="44"/>
        </w:rPr>
        <w:t>申报指南</w:t>
      </w:r>
    </w:p>
    <w:p w14:paraId="3B3131C8">
      <w:pPr>
        <w:spacing w:line="560" w:lineRule="exact"/>
        <w:jc w:val="center"/>
        <w:rPr>
          <w:rFonts w:ascii="仿宋_GB2312" w:hAnsi="仿宋_GB2312" w:eastAsia="仿宋_GB2312" w:cs="仿宋_GB2312"/>
          <w:sz w:val="32"/>
          <w:szCs w:val="32"/>
        </w:rPr>
      </w:pPr>
    </w:p>
    <w:p w14:paraId="7ED7434F">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lang w:val="en-US" w:eastAsia="zh-CN" w:bidi="ar"/>
        </w:rPr>
        <w:t>中央宣传部办公厅、文化和旅游部办公厅关于推动实体书店参与公共文化服务的通知》（办公共发</w:t>
      </w:r>
      <w:r>
        <w:rPr>
          <w:rFonts w:ascii="仿宋_GB2312" w:hAnsi="仿宋_GB2312" w:eastAsia="仿宋_GB2312" w:cs="仿宋_GB2312"/>
          <w:color w:val="000000"/>
          <w:kern w:val="0"/>
          <w:sz w:val="32"/>
          <w:szCs w:val="32"/>
          <w:lang w:val="en-US" w:eastAsia="zh-CN" w:bidi="ar"/>
        </w:rPr>
        <w:t>〔20</w:t>
      </w:r>
      <w:r>
        <w:rPr>
          <w:rFonts w:hint="eastAsia" w:ascii="仿宋_GB2312" w:hAnsi="仿宋_GB2312" w:eastAsia="仿宋_GB2312" w:cs="仿宋_GB2312"/>
          <w:color w:val="000000"/>
          <w:kern w:val="0"/>
          <w:sz w:val="32"/>
          <w:szCs w:val="32"/>
          <w:lang w:val="en-US" w:eastAsia="zh-CN" w:bidi="ar"/>
        </w:rPr>
        <w:t>23</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51</w:t>
      </w:r>
      <w:r>
        <w:rPr>
          <w:rFonts w:ascii="仿宋_GB2312" w:hAnsi="仿宋_GB2312" w:eastAsia="仿宋_GB2312" w:cs="仿宋_GB2312"/>
          <w:color w:val="000000"/>
          <w:kern w:val="0"/>
          <w:sz w:val="32"/>
          <w:szCs w:val="32"/>
          <w:lang w:val="en-US" w:eastAsia="zh-CN" w:bidi="ar"/>
        </w:rPr>
        <w:t xml:space="preserve"> 号</w:t>
      </w:r>
      <w:r>
        <w:rPr>
          <w:rFonts w:hint="eastAsia" w:ascii="仿宋_GB2312" w:hAnsi="仿宋_GB2312" w:eastAsia="仿宋_GB2312" w:cs="仿宋_GB2312"/>
          <w:color w:val="000000"/>
          <w:kern w:val="0"/>
          <w:sz w:val="32"/>
          <w:szCs w:val="32"/>
          <w:lang w:val="en-US" w:eastAsia="zh-CN" w:bidi="ar"/>
        </w:rPr>
        <w:t>）、《北京市关于深入推进新时代书香京城建设的实施意见》（京文建发〔2022〕3号）</w:t>
      </w:r>
      <w:r>
        <w:rPr>
          <w:rFonts w:hint="eastAsia" w:ascii="仿宋_GB2312" w:hAnsi="仿宋_GB2312" w:eastAsia="仿宋_GB2312" w:cs="仿宋_GB2312"/>
          <w:sz w:val="32"/>
          <w:szCs w:val="32"/>
        </w:rPr>
        <w:t>等有关规定，编制本申报指南。</w:t>
      </w:r>
    </w:p>
    <w:p w14:paraId="692F20DA">
      <w:pPr>
        <w:spacing w:line="360" w:lineRule="auto"/>
        <w:ind w:firstLine="640" w:firstLineChars="200"/>
        <w:rPr>
          <w:rFonts w:eastAsia="黑体"/>
          <w:color w:val="000000"/>
          <w:sz w:val="32"/>
          <w:szCs w:val="32"/>
        </w:rPr>
      </w:pPr>
      <w:r>
        <w:rPr>
          <w:rFonts w:hint="eastAsia" w:eastAsia="黑体"/>
          <w:color w:val="000000"/>
          <w:sz w:val="32"/>
          <w:szCs w:val="32"/>
        </w:rPr>
        <w:t>一、</w:t>
      </w:r>
      <w:r>
        <w:rPr>
          <w:rFonts w:eastAsia="黑体"/>
          <w:color w:val="000000"/>
          <w:sz w:val="32"/>
          <w:szCs w:val="32"/>
        </w:rPr>
        <w:t>申报条件</w:t>
      </w:r>
    </w:p>
    <w:p w14:paraId="3D7BC43F">
      <w:pPr>
        <w:spacing w:line="360" w:lineRule="auto"/>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1.申报单位在通州区取得《营业执照》和《出版物经营许可证》等相关许可，具备独立财务制度</w:t>
      </w:r>
      <w:r>
        <w:rPr>
          <w:rFonts w:hint="eastAsia" w:ascii="仿宋_GB2312" w:hAnsi="仿宋_GB2312" w:eastAsia="仿宋_GB2312" w:cs="仿宋_GB2312"/>
          <w:sz w:val="32"/>
          <w:szCs w:val="32"/>
          <w:highlight w:val="none"/>
          <w:lang w:eastAsia="zh-CN"/>
        </w:rPr>
        <w:t>。</w:t>
      </w:r>
    </w:p>
    <w:p w14:paraId="1801FFD5">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highlight w:val="none"/>
          <w:u w:val="none"/>
          <w:lang w:val="en-US" w:eastAsia="zh-CN"/>
        </w:rPr>
        <w:t>申报单位</w:t>
      </w:r>
      <w:r>
        <w:rPr>
          <w:rFonts w:hint="eastAsia" w:ascii="仿宋_GB2312" w:hAnsi="仿宋_GB2312" w:eastAsia="仿宋_GB2312" w:cs="仿宋_GB2312"/>
          <w:sz w:val="32"/>
          <w:szCs w:val="32"/>
          <w:highlight w:val="none"/>
          <w:u w:val="none"/>
        </w:rPr>
        <w:t>在通州区</w:t>
      </w:r>
      <w:r>
        <w:rPr>
          <w:rFonts w:hint="eastAsia" w:ascii="仿宋_GB2312" w:hAnsi="仿宋" w:eastAsia="仿宋_GB2312" w:cs="仿宋"/>
          <w:sz w:val="32"/>
          <w:szCs w:val="32"/>
          <w:highlight w:val="none"/>
          <w:u w:val="none"/>
        </w:rPr>
        <w:t>依法注册设立</w:t>
      </w:r>
      <w:r>
        <w:rPr>
          <w:rFonts w:hint="eastAsia" w:ascii="仿宋_GB2312" w:hAnsi="仿宋" w:eastAsia="仿宋_GB2312" w:cs="仿宋"/>
          <w:sz w:val="32"/>
          <w:szCs w:val="32"/>
          <w:highlight w:val="none"/>
          <w:u w:val="none"/>
          <w:lang w:val="en-US" w:eastAsia="zh-CN"/>
        </w:rPr>
        <w:t>并</w:t>
      </w:r>
      <w:r>
        <w:rPr>
          <w:rFonts w:hint="eastAsia" w:ascii="仿宋_GB2312" w:hAnsi="仿宋_GB2312" w:eastAsia="仿宋_GB2312" w:cs="仿宋_GB2312"/>
          <w:sz w:val="32"/>
          <w:szCs w:val="32"/>
          <w:highlight w:val="none"/>
          <w:u w:val="none"/>
        </w:rPr>
        <w:t>实际办公，</w:t>
      </w:r>
      <w:r>
        <w:rPr>
          <w:rFonts w:hint="eastAsia" w:ascii="仿宋_GB2312" w:hAnsi="仿宋_GB2312" w:eastAsia="仿宋_GB2312" w:cs="仿宋_GB2312"/>
          <w:sz w:val="32"/>
          <w:szCs w:val="32"/>
          <w:highlight w:val="none"/>
          <w:u w:val="none"/>
          <w:lang w:val="en-US" w:eastAsia="zh-CN"/>
        </w:rPr>
        <w:t>且</w:t>
      </w:r>
      <w:r>
        <w:rPr>
          <w:rFonts w:hint="eastAsia" w:ascii="仿宋_GB2312" w:hAnsi="仿宋_GB2312" w:eastAsia="仿宋_GB2312" w:cs="仿宋_GB2312"/>
          <w:sz w:val="32"/>
          <w:szCs w:val="32"/>
          <w:highlight w:val="none"/>
          <w:u w:val="none"/>
        </w:rPr>
        <w:t>对通州区经济发展做出一定贡献。</w:t>
      </w:r>
    </w:p>
    <w:p w14:paraId="339CC9D4">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eastAsia="仿宋_GB2312" w:cs="仿宋_GB2312"/>
          <w:sz w:val="32"/>
          <w:szCs w:val="32"/>
        </w:rPr>
        <w:t>有空间相对独立的固定经营场所，有显著店招和固定营业时间，以从事图书、报纸、期刊、电子出版物、音像制品等出版物销售和阅读服务为主营业务的实体书店。</w:t>
      </w:r>
    </w:p>
    <w:p w14:paraId="699C2854">
      <w:pPr>
        <w:widowControl/>
        <w:snapToGrid w:val="0"/>
        <w:spacing w:line="360" w:lineRule="auto"/>
        <w:ind w:firstLine="640" w:firstLineChars="200"/>
        <w:rPr>
          <w:rFonts w:asci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eastAsia="仿宋_GB2312" w:cs="仿宋_GB2312"/>
          <w:sz w:val="32"/>
          <w:szCs w:val="32"/>
        </w:rPr>
        <w:t>单个门店营业面积不小于30平方米，出版物经营面积超过营业面积的50%，且上架经营出版物不少于2000册，品种不少于500种。</w:t>
      </w:r>
    </w:p>
    <w:p w14:paraId="6400AAC9">
      <w:pPr>
        <w:spacing w:line="360" w:lineRule="auto"/>
        <w:ind w:firstLine="640" w:firstLineChars="200"/>
        <w:rPr>
          <w:rFonts w:eastAsia="黑体"/>
          <w:color w:val="000000"/>
          <w:sz w:val="32"/>
          <w:szCs w:val="32"/>
        </w:rPr>
      </w:pPr>
      <w:r>
        <w:rPr>
          <w:rFonts w:eastAsia="黑体"/>
          <w:color w:val="000000"/>
          <w:sz w:val="32"/>
          <w:szCs w:val="32"/>
        </w:rPr>
        <w:t>二、支持方向</w:t>
      </w:r>
    </w:p>
    <w:p w14:paraId="11247010">
      <w:pPr>
        <w:spacing w:line="360" w:lineRule="auto"/>
        <w:ind w:firstLine="640" w:firstLineChars="200"/>
        <w:outlineLvl w:val="0"/>
        <w:rPr>
          <w:rFonts w:ascii="仿宋_GB2312" w:hAnsi="仿宋" w:eastAsia="仿宋_GB2312" w:cs="仿宋"/>
          <w:sz w:val="32"/>
          <w:szCs w:val="32"/>
        </w:rPr>
      </w:pPr>
      <w:r>
        <w:rPr>
          <w:rFonts w:hint="eastAsia" w:ascii="仿宋_GB2312" w:hAnsi="仿宋" w:eastAsia="仿宋_GB2312" w:cs="仿宋"/>
          <w:sz w:val="32"/>
          <w:szCs w:val="32"/>
        </w:rPr>
        <w:t>对符合本办法规定条件的实体书店，尤其是在传播先进文化、推动全民阅读以及提供公共文化服务等层面发挥显著示范引领效应的书店，经审核组审核与评审组评定后，给予一定的资金扶持。扶持资金支持方向为：</w:t>
      </w:r>
    </w:p>
    <w:p w14:paraId="6B7C4B37">
      <w:pPr>
        <w:spacing w:line="360" w:lineRule="auto"/>
        <w:ind w:firstLine="640" w:firstLineChars="200"/>
        <w:outlineLvl w:val="0"/>
        <w:rPr>
          <w:rFonts w:ascii="仿宋_GB2312" w:hAnsi="仿宋" w:eastAsia="仿宋_GB2312" w:cs="仿宋"/>
          <w:sz w:val="32"/>
          <w:szCs w:val="32"/>
        </w:rPr>
      </w:pPr>
      <w:r>
        <w:rPr>
          <w:rFonts w:hint="eastAsia" w:ascii="仿宋_GB2312" w:hAnsi="仿宋" w:eastAsia="仿宋_GB2312" w:cs="仿宋"/>
          <w:sz w:val="32"/>
          <w:szCs w:val="32"/>
        </w:rPr>
        <w:t>1.</w:t>
      </w:r>
      <w:r>
        <w:rPr>
          <w:rFonts w:hint="eastAsia" w:ascii="仿宋_GB2312" w:eastAsia="仿宋_GB2312"/>
          <w:sz w:val="32"/>
          <w:szCs w:val="32"/>
        </w:rPr>
        <w:t>积极宣传习近平新时代中国特色社会主义思想，传播党的理论路线方针政策，弘扬社会主义核心价值观。</w:t>
      </w:r>
    </w:p>
    <w:p w14:paraId="1B22CE9A">
      <w:pPr>
        <w:spacing w:line="360" w:lineRule="auto"/>
        <w:ind w:firstLine="640" w:firstLineChars="200"/>
        <w:outlineLvl w:val="0"/>
        <w:rPr>
          <w:rFonts w:ascii="仿宋_GB2312" w:hAnsi="仿宋" w:eastAsia="仿宋_GB2312" w:cs="仿宋"/>
          <w:sz w:val="32"/>
          <w:szCs w:val="32"/>
        </w:rPr>
      </w:pPr>
      <w:r>
        <w:rPr>
          <w:rFonts w:hint="eastAsia" w:ascii="仿宋_GB2312" w:hAnsi="仿宋" w:eastAsia="仿宋_GB2312" w:cs="仿宋"/>
          <w:sz w:val="32"/>
          <w:szCs w:val="32"/>
        </w:rPr>
        <w:t>2.</w:t>
      </w:r>
      <w:r>
        <w:rPr>
          <w:rFonts w:hint="eastAsia" w:ascii="仿宋_GB2312" w:eastAsia="仿宋_GB2312"/>
          <w:sz w:val="32"/>
          <w:szCs w:val="32"/>
        </w:rPr>
        <w:t>弘扬中华优秀传统文化和北京历史文化，传播古都文化、红色文化、京味文化、创新文化，</w:t>
      </w:r>
      <w:r>
        <w:rPr>
          <w:rFonts w:hint="eastAsia" w:ascii="仿宋_GB2312" w:hAnsi="仿宋" w:eastAsia="仿宋_GB2312" w:cs="仿宋"/>
          <w:sz w:val="32"/>
          <w:szCs w:val="32"/>
        </w:rPr>
        <w:t>宣传展示大运河历史文化精髓和时代风貌。</w:t>
      </w:r>
    </w:p>
    <w:p w14:paraId="7560160B">
      <w:pPr>
        <w:spacing w:line="360" w:lineRule="auto"/>
        <w:ind w:firstLine="640" w:firstLineChars="200"/>
        <w:outlineLvl w:val="0"/>
        <w:rPr>
          <w:rFonts w:ascii="仿宋_GB2312" w:hAnsi="仿宋" w:eastAsia="仿宋_GB2312" w:cs="仿宋"/>
          <w:sz w:val="32"/>
          <w:szCs w:val="32"/>
        </w:rPr>
      </w:pPr>
      <w:r>
        <w:rPr>
          <w:rFonts w:hint="eastAsia" w:ascii="仿宋_GB2312" w:hAnsi="仿宋" w:eastAsia="仿宋_GB2312" w:cs="仿宋"/>
          <w:sz w:val="32"/>
          <w:szCs w:val="32"/>
        </w:rPr>
        <w:t>3.</w:t>
      </w:r>
      <w:r>
        <w:rPr>
          <w:rFonts w:hint="eastAsia" w:ascii="仿宋_GB2312" w:eastAsia="仿宋_GB2312"/>
          <w:sz w:val="32"/>
          <w:szCs w:val="32"/>
        </w:rPr>
        <w:t>符合通州区功能定位与市民群众实际需求，主动融入区域公共文化服务体系，社会效益突出。</w:t>
      </w:r>
    </w:p>
    <w:p w14:paraId="7FF5A407">
      <w:pPr>
        <w:snapToGrid w:val="0"/>
        <w:spacing w:line="360" w:lineRule="auto"/>
        <w:ind w:firstLine="640" w:firstLineChars="200"/>
        <w:rPr>
          <w:rFonts w:ascii="仿宋_GB2312" w:eastAsia="仿宋_GB2312"/>
          <w:sz w:val="32"/>
          <w:szCs w:val="32"/>
        </w:rPr>
      </w:pPr>
      <w:r>
        <w:rPr>
          <w:rFonts w:hint="eastAsia" w:ascii="仿宋_GB2312" w:hAnsi="仿宋" w:eastAsia="仿宋_GB2312" w:cs="仿宋"/>
          <w:sz w:val="32"/>
          <w:szCs w:val="32"/>
        </w:rPr>
        <w:t>4.</w:t>
      </w:r>
      <w:r>
        <w:rPr>
          <w:rFonts w:hint="eastAsia" w:ascii="仿宋_GB2312" w:eastAsia="仿宋_GB2312"/>
          <w:sz w:val="32"/>
          <w:szCs w:val="32"/>
        </w:rPr>
        <w:t>助力全民阅读，积极参与政府主办的公共文化活动，参与“书香京城”“书香副中心”建设，策划举办主题突出、内容丰富、形式新颖、读者认可的公益阅读文化活动，在公共文化体系建设工作中表现突出。</w:t>
      </w:r>
    </w:p>
    <w:p w14:paraId="066C2F20">
      <w:pPr>
        <w:snapToGrid w:val="0"/>
        <w:spacing w:line="360" w:lineRule="auto"/>
        <w:ind w:firstLine="640" w:firstLineChars="200"/>
        <w:rPr>
          <w:rFonts w:ascii="仿宋_GB2312" w:eastAsia="仿宋_GB2312"/>
          <w:sz w:val="32"/>
          <w:szCs w:val="32"/>
        </w:rPr>
      </w:pPr>
      <w:r>
        <w:rPr>
          <w:rFonts w:hint="eastAsia" w:ascii="仿宋_GB2312" w:hAnsi="仿宋" w:eastAsia="仿宋_GB2312" w:cs="仿宋"/>
          <w:sz w:val="32"/>
          <w:szCs w:val="32"/>
        </w:rPr>
        <w:t>5.</w:t>
      </w:r>
      <w:r>
        <w:rPr>
          <w:rFonts w:hint="eastAsia" w:ascii="仿宋_GB2312" w:eastAsia="仿宋_GB2312"/>
          <w:sz w:val="32"/>
          <w:szCs w:val="32"/>
        </w:rPr>
        <w:t xml:space="preserve"> 多业态融合发展成效显著，实现跨领域、跨行业发展，创新书店经营模式。</w:t>
      </w:r>
    </w:p>
    <w:p w14:paraId="036973EA">
      <w:pPr>
        <w:snapToGrid w:val="0"/>
        <w:spacing w:line="360" w:lineRule="auto"/>
        <w:ind w:firstLine="640" w:firstLineChars="200"/>
        <w:rPr>
          <w:rFonts w:ascii="仿宋_GB2312" w:eastAsia="仿宋_GB2312"/>
          <w:sz w:val="32"/>
          <w:szCs w:val="32"/>
        </w:rPr>
      </w:pPr>
      <w:r>
        <w:rPr>
          <w:rFonts w:hint="eastAsia" w:ascii="仿宋_GB2312" w:hAnsi="仿宋" w:eastAsia="仿宋_GB2312" w:cs="仿宋"/>
          <w:sz w:val="32"/>
          <w:szCs w:val="32"/>
        </w:rPr>
        <w:t>6.</w:t>
      </w:r>
      <w:r>
        <w:rPr>
          <w:rFonts w:hint="eastAsia" w:ascii="仿宋_GB2312" w:eastAsia="仿宋_GB2312"/>
          <w:sz w:val="32"/>
          <w:szCs w:val="32"/>
        </w:rPr>
        <w:t>在环境布置、装饰设计、图书陈列、管理服务、衍生品开发等方面具有鲜明特色，艺术性、主题性、专业性和学术性突出。</w:t>
      </w:r>
    </w:p>
    <w:p w14:paraId="5FFC2517">
      <w:pPr>
        <w:snapToGrid w:val="0"/>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7.鼓励国内外具有一定品牌影响力的专业特色书店</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连锁品牌书店</w:t>
      </w:r>
      <w:r>
        <w:rPr>
          <w:rFonts w:hint="eastAsia" w:ascii="仿宋_GB2312" w:hAnsi="仿宋" w:eastAsia="仿宋_GB2312" w:cs="仿宋"/>
          <w:sz w:val="32"/>
          <w:szCs w:val="32"/>
        </w:rPr>
        <w:t>到本区开办实体书店，加强“书香副中心”的文化传播力度。</w:t>
      </w:r>
    </w:p>
    <w:p w14:paraId="6FF67458">
      <w:pPr>
        <w:snapToGrid w:val="0"/>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8.</w:t>
      </w:r>
      <w:r>
        <w:rPr>
          <w:rFonts w:hint="eastAsia" w:ascii="仿宋_GB2312" w:eastAsia="仿宋_GB2312"/>
          <w:sz w:val="32"/>
          <w:szCs w:val="32"/>
        </w:rPr>
        <w:t>支持</w:t>
      </w:r>
      <w:r>
        <w:rPr>
          <w:rFonts w:hint="eastAsia" w:ascii="仿宋_GB2312" w:hAnsi="仿宋" w:eastAsia="仿宋_GB2312" w:cs="仿宋"/>
          <w:sz w:val="32"/>
          <w:szCs w:val="32"/>
        </w:rPr>
        <w:t>古籍、旧书经营特色门店，打造日常化读书空间，加强古旧书价值的宣传推广，积极推动古旧书的繁荣发展。</w:t>
      </w:r>
    </w:p>
    <w:p w14:paraId="511594FF">
      <w:pPr>
        <w:spacing w:line="360" w:lineRule="auto"/>
        <w:ind w:firstLine="640" w:firstLineChars="200"/>
        <w:outlineLvl w:val="0"/>
        <w:rPr>
          <w:rFonts w:ascii="仿宋_GB2312" w:hAnsi="仿宋" w:eastAsia="仿宋_GB2312" w:cs="仿宋"/>
          <w:sz w:val="32"/>
          <w:szCs w:val="32"/>
        </w:rPr>
      </w:pPr>
      <w:r>
        <w:rPr>
          <w:rFonts w:hint="eastAsia" w:ascii="仿宋_GB2312" w:hAnsi="仿宋" w:eastAsia="仿宋_GB2312" w:cs="仿宋"/>
          <w:sz w:val="32"/>
          <w:szCs w:val="32"/>
        </w:rPr>
        <w:t>9.在核心商圈、产业园区、校园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公园</w:t>
      </w:r>
      <w:r>
        <w:rPr>
          <w:rFonts w:hint="eastAsia" w:ascii="仿宋_GB2312" w:hAnsi="仿宋" w:eastAsia="仿宋_GB2312" w:cs="仿宋"/>
          <w:sz w:val="32"/>
          <w:szCs w:val="32"/>
        </w:rPr>
        <w:t>等区域开办实体书店，传播现代文化和科技知识，提高人民群众知识文化水平，服务科技创新和经济社会发展。</w:t>
      </w:r>
    </w:p>
    <w:p w14:paraId="183AF74B">
      <w:pPr>
        <w:pStyle w:val="6"/>
        <w:numPr>
          <w:ilvl w:val="0"/>
          <w:numId w:val="1"/>
        </w:numPr>
        <w:spacing w:line="360" w:lineRule="auto"/>
        <w:ind w:firstLineChars="0"/>
        <w:outlineLvl w:val="0"/>
        <w:rPr>
          <w:rFonts w:eastAsia="黑体"/>
          <w:color w:val="000000"/>
          <w:sz w:val="32"/>
          <w:szCs w:val="32"/>
        </w:rPr>
      </w:pPr>
      <w:r>
        <w:rPr>
          <w:rFonts w:eastAsia="黑体"/>
          <w:color w:val="000000"/>
          <w:sz w:val="32"/>
          <w:szCs w:val="32"/>
        </w:rPr>
        <w:t>支持范围与标准</w:t>
      </w:r>
    </w:p>
    <w:p w14:paraId="2955F18B">
      <w:pPr>
        <w:spacing w:line="360" w:lineRule="auto"/>
        <w:ind w:firstLine="640" w:firstLineChars="200"/>
        <w:rPr>
          <w:rFonts w:ascii="仿宋_GB2312" w:hAnsi="仿宋" w:eastAsia="仿宋_GB2312" w:cs="仿宋"/>
          <w:sz w:val="32"/>
          <w:szCs w:val="32"/>
        </w:rPr>
      </w:pPr>
      <w:bookmarkStart w:id="0" w:name="OLE_LINK3"/>
      <w:r>
        <w:rPr>
          <w:rFonts w:hint="eastAsia" w:ascii="仿宋_GB2312" w:hAnsi="仿宋" w:eastAsia="仿宋_GB2312" w:cs="仿宋"/>
          <w:sz w:val="32"/>
          <w:szCs w:val="32"/>
        </w:rPr>
        <w:t>扶持类别分为四类：一是市级配套奖励；二是新开办书店奖励；三是公共文化服务奖励；四是阅读文化活动奖励。阅读文化活动</w:t>
      </w:r>
      <w:r>
        <w:rPr>
          <w:rFonts w:hint="eastAsia" w:ascii="仿宋_GB2312" w:hAnsi="仿宋" w:eastAsia="仿宋_GB2312" w:cs="仿宋"/>
          <w:sz w:val="32"/>
          <w:szCs w:val="32"/>
          <w:highlight w:val="none"/>
        </w:rPr>
        <w:t>奖励不可单独申报</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可</w:t>
      </w:r>
      <w:r>
        <w:rPr>
          <w:rFonts w:hint="eastAsia" w:ascii="仿宋_GB2312" w:hAnsi="仿宋" w:eastAsia="仿宋_GB2312" w:cs="仿宋"/>
          <w:sz w:val="32"/>
          <w:szCs w:val="32"/>
        </w:rPr>
        <w:t>与新开办书店奖励</w:t>
      </w:r>
      <w:r>
        <w:rPr>
          <w:rFonts w:hint="eastAsia" w:ascii="仿宋_GB2312" w:hAnsi="仿宋" w:eastAsia="仿宋_GB2312" w:cs="仿宋"/>
          <w:sz w:val="32"/>
          <w:szCs w:val="32"/>
          <w:lang w:val="en-US" w:eastAsia="zh-CN"/>
        </w:rPr>
        <w:t>或</w:t>
      </w:r>
      <w:r>
        <w:rPr>
          <w:rFonts w:hint="eastAsia" w:ascii="仿宋_GB2312" w:hAnsi="仿宋" w:eastAsia="仿宋_GB2312" w:cs="仿宋"/>
          <w:sz w:val="32"/>
          <w:szCs w:val="32"/>
          <w:lang w:eastAsia="zh-CN"/>
        </w:rPr>
        <w:t>公共文化服务奖励</w:t>
      </w:r>
      <w:r>
        <w:rPr>
          <w:rFonts w:hint="eastAsia" w:ascii="仿宋_GB2312" w:hAnsi="仿宋" w:eastAsia="仿宋_GB2312" w:cs="仿宋"/>
          <w:sz w:val="32"/>
          <w:szCs w:val="32"/>
        </w:rPr>
        <w:t>同时申报</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市级配套奖励</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新开办书店奖励</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公共文化服务奖励</w:t>
      </w:r>
      <w:r>
        <w:rPr>
          <w:rFonts w:hint="eastAsia" w:ascii="仿宋_GB2312" w:hAnsi="仿宋" w:eastAsia="仿宋_GB2312" w:cs="仿宋"/>
          <w:sz w:val="32"/>
          <w:szCs w:val="32"/>
          <w:lang w:val="en-US" w:eastAsia="zh-CN"/>
        </w:rPr>
        <w:t>选择其中一项申报，</w:t>
      </w:r>
      <w:r>
        <w:rPr>
          <w:rFonts w:hint="eastAsia" w:ascii="仿宋_GB2312" w:hAnsi="仿宋" w:eastAsia="仿宋_GB2312" w:cs="仿宋"/>
          <w:sz w:val="32"/>
          <w:szCs w:val="32"/>
        </w:rPr>
        <w:t>不能同时申报。</w:t>
      </w:r>
    </w:p>
    <w:p w14:paraId="65BB6F64">
      <w:pPr>
        <w:numPr>
          <w:ilvl w:val="0"/>
          <w:numId w:val="2"/>
        </w:numPr>
        <w:spacing w:line="360" w:lineRule="auto"/>
        <w:ind w:firstLine="640" w:firstLineChars="200"/>
        <w:rPr>
          <w:rFonts w:ascii="楷体" w:hAnsi="楷体" w:eastAsia="楷体" w:cs="楷体"/>
          <w:sz w:val="32"/>
          <w:szCs w:val="32"/>
        </w:rPr>
      </w:pPr>
      <w:r>
        <w:rPr>
          <w:rFonts w:hint="eastAsia" w:ascii="楷体" w:hAnsi="楷体" w:eastAsia="楷体" w:cs="楷体"/>
          <w:sz w:val="32"/>
          <w:szCs w:val="32"/>
        </w:rPr>
        <w:t>市级配套奖励</w:t>
      </w:r>
    </w:p>
    <w:p w14:paraId="66288C77">
      <w:pPr>
        <w:widowControl/>
        <w:snapToGrid w:val="0"/>
        <w:spacing w:line="360" w:lineRule="auto"/>
        <w:ind w:firstLine="640" w:firstLineChars="200"/>
        <w:rPr>
          <w:rFonts w:ascii="楷体" w:hAnsi="楷体" w:eastAsia="楷体" w:cs="楷体"/>
          <w:sz w:val="32"/>
          <w:szCs w:val="32"/>
        </w:rPr>
      </w:pPr>
      <w:r>
        <w:rPr>
          <w:rFonts w:eastAsia="仿宋_GB2312"/>
          <w:bCs/>
          <w:kern w:val="0"/>
          <w:sz w:val="32"/>
          <w:szCs w:val="32"/>
        </w:rPr>
        <w:t>对获得</w:t>
      </w:r>
      <w:r>
        <w:rPr>
          <w:rFonts w:hint="eastAsia" w:eastAsia="仿宋_GB2312"/>
          <w:bCs/>
          <w:kern w:val="0"/>
          <w:sz w:val="32"/>
          <w:szCs w:val="32"/>
          <w:lang w:eastAsia="zh-CN"/>
        </w:rPr>
        <w:t>2025年</w:t>
      </w:r>
      <w:r>
        <w:rPr>
          <w:rFonts w:eastAsia="仿宋_GB2312"/>
          <w:bCs/>
          <w:kern w:val="0"/>
          <w:sz w:val="32"/>
          <w:szCs w:val="32"/>
        </w:rPr>
        <w:t>度市级扶持资金的实体书店，给予不超过市级资金30%的匹配性资金奖励</w:t>
      </w:r>
      <w:r>
        <w:rPr>
          <w:rFonts w:hint="eastAsia" w:eastAsia="仿宋_GB2312"/>
          <w:bCs/>
          <w:kern w:val="0"/>
          <w:sz w:val="32"/>
          <w:szCs w:val="32"/>
        </w:rPr>
        <w:t>，该项奖励最高不超过15万元。</w:t>
      </w:r>
    </w:p>
    <w:p w14:paraId="2CA209C4">
      <w:pPr>
        <w:numPr>
          <w:ilvl w:val="0"/>
          <w:numId w:val="2"/>
        </w:numPr>
        <w:spacing w:line="360" w:lineRule="auto"/>
        <w:ind w:firstLine="640" w:firstLineChars="200"/>
        <w:rPr>
          <w:rFonts w:ascii="楷体" w:hAnsi="楷体" w:eastAsia="楷体" w:cs="楷体"/>
          <w:sz w:val="32"/>
          <w:szCs w:val="32"/>
        </w:rPr>
      </w:pPr>
      <w:r>
        <w:rPr>
          <w:rFonts w:hint="eastAsia" w:ascii="楷体" w:hAnsi="楷体" w:eastAsia="楷体" w:cs="楷体"/>
          <w:sz w:val="32"/>
          <w:szCs w:val="32"/>
        </w:rPr>
        <w:t>新开办书店奖励</w:t>
      </w:r>
    </w:p>
    <w:p w14:paraId="2C413B7E">
      <w:pPr>
        <w:widowControl/>
        <w:snapToGrid w:val="0"/>
        <w:spacing w:line="360" w:lineRule="auto"/>
        <w:ind w:firstLine="660"/>
        <w:rPr>
          <w:rFonts w:ascii="楷体" w:hAnsi="楷体" w:eastAsia="楷体" w:cs="楷体"/>
          <w:sz w:val="32"/>
          <w:szCs w:val="32"/>
          <w:highlight w:val="none"/>
        </w:rPr>
      </w:pPr>
      <w:r>
        <w:rPr>
          <w:rFonts w:eastAsia="仿宋_GB2312"/>
          <w:bCs/>
          <w:kern w:val="0"/>
          <w:sz w:val="32"/>
          <w:szCs w:val="32"/>
          <w:highlight w:val="none"/>
        </w:rPr>
        <w:t>对</w:t>
      </w:r>
      <w:r>
        <w:rPr>
          <w:rFonts w:hint="eastAsia" w:eastAsia="仿宋_GB2312"/>
          <w:bCs/>
          <w:kern w:val="0"/>
          <w:sz w:val="32"/>
          <w:szCs w:val="32"/>
          <w:highlight w:val="none"/>
          <w:lang w:eastAsia="zh-CN"/>
        </w:rPr>
        <w:t>2025年</w:t>
      </w:r>
      <w:r>
        <w:rPr>
          <w:rFonts w:hint="eastAsia" w:eastAsia="仿宋_GB2312"/>
          <w:bCs/>
          <w:kern w:val="0"/>
          <w:sz w:val="32"/>
          <w:szCs w:val="32"/>
          <w:highlight w:val="none"/>
        </w:rPr>
        <w:t>1月1日至</w:t>
      </w:r>
      <w:r>
        <w:rPr>
          <w:rFonts w:hint="eastAsia" w:eastAsia="仿宋_GB2312"/>
          <w:bCs/>
          <w:kern w:val="0"/>
          <w:sz w:val="32"/>
          <w:szCs w:val="32"/>
          <w:highlight w:val="none"/>
          <w:lang w:eastAsia="zh-CN"/>
        </w:rPr>
        <w:t>2025年</w:t>
      </w:r>
      <w:r>
        <w:rPr>
          <w:rFonts w:hint="eastAsia" w:eastAsia="仿宋_GB2312"/>
          <w:bCs/>
          <w:kern w:val="0"/>
          <w:sz w:val="32"/>
          <w:szCs w:val="32"/>
          <w:highlight w:val="none"/>
        </w:rPr>
        <w:t>12月31日期间，</w:t>
      </w:r>
      <w:r>
        <w:rPr>
          <w:rFonts w:eastAsia="仿宋_GB2312"/>
          <w:bCs/>
          <w:kern w:val="0"/>
          <w:sz w:val="32"/>
          <w:szCs w:val="32"/>
          <w:highlight w:val="none"/>
        </w:rPr>
        <w:t>在</w:t>
      </w:r>
      <w:r>
        <w:rPr>
          <w:rFonts w:hint="eastAsia" w:eastAsia="仿宋_GB2312"/>
          <w:bCs/>
          <w:kern w:val="0"/>
          <w:sz w:val="32"/>
          <w:szCs w:val="32"/>
          <w:highlight w:val="none"/>
        </w:rPr>
        <w:t>通州区</w:t>
      </w:r>
      <w:r>
        <w:rPr>
          <w:rFonts w:eastAsia="仿宋_GB2312"/>
          <w:bCs/>
          <w:kern w:val="0"/>
          <w:sz w:val="32"/>
          <w:szCs w:val="32"/>
          <w:highlight w:val="none"/>
        </w:rPr>
        <w:t>内新开办的实体书店，给予一次性补贴支持</w:t>
      </w:r>
      <w:r>
        <w:rPr>
          <w:rFonts w:hint="eastAsia" w:eastAsia="仿宋_GB2312"/>
          <w:bCs/>
          <w:kern w:val="0"/>
          <w:sz w:val="32"/>
          <w:szCs w:val="32"/>
          <w:highlight w:val="none"/>
        </w:rPr>
        <w:t>。重点考量新开办实体书店的经营规模和公共服务能力，扶持对象</w:t>
      </w:r>
      <w:r>
        <w:rPr>
          <w:rFonts w:hint="eastAsia" w:ascii="仿宋_GB2312" w:eastAsia="仿宋_GB2312" w:cs="仿宋_GB2312"/>
          <w:sz w:val="32"/>
          <w:szCs w:val="32"/>
          <w:highlight w:val="none"/>
        </w:rPr>
        <w:t>营业面积不小于30平方米</w:t>
      </w:r>
      <w:r>
        <w:rPr>
          <w:rFonts w:hint="eastAsia" w:ascii="仿宋_GB2312" w:eastAsia="仿宋_GB2312" w:cs="仿宋_GB2312"/>
          <w:sz w:val="32"/>
          <w:szCs w:val="32"/>
          <w:highlight w:val="none"/>
          <w:lang w:eastAsia="zh-CN"/>
        </w:rPr>
        <w:t>，书店</w:t>
      </w:r>
      <w:r>
        <w:rPr>
          <w:rFonts w:hint="eastAsia" w:ascii="仿宋_GB2312" w:eastAsia="仿宋_GB2312" w:cs="仿宋_GB2312"/>
          <w:sz w:val="32"/>
          <w:szCs w:val="32"/>
          <w:highlight w:val="none"/>
          <w:lang w:val="en-US" w:eastAsia="zh-CN"/>
        </w:rPr>
        <w:t>定位应</w:t>
      </w:r>
      <w:r>
        <w:rPr>
          <w:rFonts w:hint="eastAsia" w:ascii="仿宋_GB2312" w:eastAsia="仿宋_GB2312" w:cs="仿宋_GB2312"/>
          <w:sz w:val="32"/>
          <w:szCs w:val="32"/>
          <w:highlight w:val="none"/>
          <w:lang w:eastAsia="zh-CN"/>
        </w:rPr>
        <w:t>符合通州区区域</w:t>
      </w:r>
      <w:r>
        <w:rPr>
          <w:rFonts w:hint="eastAsia" w:ascii="仿宋_GB2312" w:eastAsia="仿宋_GB2312" w:cs="仿宋_GB2312"/>
          <w:sz w:val="32"/>
          <w:szCs w:val="32"/>
          <w:highlight w:val="none"/>
          <w:lang w:val="en-US" w:eastAsia="zh-CN"/>
        </w:rPr>
        <w:t>特色或自身具有主题特色</w:t>
      </w:r>
      <w:r>
        <w:rPr>
          <w:rFonts w:hint="eastAsia" w:ascii="仿宋_GB2312" w:eastAsia="仿宋_GB2312" w:cs="仿宋_GB2312"/>
          <w:sz w:val="32"/>
          <w:szCs w:val="32"/>
          <w:highlight w:val="none"/>
          <w:lang w:eastAsia="zh-CN"/>
        </w:rPr>
        <w:t>，</w:t>
      </w:r>
      <w:r>
        <w:rPr>
          <w:rFonts w:hint="eastAsia" w:eastAsia="仿宋_GB2312"/>
          <w:bCs/>
          <w:kern w:val="0"/>
          <w:sz w:val="32"/>
          <w:szCs w:val="32"/>
          <w:highlight w:val="none"/>
        </w:rPr>
        <w:t>以出版物相关业务为主营业务，</w:t>
      </w:r>
      <w:r>
        <w:rPr>
          <w:rFonts w:hint="eastAsia" w:eastAsia="仿宋_GB2312"/>
          <w:bCs/>
          <w:kern w:val="0"/>
          <w:sz w:val="32"/>
          <w:szCs w:val="32"/>
          <w:highlight w:val="none"/>
          <w:lang w:val="en-US" w:eastAsia="zh-CN"/>
        </w:rPr>
        <w:t>书店装修设计美观，</w:t>
      </w:r>
      <w:r>
        <w:rPr>
          <w:rFonts w:hint="eastAsia" w:eastAsia="仿宋_GB2312"/>
          <w:bCs/>
          <w:kern w:val="0"/>
          <w:sz w:val="32"/>
          <w:szCs w:val="32"/>
          <w:highlight w:val="none"/>
        </w:rPr>
        <w:t>具有良好的公共阅读环境，提供免费阅读座位，所经营的出版物选品优质，品类丰富，上架分类合理</w:t>
      </w:r>
      <w:r>
        <w:rPr>
          <w:rFonts w:eastAsia="仿宋_GB2312"/>
          <w:bCs/>
          <w:kern w:val="0"/>
          <w:sz w:val="32"/>
          <w:szCs w:val="32"/>
          <w:highlight w:val="none"/>
        </w:rPr>
        <w:t>。</w:t>
      </w:r>
      <w:r>
        <w:rPr>
          <w:rFonts w:hint="eastAsia" w:eastAsia="仿宋_GB2312"/>
          <w:bCs/>
          <w:kern w:val="0"/>
          <w:sz w:val="32"/>
          <w:szCs w:val="32"/>
          <w:highlight w:val="none"/>
        </w:rPr>
        <w:t>该项奖励</w:t>
      </w:r>
      <w:r>
        <w:rPr>
          <w:rFonts w:eastAsia="仿宋_GB2312"/>
          <w:bCs/>
          <w:kern w:val="0"/>
          <w:sz w:val="32"/>
          <w:szCs w:val="32"/>
          <w:highlight w:val="none"/>
        </w:rPr>
        <w:t>数额最高不超过</w:t>
      </w:r>
      <w:r>
        <w:rPr>
          <w:rFonts w:hint="eastAsia" w:eastAsia="仿宋_GB2312"/>
          <w:bCs/>
          <w:kern w:val="0"/>
          <w:sz w:val="32"/>
          <w:szCs w:val="32"/>
          <w:highlight w:val="none"/>
          <w:lang w:val="en-US" w:eastAsia="zh-CN"/>
        </w:rPr>
        <w:t>30</w:t>
      </w:r>
      <w:r>
        <w:rPr>
          <w:rFonts w:eastAsia="仿宋_GB2312"/>
          <w:bCs/>
          <w:kern w:val="0"/>
          <w:sz w:val="32"/>
          <w:szCs w:val="32"/>
          <w:highlight w:val="none"/>
        </w:rPr>
        <w:t>万元。</w:t>
      </w:r>
    </w:p>
    <w:p w14:paraId="39AEEFF7">
      <w:pPr>
        <w:numPr>
          <w:ilvl w:val="0"/>
          <w:numId w:val="2"/>
        </w:numPr>
        <w:spacing w:line="360" w:lineRule="auto"/>
        <w:ind w:firstLine="640" w:firstLineChars="200"/>
        <w:rPr>
          <w:rFonts w:ascii="楷体" w:hAnsi="楷体" w:eastAsia="楷体" w:cs="楷体"/>
          <w:sz w:val="32"/>
          <w:szCs w:val="32"/>
        </w:rPr>
      </w:pPr>
      <w:r>
        <w:rPr>
          <w:rFonts w:hint="eastAsia" w:ascii="楷体" w:hAnsi="楷体" w:eastAsia="楷体" w:cs="楷体"/>
          <w:sz w:val="32"/>
          <w:szCs w:val="32"/>
          <w:lang w:eastAsia="zh-CN"/>
        </w:rPr>
        <w:t>公共文化服务奖励</w:t>
      </w:r>
    </w:p>
    <w:p w14:paraId="73A62549">
      <w:pPr>
        <w:tabs>
          <w:tab w:val="left" w:pos="1050"/>
        </w:tabs>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w:t>
      </w:r>
      <w:bookmarkStart w:id="1" w:name="OLE_LINK4"/>
      <w:r>
        <w:rPr>
          <w:rFonts w:hint="eastAsia" w:ascii="仿宋_GB2312" w:hAnsi="仿宋_GB2312" w:eastAsia="仿宋_GB2312" w:cs="仿宋_GB2312"/>
          <w:sz w:val="32"/>
          <w:szCs w:val="32"/>
        </w:rPr>
        <w:t>持续经营时间满</w:t>
      </w:r>
      <w:bookmarkEnd w:id="1"/>
      <w:r>
        <w:rPr>
          <w:rFonts w:hint="eastAsia" w:ascii="仿宋_GB2312" w:hAnsi="仿宋_GB2312" w:eastAsia="仿宋_GB2312" w:cs="仿宋_GB2312"/>
          <w:sz w:val="32"/>
          <w:szCs w:val="32"/>
        </w:rPr>
        <w:t>1年（含）以上，在常态化、长效化公共文化服务方面发挥突出作用的实体书店给予奖励，重点综合考量实体书店的经营能力、开展常态化公共文化服务水平和参与市区宣传思想文化重点工作情况</w:t>
      </w:r>
      <w:r>
        <w:rPr>
          <w:rFonts w:hint="eastAsia" w:ascii="仿宋_GB2312" w:hAnsi="仿宋_GB2312" w:eastAsia="仿宋_GB2312"/>
          <w:bCs/>
          <w:kern w:val="0"/>
          <w:sz w:val="32"/>
          <w:szCs w:val="32"/>
        </w:rPr>
        <w:t>（如“旧书新知”“阅见大运河”品牌阅读活动以及与图书相结合的公益电影放映等特色阅读活动）</w:t>
      </w:r>
      <w:r>
        <w:rPr>
          <w:rFonts w:hint="eastAsia" w:ascii="仿宋_GB2312" w:hAnsi="仿宋_GB2312" w:eastAsia="仿宋_GB2312" w:cs="仿宋_GB2312"/>
          <w:sz w:val="32"/>
          <w:szCs w:val="32"/>
        </w:rPr>
        <w:t>等方面。</w:t>
      </w:r>
      <w:r>
        <w:rPr>
          <w:rFonts w:hint="eastAsia" w:ascii="仿宋_GB2312" w:hAnsi="仿宋" w:eastAsia="仿宋_GB2312" w:cs="仿宋"/>
          <w:bCs/>
          <w:sz w:val="32"/>
          <w:szCs w:val="32"/>
        </w:rPr>
        <w:t>该项奖励数额最高</w:t>
      </w:r>
      <w:r>
        <w:rPr>
          <w:rFonts w:hint="eastAsia" w:ascii="仿宋_GB2312" w:hAnsi="仿宋_GB2312" w:eastAsia="仿宋_GB2312" w:cs="仿宋_GB2312"/>
          <w:sz w:val="32"/>
          <w:szCs w:val="32"/>
        </w:rPr>
        <w:t>不超过</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w:t>
      </w:r>
      <w:r>
        <w:rPr>
          <w:rFonts w:eastAsia="仿宋_GB2312"/>
          <w:bCs/>
          <w:kern w:val="0"/>
          <w:sz w:val="32"/>
          <w:szCs w:val="32"/>
        </w:rPr>
        <w:t>。</w:t>
      </w:r>
    </w:p>
    <w:bookmarkEnd w:id="0"/>
    <w:p w14:paraId="67FEECC0">
      <w:pPr>
        <w:numPr>
          <w:ilvl w:val="0"/>
          <w:numId w:val="2"/>
        </w:numPr>
        <w:spacing w:line="360" w:lineRule="auto"/>
        <w:ind w:firstLine="640" w:firstLineChars="200"/>
        <w:rPr>
          <w:rFonts w:hint="eastAsia" w:ascii="楷体" w:hAnsi="楷体" w:eastAsia="楷体" w:cs="楷体"/>
          <w:sz w:val="32"/>
          <w:szCs w:val="32"/>
        </w:rPr>
      </w:pPr>
      <w:r>
        <w:rPr>
          <w:rFonts w:hint="eastAsia" w:ascii="楷体" w:hAnsi="楷体" w:eastAsia="楷体" w:cs="楷体"/>
          <w:sz w:val="32"/>
          <w:szCs w:val="32"/>
        </w:rPr>
        <w:t>阅读文化活动奖励</w:t>
      </w:r>
    </w:p>
    <w:p w14:paraId="68504D62">
      <w:pPr>
        <w:widowControl/>
        <w:snapToGrid w:val="0"/>
        <w:spacing w:line="360" w:lineRule="auto"/>
        <w:ind w:firstLine="640" w:firstLineChars="200"/>
        <w:rPr>
          <w:rFonts w:ascii="仿宋_GB2312" w:hAnsi="仿宋_GB2312" w:eastAsia="仿宋_GB2312"/>
          <w:bCs/>
          <w:kern w:val="0"/>
          <w:sz w:val="32"/>
          <w:szCs w:val="32"/>
        </w:rPr>
      </w:pPr>
      <w:r>
        <w:rPr>
          <w:rFonts w:hint="eastAsia" w:ascii="仿宋_GB2312" w:hAnsi="仿宋_GB2312" w:eastAsia="仿宋_GB2312"/>
          <w:bCs/>
          <w:kern w:val="0"/>
          <w:sz w:val="32"/>
          <w:szCs w:val="32"/>
        </w:rPr>
        <w:t>对在</w:t>
      </w:r>
      <w:r>
        <w:rPr>
          <w:rFonts w:hint="eastAsia" w:ascii="仿宋_GB2312" w:hAnsi="仿宋_GB2312" w:eastAsia="仿宋_GB2312"/>
          <w:bCs/>
          <w:kern w:val="0"/>
          <w:sz w:val="32"/>
          <w:szCs w:val="32"/>
          <w:lang w:eastAsia="zh-CN"/>
        </w:rPr>
        <w:t>2025年</w:t>
      </w:r>
      <w:r>
        <w:rPr>
          <w:rFonts w:hint="eastAsia" w:ascii="仿宋_GB2312" w:hAnsi="仿宋_GB2312" w:eastAsia="仿宋_GB2312"/>
          <w:bCs/>
          <w:kern w:val="0"/>
          <w:sz w:val="32"/>
          <w:szCs w:val="32"/>
        </w:rPr>
        <w:t>度组织开展阅读文化活动的实体书店给予奖励。聚焦</w:t>
      </w:r>
      <w:r>
        <w:rPr>
          <w:rFonts w:ascii="仿宋_GB2312" w:hAnsi="仿宋_GB2312" w:eastAsia="仿宋_GB2312"/>
          <w:bCs/>
          <w:kern w:val="0"/>
          <w:sz w:val="32"/>
          <w:szCs w:val="32"/>
        </w:rPr>
        <w:t>本区</w:t>
      </w:r>
      <w:r>
        <w:rPr>
          <w:rFonts w:hint="eastAsia" w:ascii="仿宋_GB2312" w:hAnsi="仿宋_GB2312" w:eastAsia="仿宋_GB2312"/>
          <w:bCs/>
          <w:kern w:val="0"/>
          <w:sz w:val="32"/>
          <w:szCs w:val="32"/>
        </w:rPr>
        <w:t>阅读文化</w:t>
      </w:r>
      <w:r>
        <w:rPr>
          <w:rFonts w:ascii="仿宋_GB2312" w:hAnsi="仿宋_GB2312" w:eastAsia="仿宋_GB2312"/>
          <w:bCs/>
          <w:kern w:val="0"/>
          <w:sz w:val="32"/>
          <w:szCs w:val="32"/>
        </w:rPr>
        <w:t>活动</w:t>
      </w:r>
      <w:r>
        <w:rPr>
          <w:rFonts w:hint="eastAsia" w:ascii="仿宋_GB2312" w:hAnsi="仿宋_GB2312" w:eastAsia="仿宋_GB2312"/>
          <w:bCs/>
          <w:kern w:val="0"/>
          <w:sz w:val="32"/>
          <w:szCs w:val="32"/>
        </w:rPr>
        <w:t>推广，积极开展高质量、体现图</w:t>
      </w:r>
      <w:r>
        <w:rPr>
          <w:rFonts w:hint="eastAsia" w:ascii="仿宋_GB2312" w:hAnsi="仿宋_GB2312" w:eastAsia="仿宋_GB2312"/>
          <w:bCs/>
          <w:kern w:val="0"/>
          <w:sz w:val="32"/>
          <w:szCs w:val="32"/>
          <w:highlight w:val="none"/>
        </w:rPr>
        <w:t>书元素的公益性阅读文化活动。</w:t>
      </w:r>
      <w:bookmarkStart w:id="2" w:name="_Hlk203234946"/>
      <w:r>
        <w:rPr>
          <w:rFonts w:hint="eastAsia" w:ascii="仿宋_GB2312" w:hAnsi="仿宋_GB2312" w:eastAsia="仿宋_GB2312"/>
          <w:bCs/>
          <w:kern w:val="0"/>
          <w:sz w:val="32"/>
          <w:szCs w:val="32"/>
          <w:highlight w:val="none"/>
        </w:rPr>
        <w:t>该项奖励数</w:t>
      </w:r>
      <w:r>
        <w:rPr>
          <w:rFonts w:hint="eastAsia" w:ascii="仿宋_GB2312" w:hAnsi="仿宋_GB2312" w:eastAsia="仿宋_GB2312"/>
          <w:bCs/>
          <w:kern w:val="0"/>
          <w:sz w:val="32"/>
          <w:szCs w:val="32"/>
        </w:rPr>
        <w:t>额最高不超过5万元</w:t>
      </w:r>
      <w:bookmarkEnd w:id="2"/>
      <w:r>
        <w:rPr>
          <w:rFonts w:hint="eastAsia" w:ascii="仿宋_GB2312" w:hAnsi="仿宋_GB2312" w:eastAsia="仿宋_GB2312"/>
          <w:bCs/>
          <w:kern w:val="0"/>
          <w:sz w:val="32"/>
          <w:szCs w:val="32"/>
        </w:rPr>
        <w:t>。</w:t>
      </w:r>
    </w:p>
    <w:p w14:paraId="459416E9">
      <w:pPr>
        <w:widowControl/>
        <w:snapToGrid w:val="0"/>
        <w:spacing w:line="360" w:lineRule="auto"/>
        <w:ind w:firstLine="640" w:firstLineChars="200"/>
        <w:rPr>
          <w:rFonts w:hint="eastAsia" w:eastAsia="仿宋_GB2312"/>
          <w:bCs/>
          <w:kern w:val="0"/>
          <w:sz w:val="32"/>
          <w:szCs w:val="32"/>
        </w:rPr>
      </w:pPr>
      <w:r>
        <w:rPr>
          <w:rFonts w:hint="eastAsia" w:eastAsia="仿宋_GB2312"/>
          <w:bCs/>
          <w:kern w:val="0"/>
          <w:sz w:val="32"/>
          <w:szCs w:val="32"/>
        </w:rPr>
        <w:t>活动形式包括线下活动和线上活动，单场活动总时长应不少于40分钟。单场线下活动参与人数不少于10人；单场线上活动参与人数峰值不少于30人或累计参与人数不少于100人。线上、线下同步开展的活动，认定为一场活动。</w:t>
      </w:r>
    </w:p>
    <w:p w14:paraId="7692F91F">
      <w:pPr>
        <w:spacing w:line="360" w:lineRule="auto"/>
        <w:ind w:firstLine="640" w:firstLineChars="200"/>
        <w:outlineLvl w:val="0"/>
        <w:rPr>
          <w:rFonts w:eastAsia="黑体"/>
          <w:sz w:val="32"/>
          <w:szCs w:val="32"/>
        </w:rPr>
      </w:pPr>
      <w:r>
        <w:rPr>
          <w:rFonts w:eastAsia="黑体"/>
          <w:sz w:val="32"/>
          <w:szCs w:val="32"/>
        </w:rPr>
        <w:t>四、不予支持的情形</w:t>
      </w:r>
    </w:p>
    <w:p w14:paraId="7593D3AE">
      <w:pPr>
        <w:spacing w:line="360" w:lineRule="auto"/>
        <w:ind w:firstLine="640" w:firstLineChars="200"/>
        <w:rPr>
          <w:rFonts w:eastAsia="仿宋_GB2312"/>
          <w:sz w:val="32"/>
          <w:szCs w:val="32"/>
        </w:rPr>
      </w:pPr>
      <w:r>
        <w:rPr>
          <w:rFonts w:hint="eastAsia" w:eastAsia="仿宋_GB2312"/>
          <w:sz w:val="32"/>
          <w:szCs w:val="32"/>
        </w:rPr>
        <w:t>属于以下情况之一的单位和项目，扶持资金不予支持</w:t>
      </w:r>
      <w:r>
        <w:rPr>
          <w:rFonts w:eastAsia="仿宋_GB2312"/>
          <w:sz w:val="32"/>
          <w:szCs w:val="32"/>
        </w:rPr>
        <w:t>：</w:t>
      </w:r>
    </w:p>
    <w:p w14:paraId="6235B7C8">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1.申报扶持项目的实体书店两年内曾受到文化市场执法部门处罚或存在违法、违规行为的。</w:t>
      </w:r>
    </w:p>
    <w:p w14:paraId="70F4799B">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bookmarkStart w:id="3" w:name="OLE_LINK6"/>
      <w:r>
        <w:rPr>
          <w:rFonts w:hint="eastAsia" w:ascii="仿宋_GB2312" w:hAnsi="仿宋_GB2312" w:eastAsia="仿宋_GB2312" w:cs="仿宋_GB2312"/>
          <w:sz w:val="32"/>
          <w:szCs w:val="32"/>
        </w:rPr>
        <w:t>申报企业法定代表人被列入失信被执行人名单的。</w:t>
      </w:r>
      <w:bookmarkEnd w:id="3"/>
    </w:p>
    <w:p w14:paraId="4B669E9E">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3.申报材料中存在不符合事实或弄虚作假的。</w:t>
      </w:r>
    </w:p>
    <w:p w14:paraId="6450AE55">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rPr>
        <w:t xml:space="preserve"> </w:t>
      </w:r>
      <w:r>
        <w:rPr>
          <w:rFonts w:hint="eastAsia" w:ascii="仿宋_GB2312" w:hAnsi="仿宋_GB2312" w:eastAsia="仿宋_GB2312" w:cs="仿宋_GB2312"/>
          <w:sz w:val="32"/>
          <w:szCs w:val="32"/>
        </w:rPr>
        <w:t>以下活动不纳入阅读文化活动扶持范围：</w:t>
      </w:r>
    </w:p>
    <w:p w14:paraId="0AA4A5B8">
      <w:pPr>
        <w:widowControl/>
        <w:spacing w:line="360" w:lineRule="auto"/>
        <w:ind w:firstLine="640" w:firstLineChars="200"/>
        <w:jc w:val="left"/>
        <w:rPr>
          <w:rFonts w:eastAsia="仿宋_GB2312" w:cs="Times New Roman"/>
          <w:kern w:val="0"/>
          <w:sz w:val="32"/>
          <w:szCs w:val="32"/>
        </w:rPr>
      </w:pPr>
      <w:bookmarkStart w:id="4" w:name="OLE_LINK10"/>
      <w:r>
        <w:rPr>
          <w:rFonts w:hint="eastAsia" w:eastAsia="仿宋_GB2312" w:cs="Times New Roman"/>
          <w:kern w:val="0"/>
          <w:sz w:val="32"/>
          <w:szCs w:val="32"/>
        </w:rPr>
        <w:t>（1）</w:t>
      </w:r>
      <w:bookmarkEnd w:id="4"/>
      <w:r>
        <w:rPr>
          <w:rFonts w:eastAsia="仿宋_GB2312"/>
          <w:kern w:val="0"/>
          <w:sz w:val="32"/>
          <w:szCs w:val="32"/>
        </w:rPr>
        <w:t>在书店内举办</w:t>
      </w:r>
      <w:r>
        <w:rPr>
          <w:rFonts w:eastAsia="仿宋_GB2312" w:cs="Times New Roman"/>
          <w:kern w:val="0"/>
          <w:sz w:val="32"/>
          <w:szCs w:val="32"/>
        </w:rPr>
        <w:t>展览</w:t>
      </w:r>
      <w:r>
        <w:rPr>
          <w:rFonts w:hint="eastAsia" w:eastAsia="仿宋_GB2312"/>
          <w:kern w:val="0"/>
          <w:sz w:val="32"/>
          <w:szCs w:val="32"/>
        </w:rPr>
        <w:t>、活动</w:t>
      </w:r>
      <w:r>
        <w:rPr>
          <w:rFonts w:hint="eastAsia" w:eastAsia="仿宋_GB2312" w:cs="Times New Roman"/>
          <w:kern w:val="0"/>
          <w:sz w:val="32"/>
          <w:szCs w:val="32"/>
        </w:rPr>
        <w:t>打卡</w:t>
      </w:r>
      <w:r>
        <w:rPr>
          <w:rFonts w:hint="eastAsia" w:eastAsia="仿宋_GB2312"/>
          <w:kern w:val="0"/>
          <w:sz w:val="32"/>
          <w:szCs w:val="32"/>
        </w:rPr>
        <w:t>、手工体验</w:t>
      </w:r>
      <w:r>
        <w:rPr>
          <w:rFonts w:hint="eastAsia" w:eastAsia="仿宋_GB2312" w:cs="Times New Roman"/>
          <w:kern w:val="0"/>
          <w:sz w:val="32"/>
          <w:szCs w:val="32"/>
        </w:rPr>
        <w:t>等与阅读关联程度较低的活动；</w:t>
      </w:r>
    </w:p>
    <w:p w14:paraId="450E8BB1">
      <w:pPr>
        <w:widowControl/>
        <w:spacing w:line="360" w:lineRule="auto"/>
        <w:ind w:firstLine="640" w:firstLineChars="200"/>
        <w:jc w:val="left"/>
        <w:rPr>
          <w:rFonts w:eastAsia="仿宋_GB2312" w:cs="Times New Roman"/>
          <w:kern w:val="0"/>
          <w:sz w:val="32"/>
          <w:szCs w:val="32"/>
        </w:rPr>
      </w:pPr>
      <w:r>
        <w:rPr>
          <w:rFonts w:hint="eastAsia" w:eastAsia="仿宋_GB2312" w:cs="Times New Roman"/>
          <w:kern w:val="0"/>
          <w:sz w:val="32"/>
          <w:szCs w:val="32"/>
        </w:rPr>
        <w:t>（2）</w:t>
      </w:r>
      <w:r>
        <w:rPr>
          <w:rFonts w:eastAsia="仿宋_GB2312" w:cs="Times New Roman"/>
          <w:kern w:val="0"/>
          <w:sz w:val="32"/>
          <w:szCs w:val="32"/>
        </w:rPr>
        <w:t>书店内部的团建、培训等活动；</w:t>
      </w:r>
    </w:p>
    <w:p w14:paraId="0494F587">
      <w:pPr>
        <w:widowControl/>
        <w:spacing w:line="360" w:lineRule="auto"/>
        <w:ind w:firstLine="640" w:firstLineChars="200"/>
        <w:jc w:val="left"/>
        <w:rPr>
          <w:rFonts w:eastAsia="仿宋_GB2312" w:cs="Times New Roman"/>
          <w:kern w:val="0"/>
          <w:sz w:val="32"/>
          <w:szCs w:val="32"/>
        </w:rPr>
      </w:pPr>
      <w:r>
        <w:rPr>
          <w:rFonts w:hint="eastAsia" w:eastAsia="仿宋_GB2312"/>
          <w:kern w:val="0"/>
          <w:sz w:val="32"/>
          <w:szCs w:val="32"/>
        </w:rPr>
        <w:t>（3</w:t>
      </w:r>
      <w:r>
        <w:rPr>
          <w:rFonts w:hint="eastAsia" w:eastAsia="仿宋_GB2312" w:cs="Times New Roman"/>
          <w:kern w:val="0"/>
          <w:sz w:val="32"/>
          <w:szCs w:val="32"/>
        </w:rPr>
        <w:t>）</w:t>
      </w:r>
      <w:r>
        <w:rPr>
          <w:rFonts w:eastAsia="仿宋_GB2312" w:cs="Times New Roman"/>
          <w:kern w:val="0"/>
          <w:sz w:val="32"/>
          <w:szCs w:val="32"/>
        </w:rPr>
        <w:t>直播带货、</w:t>
      </w:r>
      <w:r>
        <w:rPr>
          <w:rFonts w:hint="eastAsia" w:eastAsia="仿宋_GB2312" w:cs="Times New Roman"/>
          <w:kern w:val="0"/>
          <w:sz w:val="32"/>
          <w:szCs w:val="32"/>
        </w:rPr>
        <w:t>线上</w:t>
      </w:r>
      <w:r>
        <w:rPr>
          <w:rFonts w:eastAsia="仿宋_GB2312" w:cs="Times New Roman"/>
          <w:kern w:val="0"/>
          <w:sz w:val="32"/>
          <w:szCs w:val="32"/>
        </w:rPr>
        <w:t>优惠购书</w:t>
      </w:r>
      <w:r>
        <w:rPr>
          <w:rFonts w:hint="eastAsia" w:eastAsia="仿宋_GB2312"/>
          <w:kern w:val="0"/>
          <w:sz w:val="32"/>
          <w:szCs w:val="32"/>
          <w:lang w:eastAsia="zh-CN"/>
        </w:rPr>
        <w:t>、市集售卖</w:t>
      </w:r>
      <w:r>
        <w:rPr>
          <w:rFonts w:eastAsia="仿宋_GB2312" w:cs="Times New Roman"/>
          <w:kern w:val="0"/>
          <w:sz w:val="32"/>
          <w:szCs w:val="32"/>
        </w:rPr>
        <w:t>等各类营销活动；</w:t>
      </w:r>
    </w:p>
    <w:p w14:paraId="168016E5">
      <w:pPr>
        <w:widowControl/>
        <w:spacing w:line="360" w:lineRule="auto"/>
        <w:ind w:firstLine="640" w:firstLineChars="200"/>
        <w:jc w:val="left"/>
        <w:rPr>
          <w:rFonts w:eastAsia="仿宋_GB2312" w:cs="Times New Roman"/>
          <w:kern w:val="0"/>
          <w:sz w:val="32"/>
          <w:szCs w:val="32"/>
        </w:rPr>
      </w:pPr>
      <w:r>
        <w:rPr>
          <w:rFonts w:hint="eastAsia" w:eastAsia="仿宋_GB2312"/>
          <w:kern w:val="0"/>
          <w:sz w:val="32"/>
          <w:szCs w:val="32"/>
        </w:rPr>
        <w:t>（4</w:t>
      </w:r>
      <w:r>
        <w:rPr>
          <w:rFonts w:hint="eastAsia" w:eastAsia="仿宋_GB2312" w:cs="Times New Roman"/>
          <w:kern w:val="0"/>
          <w:sz w:val="32"/>
          <w:szCs w:val="32"/>
        </w:rPr>
        <w:t>）</w:t>
      </w:r>
      <w:r>
        <w:rPr>
          <w:rFonts w:eastAsia="仿宋_GB2312" w:cs="Times New Roman"/>
          <w:kern w:val="0"/>
          <w:sz w:val="32"/>
          <w:szCs w:val="32"/>
        </w:rPr>
        <w:t>非直播的语音视频类活动；</w:t>
      </w:r>
    </w:p>
    <w:p w14:paraId="1BB9555E">
      <w:pPr>
        <w:widowControl/>
        <w:spacing w:line="360" w:lineRule="auto"/>
        <w:ind w:firstLine="640" w:firstLineChars="200"/>
        <w:jc w:val="left"/>
        <w:rPr>
          <w:rFonts w:eastAsia="仿宋_GB2312"/>
          <w:kern w:val="0"/>
          <w:sz w:val="32"/>
          <w:szCs w:val="32"/>
        </w:rPr>
      </w:pPr>
      <w:r>
        <w:rPr>
          <w:rFonts w:hint="eastAsia" w:eastAsia="仿宋_GB2312"/>
          <w:kern w:val="0"/>
          <w:sz w:val="32"/>
          <w:szCs w:val="32"/>
        </w:rPr>
        <w:t>（5</w:t>
      </w:r>
      <w:r>
        <w:rPr>
          <w:rFonts w:hint="eastAsia" w:eastAsia="仿宋_GB2312" w:cs="Times New Roman"/>
          <w:kern w:val="0"/>
          <w:sz w:val="32"/>
          <w:szCs w:val="32"/>
        </w:rPr>
        <w:t>）</w:t>
      </w:r>
      <w:r>
        <w:rPr>
          <w:rFonts w:eastAsia="仿宋_GB2312"/>
          <w:kern w:val="0"/>
          <w:sz w:val="32"/>
          <w:szCs w:val="32"/>
        </w:rPr>
        <w:t>书店收费承办或</w:t>
      </w:r>
      <w:r>
        <w:rPr>
          <w:rFonts w:eastAsia="仿宋_GB2312" w:cs="Times New Roman"/>
          <w:kern w:val="0"/>
          <w:sz w:val="32"/>
          <w:szCs w:val="32"/>
        </w:rPr>
        <w:t>仅限收费会员参与的</w:t>
      </w:r>
      <w:r>
        <w:rPr>
          <w:rFonts w:eastAsia="仿宋_GB2312"/>
          <w:kern w:val="0"/>
          <w:sz w:val="32"/>
          <w:szCs w:val="32"/>
        </w:rPr>
        <w:t>公益性较弱</w:t>
      </w:r>
      <w:r>
        <w:rPr>
          <w:rFonts w:eastAsia="仿宋_GB2312" w:cs="Times New Roman"/>
          <w:kern w:val="0"/>
          <w:sz w:val="32"/>
          <w:szCs w:val="32"/>
        </w:rPr>
        <w:t>活动</w:t>
      </w:r>
      <w:r>
        <w:rPr>
          <w:rFonts w:hint="eastAsia" w:eastAsia="仿宋_GB2312" w:cs="Times New Roman"/>
          <w:kern w:val="0"/>
          <w:sz w:val="32"/>
          <w:szCs w:val="32"/>
        </w:rPr>
        <w:t>。</w:t>
      </w:r>
    </w:p>
    <w:p w14:paraId="4606D47E">
      <w:pPr>
        <w:spacing w:line="360" w:lineRule="auto"/>
        <w:ind w:firstLine="640" w:firstLineChars="200"/>
        <w:rPr>
          <w:rFonts w:ascii="仿宋_GB2312" w:hAnsi="仿宋_GB2312" w:eastAsia="仿宋_GB2312" w:cs="仿宋_GB2312"/>
          <w:sz w:val="32"/>
          <w:szCs w:val="32"/>
        </w:rPr>
      </w:pPr>
      <w:bookmarkStart w:id="5" w:name="OLE_LINK9"/>
      <w:r>
        <w:rPr>
          <w:rFonts w:hint="eastAsia" w:ascii="仿宋_GB2312" w:hAnsi="仿宋_GB2312" w:eastAsia="仿宋_GB2312" w:cs="仿宋_GB2312"/>
          <w:sz w:val="32"/>
          <w:szCs w:val="32"/>
        </w:rPr>
        <w:t>5.申报主体存在异常经营情况：</w:t>
      </w:r>
      <w:bookmarkEnd w:id="5"/>
    </w:p>
    <w:p w14:paraId="1AD34D09">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申报主体未按规定完成年审的，视为异常经营；</w:t>
      </w:r>
    </w:p>
    <w:p w14:paraId="41F3ADFC">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（2）经区新闻出版部门和镇街相关部门检查，一年内出现6次未在公示营业时间开门营业情形的，视为异常经营；</w:t>
      </w:r>
    </w:p>
    <w:p w14:paraId="3D89C222">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（3）本年度既无出版物销售收入，也无图书借阅，视为异常经营；</w:t>
      </w:r>
    </w:p>
    <w:p w14:paraId="5A0515EF">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eastAsia="仿宋_GB2312"/>
          <w:sz w:val="32"/>
          <w:szCs w:val="32"/>
        </w:rPr>
        <w:t>截至</w:t>
      </w:r>
      <w:r>
        <w:rPr>
          <w:rFonts w:hint="eastAsia" w:eastAsia="仿宋_GB2312"/>
          <w:sz w:val="32"/>
          <w:szCs w:val="32"/>
          <w:lang w:eastAsia="zh-CN"/>
        </w:rPr>
        <w:t>2025年</w:t>
      </w:r>
      <w:r>
        <w:rPr>
          <w:rFonts w:hint="eastAsia" w:eastAsia="仿宋_GB2312"/>
          <w:sz w:val="32"/>
          <w:szCs w:val="32"/>
        </w:rPr>
        <w:t>12月31日，已获得202</w:t>
      </w:r>
      <w:r>
        <w:rPr>
          <w:rFonts w:hint="eastAsia" w:eastAsia="仿宋_GB2312"/>
          <w:sz w:val="32"/>
          <w:szCs w:val="32"/>
          <w:lang w:val="en-US" w:eastAsia="zh-CN"/>
        </w:rPr>
        <w:t>3</w:t>
      </w:r>
      <w:r>
        <w:rPr>
          <w:rFonts w:hint="eastAsia" w:eastAsia="仿宋_GB2312"/>
          <w:sz w:val="32"/>
          <w:szCs w:val="32"/>
        </w:rPr>
        <w:t>年度或202</w:t>
      </w:r>
      <w:r>
        <w:rPr>
          <w:rFonts w:hint="eastAsia" w:eastAsia="仿宋_GB2312"/>
          <w:sz w:val="32"/>
          <w:szCs w:val="32"/>
          <w:lang w:val="en-US" w:eastAsia="zh-CN"/>
        </w:rPr>
        <w:t>4</w:t>
      </w:r>
      <w:r>
        <w:rPr>
          <w:rFonts w:hint="eastAsia" w:eastAsia="仿宋_GB2312"/>
          <w:sz w:val="32"/>
          <w:szCs w:val="32"/>
        </w:rPr>
        <w:t>年度资金支持的实体书店，扶持资金未使用完成的单位，将取消本年度申报资格。</w:t>
      </w:r>
    </w:p>
    <w:p w14:paraId="36CE707C">
      <w:pPr>
        <w:spacing w:line="360" w:lineRule="auto"/>
        <w:ind w:firstLine="640" w:firstLineChars="200"/>
        <w:outlineLvl w:val="0"/>
        <w:rPr>
          <w:rFonts w:eastAsia="楷体"/>
          <w:color w:val="000000"/>
          <w:sz w:val="32"/>
          <w:szCs w:val="32"/>
        </w:rPr>
      </w:pPr>
      <w:r>
        <w:rPr>
          <w:rFonts w:eastAsia="黑体"/>
          <w:color w:val="000000"/>
          <w:sz w:val="32"/>
          <w:szCs w:val="32"/>
        </w:rPr>
        <w:t>五、申报材料</w:t>
      </w:r>
    </w:p>
    <w:p w14:paraId="5AA189BD">
      <w:pPr>
        <w:autoSpaceDE w:val="0"/>
        <w:autoSpaceDN w:val="0"/>
        <w:adjustRightInd w:val="0"/>
        <w:spacing w:line="360" w:lineRule="auto"/>
        <w:ind w:firstLine="640" w:firstLineChars="200"/>
        <w:rPr>
          <w:rFonts w:ascii="楷体" w:hAnsi="楷体" w:eastAsia="楷体" w:cs="楷体_GB2312"/>
          <w:color w:val="000000"/>
          <w:kern w:val="0"/>
          <w:sz w:val="32"/>
          <w:szCs w:val="32"/>
        </w:rPr>
      </w:pPr>
      <w:r>
        <w:rPr>
          <w:rFonts w:hint="eastAsia" w:ascii="楷体" w:hAnsi="楷体" w:eastAsia="楷体" w:cs="楷体_GB2312"/>
          <w:color w:val="000000"/>
          <w:kern w:val="0"/>
          <w:sz w:val="32"/>
          <w:szCs w:val="32"/>
        </w:rPr>
        <w:t>（一）基础材料</w:t>
      </w:r>
    </w:p>
    <w:p w14:paraId="7CA8C4D3">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年度北京城市副中心（通州区）实体书店发展扶持项目申报表；</w:t>
      </w:r>
    </w:p>
    <w:p w14:paraId="4E1F2777">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《营业执照》《出版物经营许可证》（含分支机构备案证）复印件，以及《出版物经营许可证》年审页复印件；</w:t>
      </w:r>
    </w:p>
    <w:p w14:paraId="29A8EFE2">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年度北京城市副中心（通州区）实体书店发展扶持项目承诺书；</w:t>
      </w:r>
    </w:p>
    <w:p w14:paraId="0E9369D7">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申报单位2025年度银行缴税凭证复印件、申报书店2025年度运营情况专项审核意见，加盖单位公章；</w:t>
      </w:r>
    </w:p>
    <w:p w14:paraId="19851AA4">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书店经营场所使用证明</w:t>
      </w:r>
      <w:r>
        <w:rPr>
          <w:rFonts w:hint="eastAsia" w:eastAsia="仿宋_GB2312"/>
          <w:sz w:val="32"/>
          <w:szCs w:val="32"/>
        </w:rPr>
        <w:t>；</w:t>
      </w:r>
    </w:p>
    <w:p w14:paraId="7184B5C2">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与社区、街区、商区或周边单位“结对子”开展社会化服务工作材料（202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w:t>
      </w:r>
    </w:p>
    <w:p w14:paraId="7498FB59">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店面外观与店堂内部照片（含店招）；</w:t>
      </w:r>
    </w:p>
    <w:p w14:paraId="45C9E062">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书店功能布局、动线设计平面图（如有）及实景照片；</w:t>
      </w:r>
    </w:p>
    <w:p w14:paraId="29A74549">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图书分类分区情况（包括专台、专架、专区展陈列情况及在售出版物中为读者提供拆阅样书情况的图片及文字描述）；</w:t>
      </w:r>
    </w:p>
    <w:p w14:paraId="386DF57D">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书店发行出版物品种数量清单；</w:t>
      </w:r>
    </w:p>
    <w:p w14:paraId="1F622D8C">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管理制度清单（财务、进销存、选品、安全、卫生等方面各项制度）；</w:t>
      </w:r>
    </w:p>
    <w:p w14:paraId="6C7ECD66">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出版物更替品种数量相关资料；</w:t>
      </w:r>
    </w:p>
    <w:p w14:paraId="6F4442BA">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社会形象与影响力情况（媒体报道）；</w:t>
      </w:r>
    </w:p>
    <w:p w14:paraId="50B5D7EA">
      <w:pPr>
        <w:numPr>
          <w:ilvl w:val="0"/>
          <w:numId w:val="3"/>
        </w:numPr>
        <w:tabs>
          <w:tab w:val="left" w:pos="1020"/>
        </w:tabs>
        <w:spacing w:line="360" w:lineRule="auto"/>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其他与申报内容相关的材料</w:t>
      </w:r>
      <w:r>
        <w:rPr>
          <w:rFonts w:hint="eastAsia" w:ascii="仿宋_GB2312" w:hAnsi="仿宋_GB2312" w:eastAsia="仿宋_GB2312" w:cs="仿宋_GB2312"/>
          <w:sz w:val="32"/>
          <w:szCs w:val="32"/>
          <w:lang w:eastAsia="zh-CN"/>
        </w:rPr>
        <w:t>。</w:t>
      </w:r>
    </w:p>
    <w:p w14:paraId="76E85170">
      <w:pPr>
        <w:tabs>
          <w:tab w:val="left" w:pos="1140"/>
        </w:tabs>
        <w:spacing w:line="360" w:lineRule="auto"/>
        <w:ind w:firstLine="643" w:firstLineChars="200"/>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注：1-</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为必要性资料，如未提交将直接取消申报资格。</w:t>
      </w:r>
    </w:p>
    <w:p w14:paraId="1DEF0F1D">
      <w:pPr>
        <w:autoSpaceDE w:val="0"/>
        <w:autoSpaceDN w:val="0"/>
        <w:adjustRightInd w:val="0"/>
        <w:spacing w:line="360" w:lineRule="auto"/>
        <w:ind w:firstLine="640" w:firstLineChars="200"/>
        <w:rPr>
          <w:rFonts w:ascii="楷体" w:hAnsi="楷体" w:eastAsia="楷体" w:cs="楷体_GB2312"/>
          <w:color w:val="000000"/>
          <w:kern w:val="0"/>
          <w:sz w:val="32"/>
          <w:szCs w:val="32"/>
        </w:rPr>
      </w:pPr>
      <w:r>
        <w:rPr>
          <w:rFonts w:hint="eastAsia" w:ascii="楷体" w:hAnsi="楷体" w:eastAsia="楷体" w:cs="楷体_GB2312"/>
          <w:color w:val="000000"/>
          <w:kern w:val="0"/>
          <w:sz w:val="32"/>
          <w:szCs w:val="32"/>
        </w:rPr>
        <w:t>（二）专项材料</w:t>
      </w:r>
    </w:p>
    <w:p w14:paraId="04777573">
      <w:pPr>
        <w:autoSpaceDE w:val="0"/>
        <w:autoSpaceDN w:val="0"/>
        <w:adjustRightInd w:val="0"/>
        <w:spacing w:line="360" w:lineRule="auto"/>
        <w:ind w:firstLine="640" w:firstLineChars="200"/>
        <w:rPr>
          <w:rFonts w:ascii="仿宋_GB2312" w:hAnsi="楷体_GB2312" w:eastAsia="仿宋_GB2312" w:cs="楷体_GB2312"/>
          <w:color w:val="000000"/>
          <w:kern w:val="0"/>
          <w:sz w:val="32"/>
          <w:szCs w:val="32"/>
        </w:rPr>
      </w:pPr>
      <w:r>
        <w:rPr>
          <w:rFonts w:hint="eastAsia" w:ascii="仿宋_GB2312" w:hAnsi="楷体_GB2312" w:eastAsia="仿宋_GB2312" w:cs="楷体_GB2312"/>
          <w:color w:val="000000"/>
          <w:kern w:val="0"/>
          <w:sz w:val="32"/>
          <w:szCs w:val="32"/>
        </w:rPr>
        <w:t>1.市级配套奖励申报材料</w:t>
      </w:r>
    </w:p>
    <w:p w14:paraId="479EA8C0">
      <w:pPr>
        <w:autoSpaceDE w:val="0"/>
        <w:autoSpaceDN w:val="0"/>
        <w:adjustRightInd w:val="0"/>
        <w:spacing w:line="360" w:lineRule="auto"/>
        <w:ind w:firstLine="640" w:firstLineChars="200"/>
        <w:rPr>
          <w:rFonts w:ascii="仿宋_GB2312" w:hAnsi="楷体_GB2312" w:eastAsia="仿宋_GB2312" w:cs="楷体_GB2312"/>
          <w:color w:val="000000"/>
          <w:kern w:val="0"/>
          <w:sz w:val="32"/>
          <w:szCs w:val="32"/>
        </w:rPr>
      </w:pPr>
      <w:r>
        <w:rPr>
          <w:rFonts w:hint="eastAsia" w:ascii="仿宋_GB2312" w:hAnsi="楷体_GB2312" w:eastAsia="仿宋_GB2312" w:cs="楷体_GB2312"/>
          <w:color w:val="000000"/>
          <w:kern w:val="0"/>
          <w:sz w:val="32"/>
          <w:szCs w:val="32"/>
        </w:rPr>
        <w:t>获得202</w:t>
      </w:r>
      <w:r>
        <w:rPr>
          <w:rFonts w:hint="eastAsia" w:ascii="仿宋_GB2312" w:hAnsi="楷体_GB2312" w:eastAsia="仿宋_GB2312" w:cs="楷体_GB2312"/>
          <w:color w:val="000000"/>
          <w:kern w:val="0"/>
          <w:sz w:val="32"/>
          <w:szCs w:val="32"/>
          <w:lang w:val="en-US" w:eastAsia="zh-CN"/>
        </w:rPr>
        <w:t>5</w:t>
      </w:r>
      <w:r>
        <w:rPr>
          <w:rFonts w:hint="eastAsia" w:ascii="仿宋_GB2312" w:hAnsi="楷体_GB2312" w:eastAsia="仿宋_GB2312" w:cs="楷体_GB2312"/>
          <w:color w:val="000000"/>
          <w:kern w:val="0"/>
          <w:sz w:val="32"/>
          <w:szCs w:val="32"/>
        </w:rPr>
        <w:t>年度市级资金扶持的相关财务凭证复印件（如银行收款回单等）。</w:t>
      </w:r>
    </w:p>
    <w:p w14:paraId="1F110AA2">
      <w:pPr>
        <w:tabs>
          <w:tab w:val="left" w:pos="1050"/>
        </w:tabs>
        <w:spacing w:line="360" w:lineRule="auto"/>
        <w:ind w:left="640"/>
        <w:rPr>
          <w:rFonts w:ascii="仿宋_GB2312" w:hAnsi="仿宋_GB2312" w:eastAsia="仿宋_GB2312" w:cs="仿宋_GB2312"/>
          <w:sz w:val="32"/>
          <w:szCs w:val="32"/>
        </w:rPr>
      </w:pPr>
      <w:r>
        <w:rPr>
          <w:rFonts w:hint="eastAsia" w:ascii="仿宋_GB2312" w:hAnsi="仿宋_GB2312" w:eastAsia="仿宋_GB2312" w:cs="仿宋_GB2312"/>
          <w:sz w:val="32"/>
          <w:szCs w:val="32"/>
        </w:rPr>
        <w:t>2.新开办书店奖励申报材料</w:t>
      </w:r>
    </w:p>
    <w:p w14:paraId="6031B108">
      <w:pPr>
        <w:numPr>
          <w:ilvl w:val="255"/>
          <w:numId w:val="0"/>
        </w:numPr>
        <w:spacing w:line="360" w:lineRule="auto"/>
        <w:ind w:firstLine="640" w:firstLineChars="200"/>
        <w:rPr>
          <w:rFonts w:eastAsia="仿宋_GB2312"/>
          <w:sz w:val="32"/>
          <w:szCs w:val="32"/>
        </w:rPr>
      </w:pPr>
      <w:r>
        <w:rPr>
          <w:rFonts w:hint="eastAsia" w:eastAsia="仿宋_GB2312"/>
          <w:sz w:val="32"/>
          <w:szCs w:val="32"/>
        </w:rPr>
        <w:t>设计、装修等投入资金明细表、合同、发票、发票查验记录（查验网址：https://inv-veri.chinatax.gov.cn）及相关财务凭证等资料复印件。</w:t>
      </w:r>
    </w:p>
    <w:p w14:paraId="7DE2B0EA">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.阅读文化活动奖励申报材料</w:t>
      </w:r>
    </w:p>
    <w:p w14:paraId="3924F255">
      <w:pPr>
        <w:spacing w:line="360" w:lineRule="auto"/>
        <w:ind w:firstLine="640" w:firstLineChars="200"/>
        <w:rPr>
          <w:rFonts w:eastAsia="仿宋_GB2312"/>
          <w:sz w:val="32"/>
          <w:szCs w:val="32"/>
        </w:rPr>
      </w:pPr>
      <w:r>
        <w:rPr>
          <w:rFonts w:hint="eastAsia" w:ascii="仿宋_GB2312" w:hAnsi="仿宋_GB2312" w:eastAsia="仿宋_GB2312" w:cs="仿宋_GB2312"/>
          <w:sz w:val="32"/>
          <w:szCs w:val="32"/>
        </w:rPr>
        <w:t>提供202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举办文化活动相关资料（如文字、图片、网页截图等）。其中举办阅读文化活动需提交反映举办活动具体时间、活动主题、场地环境、到场嘉宾及读者参与人数等要素的照片或视频截图（视频及照片等相关文件存入U盘，随纸质版申报材料一并提交）。每场活动照片不少于6张，活动视频不短于3分钟。</w:t>
      </w:r>
    </w:p>
    <w:p w14:paraId="29E5A90D">
      <w:pPr>
        <w:spacing w:line="360" w:lineRule="auto"/>
        <w:ind w:firstLine="640" w:firstLineChars="200"/>
        <w:rPr>
          <w:rFonts w:eastAsia="黑体"/>
          <w:color w:val="000000"/>
          <w:sz w:val="32"/>
          <w:szCs w:val="32"/>
        </w:rPr>
      </w:pPr>
      <w:r>
        <w:rPr>
          <w:rFonts w:eastAsia="黑体"/>
          <w:color w:val="000000"/>
          <w:sz w:val="32"/>
          <w:szCs w:val="32"/>
        </w:rPr>
        <w:t>六、工作流程</w:t>
      </w:r>
    </w:p>
    <w:p w14:paraId="0D27B40D">
      <w:pPr>
        <w:spacing w:line="360" w:lineRule="auto"/>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（一）申报资料下载</w:t>
      </w:r>
    </w:p>
    <w:p w14:paraId="7843E8ED">
      <w:pPr>
        <w:spacing w:line="360" w:lineRule="auto"/>
        <w:ind w:firstLine="640" w:firstLineChars="200"/>
        <w:rPr>
          <w:rFonts w:ascii="仿宋_GB2312" w:hAnsi="仿宋_GB2312" w:eastAsia="仿宋_GB2312" w:cs="仿宋_GB2312"/>
          <w:kern w:val="44"/>
          <w:sz w:val="32"/>
          <w:szCs w:val="32"/>
          <w:u w:val="none"/>
        </w:rPr>
      </w:pPr>
      <w:bookmarkStart w:id="6" w:name="OLE_LINK15"/>
      <w:bookmarkStart w:id="7" w:name="OLE_LINK16"/>
      <w:r>
        <w:rPr>
          <w:rFonts w:hint="eastAsia" w:ascii="仿宋_GB2312" w:hAnsi="仿宋_GB2312" w:eastAsia="仿宋_GB2312" w:cs="仿宋_GB2312"/>
          <w:sz w:val="32"/>
          <w:szCs w:val="32"/>
          <w:u w:val="none"/>
        </w:rPr>
        <w:t>下载地址：</w:t>
      </w:r>
      <w:r>
        <w:rPr>
          <w:rFonts w:hint="eastAsia" w:ascii="仿宋_GB2312" w:hAnsi="仿宋_GB2312" w:eastAsia="仿宋_GB2312" w:cs="仿宋_GB2312"/>
          <w:i w:val="0"/>
          <w:iCs w:val="0"/>
          <w:caps w:val="0"/>
          <w:color w:val="000000" w:themeColor="text1"/>
          <w:spacing w:val="0"/>
          <w:sz w:val="32"/>
          <w:szCs w:val="32"/>
          <w:u w:val="none"/>
          <w:shd w:val="clear" w:fill="auto"/>
          <w14:textFill>
            <w14:solidFill>
              <w14:schemeClr w14:val="tx1"/>
            </w14:solidFill>
          </w14:textFill>
        </w:rPr>
        <w:t>北京市政府官网政策兑现专区（https://zhengce.beijing.gov.cn）</w:t>
      </w:r>
      <w:r>
        <w:rPr>
          <w:rFonts w:hint="eastAsia" w:ascii="仿宋_GB2312" w:hAnsi="仿宋_GB2312" w:cs="仿宋_GB2312"/>
          <w:sz w:val="32"/>
          <w:szCs w:val="32"/>
          <w:u w:val="none"/>
          <w:lang w:val="en-US" w:eastAsia="zh-CN"/>
        </w:rPr>
        <w:t>完成注册及登录</w:t>
      </w:r>
      <w:r>
        <w:rPr>
          <w:rFonts w:hint="eastAsia" w:ascii="仿宋_GB2312" w:hAnsi="仿宋_GB2312" w:eastAsia="仿宋_GB2312" w:cs="仿宋_GB2312"/>
          <w:i w:val="0"/>
          <w:iCs w:val="0"/>
          <w:caps w:val="0"/>
          <w:color w:val="000000" w:themeColor="text1"/>
          <w:spacing w:val="0"/>
          <w:sz w:val="32"/>
          <w:szCs w:val="32"/>
          <w:u w:val="none"/>
          <w:shd w:val="clear"/>
          <w:lang w:val="en-US" w:eastAsia="zh-CN"/>
          <w14:textFill>
            <w14:solidFill>
              <w14:schemeClr w14:val="tx1"/>
            </w14:solidFill>
          </w14:textFill>
        </w:rPr>
        <w:t>--项目申报--查看更多--通州区--通州区新闻出版局</w:t>
      </w:r>
      <w:r>
        <w:rPr>
          <w:rFonts w:hint="eastAsia" w:ascii="仿宋_GB2312" w:hAnsi="仿宋_GB2312" w:cs="仿宋_GB2312"/>
          <w:i w:val="0"/>
          <w:iCs w:val="0"/>
          <w:caps w:val="0"/>
          <w:color w:val="000000" w:themeColor="text1"/>
          <w:spacing w:val="0"/>
          <w:sz w:val="32"/>
          <w:szCs w:val="32"/>
          <w:u w:val="none"/>
          <w:shd w:val="clear"/>
          <w:lang w:val="en-US" w:eastAsia="zh-CN"/>
          <w14:textFill>
            <w14:solidFill>
              <w14:schemeClr w14:val="tx1"/>
            </w14:solidFill>
          </w14:textFill>
        </w:rPr>
        <w:t>，进行材料下载及项目申报。</w:t>
      </w:r>
    </w:p>
    <w:bookmarkEnd w:id="6"/>
    <w:bookmarkEnd w:id="7"/>
    <w:p w14:paraId="02C4DC57">
      <w:pPr>
        <w:spacing w:line="360" w:lineRule="auto"/>
        <w:ind w:firstLine="640" w:firstLineChars="200"/>
        <w:rPr>
          <w:rFonts w:ascii="楷体_GB2312" w:hAnsi="楷体_GB2312" w:eastAsia="楷体_GB2312" w:cs="楷体_GB2312"/>
          <w:kern w:val="44"/>
          <w:sz w:val="32"/>
          <w:szCs w:val="32"/>
        </w:rPr>
      </w:pPr>
      <w:r>
        <w:rPr>
          <w:rFonts w:hint="eastAsia" w:ascii="楷体_GB2312" w:hAnsi="楷体_GB2312" w:eastAsia="楷体_GB2312" w:cs="楷体_GB2312"/>
          <w:color w:val="000000"/>
          <w:kern w:val="0"/>
          <w:sz w:val="32"/>
          <w:szCs w:val="32"/>
        </w:rPr>
        <w:t>（二）资料受理</w:t>
      </w:r>
    </w:p>
    <w:p w14:paraId="26693F04">
      <w:pPr>
        <w:spacing w:line="360" w:lineRule="auto"/>
        <w:ind w:firstLine="640" w:firstLineChars="200"/>
        <w:rPr>
          <w:rFonts w:eastAsia="仿宋_GB2312"/>
          <w:kern w:val="44"/>
          <w:sz w:val="32"/>
          <w:szCs w:val="32"/>
        </w:rPr>
      </w:pPr>
      <w:r>
        <w:rPr>
          <w:rFonts w:eastAsia="仿宋_GB2312"/>
          <w:kern w:val="44"/>
          <w:sz w:val="32"/>
          <w:szCs w:val="32"/>
        </w:rPr>
        <w:t>申报</w:t>
      </w:r>
      <w:r>
        <w:rPr>
          <w:rFonts w:hint="eastAsia" w:eastAsia="仿宋_GB2312"/>
          <w:kern w:val="44"/>
          <w:sz w:val="32"/>
          <w:szCs w:val="32"/>
        </w:rPr>
        <w:t>单位</w:t>
      </w:r>
      <w:r>
        <w:rPr>
          <w:rFonts w:eastAsia="仿宋_GB2312"/>
          <w:kern w:val="44"/>
          <w:sz w:val="32"/>
          <w:szCs w:val="32"/>
        </w:rPr>
        <w:t>按指南要求准确填报申报</w:t>
      </w:r>
      <w:r>
        <w:rPr>
          <w:rFonts w:hint="eastAsia" w:eastAsia="仿宋_GB2312"/>
          <w:kern w:val="44"/>
          <w:sz w:val="32"/>
          <w:szCs w:val="32"/>
        </w:rPr>
        <w:t>材</w:t>
      </w:r>
      <w:r>
        <w:rPr>
          <w:rFonts w:hint="eastAsia" w:ascii="仿宋_GB2312" w:hAnsi="仿宋_GB2312" w:eastAsia="仿宋_GB2312" w:cs="仿宋_GB2312"/>
          <w:kern w:val="44"/>
          <w:sz w:val="32"/>
          <w:szCs w:val="32"/>
        </w:rPr>
        <w:t>料，纸质版基础材料与专项材料分开胶装后（一式两份）</w:t>
      </w:r>
      <w:r>
        <w:rPr>
          <w:rFonts w:hint="eastAsia" w:ascii="仿宋_GB2312" w:hAnsi="仿宋_GB2312" w:eastAsia="仿宋_GB2312" w:cs="仿宋_GB2312"/>
          <w:kern w:val="44"/>
          <w:sz w:val="32"/>
          <w:szCs w:val="32"/>
          <w:highlight w:val="none"/>
          <w:u w:val="none"/>
        </w:rPr>
        <w:t>于202</w:t>
      </w:r>
      <w:r>
        <w:rPr>
          <w:rFonts w:hint="eastAsia" w:ascii="仿宋_GB2312" w:hAnsi="仿宋_GB2312" w:eastAsia="仿宋_GB2312" w:cs="仿宋_GB2312"/>
          <w:kern w:val="44"/>
          <w:sz w:val="32"/>
          <w:szCs w:val="32"/>
          <w:highlight w:val="none"/>
          <w:u w:val="none"/>
          <w:lang w:val="en-US" w:eastAsia="zh-CN"/>
        </w:rPr>
        <w:t>6年8月6日</w:t>
      </w:r>
      <w:r>
        <w:rPr>
          <w:rFonts w:hint="eastAsia" w:ascii="仿宋_GB2312" w:hAnsi="仿宋_GB2312" w:eastAsia="仿宋_GB2312" w:cs="仿宋_GB2312"/>
          <w:kern w:val="44"/>
          <w:sz w:val="32"/>
          <w:szCs w:val="32"/>
          <w:highlight w:val="none"/>
          <w:u w:val="none"/>
        </w:rPr>
        <w:t>至</w:t>
      </w:r>
      <w:r>
        <w:rPr>
          <w:rFonts w:hint="eastAsia" w:ascii="仿宋_GB2312" w:hAnsi="仿宋_GB2312" w:eastAsia="仿宋_GB2312" w:cs="仿宋_GB2312"/>
          <w:kern w:val="44"/>
          <w:sz w:val="32"/>
          <w:szCs w:val="32"/>
          <w:highlight w:val="none"/>
          <w:u w:val="none"/>
          <w:lang w:val="en-US" w:eastAsia="zh-CN"/>
        </w:rPr>
        <w:t>8月7日</w:t>
      </w:r>
      <w:r>
        <w:rPr>
          <w:rFonts w:hint="eastAsia" w:ascii="仿宋_GB2312" w:hAnsi="仿宋_GB2312" w:eastAsia="仿宋_GB2312" w:cs="仿宋_GB2312"/>
          <w:kern w:val="44"/>
          <w:sz w:val="32"/>
          <w:szCs w:val="32"/>
          <w:highlight w:val="none"/>
          <w:u w:val="none"/>
        </w:rPr>
        <w:t>（上午10:00-11:30，下午14:30-17:00）提</w:t>
      </w:r>
      <w:r>
        <w:rPr>
          <w:rFonts w:hint="eastAsia" w:ascii="仿宋_GB2312" w:hAnsi="仿宋_GB2312" w:eastAsia="仿宋_GB2312" w:cs="仿宋_GB2312"/>
          <w:kern w:val="44"/>
          <w:sz w:val="32"/>
          <w:szCs w:val="32"/>
        </w:rPr>
        <w:t>交至区新闻出版局</w:t>
      </w:r>
      <w:bookmarkStart w:id="8" w:name="OLE_LINK17"/>
      <w:bookmarkStart w:id="9" w:name="OLE_LINK18"/>
      <w:r>
        <w:rPr>
          <w:rFonts w:hint="eastAsia" w:ascii="仿宋_GB2312" w:hAnsi="仿宋_GB2312" w:eastAsia="仿宋_GB2312" w:cs="仿宋_GB2312"/>
          <w:kern w:val="44"/>
          <w:sz w:val="32"/>
          <w:szCs w:val="32"/>
        </w:rPr>
        <w:t>（北京市通州区</w:t>
      </w:r>
      <w:r>
        <w:rPr>
          <w:rFonts w:hint="eastAsia" w:ascii="仿宋_GB2312" w:hAnsi="仿宋_GB2312" w:eastAsia="仿宋_GB2312" w:cs="仿宋_GB2312"/>
          <w:kern w:val="44"/>
          <w:sz w:val="32"/>
          <w:szCs w:val="32"/>
          <w:highlight w:val="none"/>
        </w:rPr>
        <w:t>车站路24号通州区委宣传部</w:t>
      </w:r>
      <w:r>
        <w:rPr>
          <w:rFonts w:hint="eastAsia" w:ascii="仿宋_GB2312" w:hAnsi="仿宋_GB2312" w:eastAsia="仿宋_GB2312" w:cs="仿宋_GB2312"/>
          <w:kern w:val="44"/>
          <w:sz w:val="32"/>
          <w:szCs w:val="32"/>
          <w:highlight w:val="none"/>
          <w:lang w:val="en-US" w:eastAsia="zh-CN"/>
        </w:rPr>
        <w:t>文化传播服务中心1层大厅</w:t>
      </w:r>
      <w:r>
        <w:rPr>
          <w:rFonts w:hint="eastAsia" w:ascii="仿宋_GB2312" w:hAnsi="仿宋_GB2312" w:eastAsia="仿宋_GB2312" w:cs="仿宋_GB2312"/>
          <w:kern w:val="44"/>
          <w:sz w:val="32"/>
          <w:szCs w:val="32"/>
          <w:highlight w:val="none"/>
        </w:rPr>
        <w:t>）</w:t>
      </w:r>
      <w:bookmarkEnd w:id="8"/>
      <w:bookmarkEnd w:id="9"/>
      <w:r>
        <w:rPr>
          <w:rFonts w:hint="eastAsia" w:ascii="仿宋_GB2312" w:hAnsi="仿宋_GB2312" w:eastAsia="仿宋_GB2312" w:cs="仿宋_GB2312"/>
          <w:kern w:val="44"/>
          <w:sz w:val="32"/>
          <w:szCs w:val="32"/>
          <w:highlight w:val="none"/>
        </w:rPr>
        <w:t>联系方式：</w:t>
      </w:r>
      <w:r>
        <w:rPr>
          <w:rFonts w:hint="eastAsia" w:ascii="仿宋_GB2312" w:hAnsi="仿宋_GB2312" w:eastAsia="仿宋_GB2312" w:cs="仿宋_GB2312"/>
          <w:sz w:val="32"/>
          <w:szCs w:val="32"/>
          <w:highlight w:val="none"/>
          <w:lang w:val="en-US" w:eastAsia="zh-CN"/>
        </w:rPr>
        <w:t>吴老师</w:t>
      </w:r>
      <w:r>
        <w:rPr>
          <w:rFonts w:hint="eastAsia" w:ascii="仿宋_GB2312" w:hAnsi="仿宋_GB2312" w:eastAsia="仿宋_GB2312" w:cs="仿宋_GB2312"/>
          <w:sz w:val="32"/>
          <w:szCs w:val="32"/>
          <w:highlight w:val="none"/>
        </w:rPr>
        <w:t>18</w:t>
      </w:r>
      <w:r>
        <w:rPr>
          <w:rFonts w:hint="eastAsia" w:ascii="仿宋_GB2312" w:hAnsi="仿宋_GB2312" w:eastAsia="仿宋_GB2312" w:cs="仿宋_GB2312"/>
          <w:sz w:val="32"/>
          <w:szCs w:val="32"/>
          <w:highlight w:val="none"/>
          <w:lang w:eastAsia="zh-CN"/>
        </w:rPr>
        <w:t>7</w:t>
      </w:r>
      <w:r>
        <w:rPr>
          <w:rFonts w:hint="eastAsia" w:ascii="仿宋_GB2312" w:hAnsi="仿宋_GB2312" w:eastAsia="仿宋_GB2312" w:cs="仿宋_GB2312"/>
          <w:sz w:val="32"/>
          <w:szCs w:val="32"/>
          <w:highlight w:val="none"/>
          <w:lang w:val="en-US" w:eastAsia="zh-CN"/>
        </w:rPr>
        <w:t>31231832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古</w:t>
      </w:r>
      <w:r>
        <w:rPr>
          <w:rFonts w:hint="eastAsia" w:ascii="仿宋_GB2312" w:hAnsi="仿宋_GB2312" w:eastAsia="仿宋_GB2312" w:cs="仿宋_GB2312"/>
          <w:sz w:val="32"/>
          <w:szCs w:val="32"/>
          <w:highlight w:val="none"/>
        </w:rPr>
        <w:t>老师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5</w:t>
      </w:r>
      <w:r>
        <w:rPr>
          <w:rFonts w:hint="eastAsia" w:ascii="仿宋_GB2312" w:hAnsi="仿宋_GB2312" w:eastAsia="仿宋_GB2312" w:cs="仿宋_GB2312"/>
          <w:sz w:val="32"/>
          <w:szCs w:val="32"/>
          <w:highlight w:val="none"/>
          <w:lang w:val="en-US" w:eastAsia="zh-CN"/>
        </w:rPr>
        <w:t>201164685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李老师89510922；</w:t>
      </w:r>
      <w:r>
        <w:rPr>
          <w:rFonts w:hint="eastAsia" w:ascii="仿宋_GB2312" w:hAnsi="仿宋_GB2312" w:eastAsia="仿宋_GB2312" w:cs="仿宋_GB2312"/>
          <w:sz w:val="32"/>
          <w:szCs w:val="32"/>
          <w:highlight w:val="none"/>
        </w:rPr>
        <w:t>金老师</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69554930。</w:t>
      </w:r>
    </w:p>
    <w:p w14:paraId="4DF7D8A2">
      <w:pPr>
        <w:spacing w:line="360" w:lineRule="auto"/>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（三）项目审核</w:t>
      </w:r>
    </w:p>
    <w:p w14:paraId="0AC90D52">
      <w:pPr>
        <w:spacing w:line="360" w:lineRule="auto"/>
        <w:ind w:firstLine="640" w:firstLineChars="200"/>
        <w:rPr>
          <w:rFonts w:eastAsia="仿宋_GB2312"/>
          <w:color w:val="000000"/>
          <w:sz w:val="32"/>
          <w:szCs w:val="32"/>
        </w:rPr>
      </w:pPr>
      <w:r>
        <w:rPr>
          <w:rFonts w:hint="eastAsia" w:eastAsia="仿宋_GB2312"/>
          <w:kern w:val="44"/>
          <w:sz w:val="32"/>
          <w:szCs w:val="32"/>
        </w:rPr>
        <w:t>通州区新闻出版局</w:t>
      </w:r>
      <w:r>
        <w:rPr>
          <w:rFonts w:eastAsia="仿宋_GB2312"/>
          <w:color w:val="000000"/>
          <w:sz w:val="32"/>
          <w:szCs w:val="32"/>
        </w:rPr>
        <w:t>组织开展项目审核工作，对项目真实性、财务资料等内容进行审核。</w:t>
      </w:r>
    </w:p>
    <w:p w14:paraId="41CCAAF6">
      <w:pPr>
        <w:spacing w:line="360" w:lineRule="auto"/>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（四）专家评审</w:t>
      </w:r>
    </w:p>
    <w:p w14:paraId="7FD7551C">
      <w:pPr>
        <w:spacing w:line="360" w:lineRule="auto"/>
        <w:ind w:firstLine="640" w:firstLineChars="200"/>
        <w:rPr>
          <w:rFonts w:eastAsia="仿宋_GB2312"/>
          <w:kern w:val="44"/>
          <w:sz w:val="32"/>
          <w:szCs w:val="32"/>
        </w:rPr>
      </w:pPr>
      <w:r>
        <w:rPr>
          <w:rFonts w:eastAsia="仿宋_GB2312"/>
          <w:kern w:val="44"/>
          <w:sz w:val="32"/>
          <w:szCs w:val="32"/>
        </w:rPr>
        <w:t>通州区新闻出版局组织专家组评审。专家组针对各申报项目进行综合评审，并通过视频连线进行踏勘。项目组依据专家组评审结果编制拟获扶持方案，并提交至区委宣传部部务会进行审议。待审议通过后，形成实体书店扶持方案，经公示流程后，确认最终扶持结果。</w:t>
      </w:r>
    </w:p>
    <w:p w14:paraId="2317F79F">
      <w:pPr>
        <w:spacing w:line="360" w:lineRule="auto"/>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（五）资金拨付</w:t>
      </w:r>
    </w:p>
    <w:p w14:paraId="4CFDA6DA">
      <w:pPr>
        <w:spacing w:line="360" w:lineRule="auto"/>
        <w:ind w:firstLine="640" w:firstLineChars="200"/>
        <w:rPr>
          <w:rFonts w:eastAsia="仿宋_GB2312"/>
          <w:kern w:val="44"/>
          <w:sz w:val="32"/>
          <w:szCs w:val="32"/>
        </w:rPr>
      </w:pPr>
      <w:r>
        <w:rPr>
          <w:rFonts w:hint="eastAsia" w:ascii="仿宋_GB2312" w:eastAsia="仿宋_GB2312"/>
          <w:sz w:val="32"/>
          <w:szCs w:val="32"/>
        </w:rPr>
        <w:t>获扶持单位签订《202</w:t>
      </w:r>
      <w:r>
        <w:rPr>
          <w:rFonts w:hint="eastAsia" w:ascii="仿宋_GB2312" w:eastAsia="仿宋_GB2312"/>
          <w:sz w:val="32"/>
          <w:szCs w:val="32"/>
          <w:lang w:val="en-US" w:eastAsia="zh-CN"/>
        </w:rPr>
        <w:t>6</w:t>
      </w:r>
      <w:r>
        <w:rPr>
          <w:rFonts w:hint="eastAsia" w:ascii="仿宋_GB2312" w:eastAsia="仿宋_GB2312"/>
          <w:sz w:val="32"/>
          <w:szCs w:val="32"/>
        </w:rPr>
        <w:t>年度北京城市副中心（通州区）实体书店扶持项目资金使用管理承诺书》（以下简称《承诺书》），且应依据《承诺书》要求，履行相关约定。</w:t>
      </w:r>
    </w:p>
    <w:p w14:paraId="7A650164">
      <w:pPr>
        <w:spacing w:line="360" w:lineRule="auto"/>
        <w:ind w:firstLine="640" w:firstLineChars="200"/>
        <w:rPr>
          <w:rFonts w:eastAsia="黑体"/>
          <w:color w:val="000000"/>
          <w:sz w:val="32"/>
          <w:szCs w:val="32"/>
        </w:rPr>
      </w:pPr>
      <w:r>
        <w:rPr>
          <w:rFonts w:eastAsia="黑体"/>
          <w:color w:val="000000"/>
          <w:sz w:val="32"/>
          <w:szCs w:val="32"/>
        </w:rPr>
        <w:t>七、申报要求</w:t>
      </w:r>
    </w:p>
    <w:p w14:paraId="775CA525">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一、申报单位应根据本单位实际情况如实申报，不得虚报、瞒报，对弄虚作假的申报单位，一经查实，取消其申报资格。</w:t>
      </w:r>
    </w:p>
    <w:p w14:paraId="54E2CDF2">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二、申报单位申报的实体书店开业时间以首次</w:t>
      </w:r>
      <w:r>
        <w:rPr>
          <w:rFonts w:hint="eastAsia" w:ascii="仿宋_GB2312" w:hAnsi="仿宋_GB2312" w:eastAsia="仿宋_GB2312" w:cs="仿宋_GB2312"/>
          <w:sz w:val="32"/>
          <w:szCs w:val="32"/>
        </w:rPr>
        <w:t>取得出版物经营许可证发证日期为准。</w:t>
      </w:r>
    </w:p>
    <w:p w14:paraId="274DA224">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rPr>
        <w:t>、申报单位应具备健全的财务、安全等管理制度，安全管理记录完备，安全设备齐全有效。</w:t>
      </w:r>
    </w:p>
    <w:p w14:paraId="5DCF6D3D">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rPr>
        <w:t>、申报单位需具有一定的持续运营能力，凡经评审后拟获得扶持的实体书店，在资金拨付前停止经营的，一律不予资金扶持。</w:t>
      </w:r>
    </w:p>
    <w:p w14:paraId="36EF3559">
      <w:pPr>
        <w:spacing w:line="360" w:lineRule="auto"/>
        <w:ind w:firstLine="640" w:firstLineChars="200"/>
        <w:rPr>
          <w:rFonts w:ascii="仿宋_GB2312" w:hAnsi="仿宋_GB2312" w:eastAsia="仿宋_GB2312" w:cs="仿宋_GB2312"/>
          <w:color w:val="000000"/>
          <w:sz w:val="32"/>
          <w:szCs w:val="32"/>
        </w:rPr>
      </w:pPr>
    </w:p>
    <w:p w14:paraId="0276EE2A">
      <w:pPr>
        <w:spacing w:line="360" w:lineRule="auto"/>
        <w:ind w:firstLine="640" w:firstLineChars="200"/>
        <w:rPr>
          <w:rFonts w:ascii="仿宋_GB2312" w:hAnsi="仿宋_GB2312" w:eastAsia="仿宋_GB2312" w:cs="仿宋_GB2312"/>
          <w:color w:val="000000"/>
          <w:sz w:val="32"/>
          <w:szCs w:val="32"/>
        </w:rPr>
      </w:pPr>
    </w:p>
    <w:p w14:paraId="1E0EAFE8">
      <w:pPr>
        <w:spacing w:line="360" w:lineRule="auto"/>
        <w:ind w:firstLine="3520" w:firstLineChars="1100"/>
        <w:jc w:val="right"/>
        <w:rPr>
          <w:rFonts w:ascii="仿宋_GB2312" w:hAnsi="仿宋_GB2312" w:eastAsia="仿宋_GB2312" w:cs="仿宋_GB2312"/>
          <w:sz w:val="32"/>
          <w:szCs w:val="32"/>
        </w:rPr>
      </w:pPr>
      <w:bookmarkStart w:id="10" w:name="_Hlk201935291"/>
      <w:r>
        <w:rPr>
          <w:rFonts w:hint="eastAsia" w:ascii="仿宋_GB2312" w:hAnsi="仿宋_GB2312" w:eastAsia="仿宋_GB2312" w:cs="仿宋_GB2312"/>
          <w:sz w:val="32"/>
          <w:szCs w:val="32"/>
        </w:rPr>
        <w:t>北京市通州区新闻出版局</w:t>
      </w:r>
    </w:p>
    <w:p w14:paraId="077A2CD5">
      <w:pPr>
        <w:spacing w:line="360" w:lineRule="auto"/>
        <w:ind w:right="320"/>
        <w:jc w:val="right"/>
        <w:rPr>
          <w:rFonts w:hint="default"/>
          <w:lang w:val="en-US"/>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bookmarkEnd w:id="10"/>
      <w:r>
        <w:rPr>
          <w:rFonts w:hint="eastAsia" w:ascii="仿宋_GB2312" w:hAnsi="仿宋_GB2312" w:eastAsia="仿宋_GB2312" w:cs="仿宋_GB2312"/>
          <w:sz w:val="32"/>
          <w:szCs w:val="32"/>
          <w:lang w:val="en-US" w:eastAsia="zh-CN"/>
        </w:rPr>
        <w:t>7月29日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F5A1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901A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3901A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1121F"/>
    <w:multiLevelType w:val="singleLevel"/>
    <w:tmpl w:val="9A01121F"/>
    <w:lvl w:ilvl="0" w:tentative="0">
      <w:start w:val="1"/>
      <w:numFmt w:val="decimal"/>
      <w:lvlText w:val="%1."/>
      <w:lvlJc w:val="left"/>
      <w:pPr>
        <w:ind w:left="993" w:hanging="425"/>
      </w:pPr>
      <w:rPr>
        <w:rFonts w:hint="default" w:ascii="仿宋_GB2312" w:hAnsi="仿宋_GB2312" w:eastAsia="仿宋_GB2312" w:cs="仿宋_GB2312"/>
      </w:rPr>
    </w:lvl>
  </w:abstractNum>
  <w:abstractNum w:abstractNumId="1">
    <w:nsid w:val="AB8DFEC5"/>
    <w:multiLevelType w:val="singleLevel"/>
    <w:tmpl w:val="AB8DFEC5"/>
    <w:lvl w:ilvl="0" w:tentative="0">
      <w:start w:val="1"/>
      <w:numFmt w:val="chineseCounting"/>
      <w:suff w:val="nothing"/>
      <w:lvlText w:val="（%1）"/>
      <w:lvlJc w:val="left"/>
      <w:rPr>
        <w:rFonts w:hint="eastAsia"/>
      </w:rPr>
    </w:lvl>
  </w:abstractNum>
  <w:abstractNum w:abstractNumId="2">
    <w:nsid w:val="02E41466"/>
    <w:multiLevelType w:val="multilevel"/>
    <w:tmpl w:val="02E41466"/>
    <w:lvl w:ilvl="0" w:tentative="0">
      <w:start w:val="3"/>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343618"/>
    <w:rsid w:val="0381514E"/>
    <w:rsid w:val="04184F15"/>
    <w:rsid w:val="0D6401AD"/>
    <w:rsid w:val="0F354B05"/>
    <w:rsid w:val="1A33457E"/>
    <w:rsid w:val="1D184A7F"/>
    <w:rsid w:val="1F61144C"/>
    <w:rsid w:val="20950DFF"/>
    <w:rsid w:val="20C02921"/>
    <w:rsid w:val="246D6C5B"/>
    <w:rsid w:val="26DB476D"/>
    <w:rsid w:val="27361D7C"/>
    <w:rsid w:val="279D2FD3"/>
    <w:rsid w:val="289E783D"/>
    <w:rsid w:val="2B7217DC"/>
    <w:rsid w:val="2BA56A0E"/>
    <w:rsid w:val="2C814AD9"/>
    <w:rsid w:val="3346002E"/>
    <w:rsid w:val="34D44842"/>
    <w:rsid w:val="358B3002"/>
    <w:rsid w:val="39617102"/>
    <w:rsid w:val="41112461"/>
    <w:rsid w:val="43FA01AB"/>
    <w:rsid w:val="46883812"/>
    <w:rsid w:val="4A9A2D9A"/>
    <w:rsid w:val="4AFC64E9"/>
    <w:rsid w:val="4FAA693A"/>
    <w:rsid w:val="51904FD5"/>
    <w:rsid w:val="580C1D0B"/>
    <w:rsid w:val="59DD3CF9"/>
    <w:rsid w:val="5B343618"/>
    <w:rsid w:val="5C4C6B7A"/>
    <w:rsid w:val="5E3478C6"/>
    <w:rsid w:val="5E9F5687"/>
    <w:rsid w:val="64290330"/>
    <w:rsid w:val="64F14B11"/>
    <w:rsid w:val="658362D8"/>
    <w:rsid w:val="658B72E8"/>
    <w:rsid w:val="690F3409"/>
    <w:rsid w:val="694E6EC2"/>
    <w:rsid w:val="69763B96"/>
    <w:rsid w:val="6A5F17E6"/>
    <w:rsid w:val="6FE415F5"/>
    <w:rsid w:val="709225C2"/>
    <w:rsid w:val="75903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仿宋_GB2312"/>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91322db5-b7b2-45cc-ac82-503cdad21788</errorID>
      <errorWord>党的理论路线方针政策</errorWord>
      <group>L1_Political</group>
      <groupName>政治性问题</groupName>
      <ability>L2_Keyword</ability>
      <abilityName>固定表述</abilityName>
      <candidateList>
        <item>党的理论和路线方针政策</item>
      </candidateList>
      <explain>词汇“党的理论和路线方针政策”在特定场景下为固定表述形式，请确认此处的“党的理论路线方针政策”是否存在不当。</explain>
      <paraID>6B7C4B37</paraID>
      <start>25</start>
      <end>35</end>
      <status>unmodified</status>
      <modifiedWord/>
      <trackRevisions>false</trackRevisions>
    </reviewItem>
    <reviewItem>
      <errorID>213221cf-fb28-4a38-b0c9-80ac56ef8ea9</errorID>
      <errorWord>至2025年12</errorWord>
      <group>L1_Word</group>
      <groupName>字词问题</groupName>
      <ability>L2_Typo</ability>
      <abilityName>字词错误</abilityName>
      <candidateList>
        <item>截至2025年12</item>
      </candidateList>
      <explain/>
      <paraID>2C413B7E</paraID>
      <start>15</start>
      <end>28</end>
      <status>unmodified</status>
      <modifiedWord/>
      <trackRevisions>false</trackRevisions>
    </reviewItem>
    <reviewItem>
      <errorID>42d63bd2-7225-441d-a012-c0cf4ed2d9d5</errorID>
      <errorWord>以上</errorWord>
      <group>L1_Grammar</group>
      <groupName>语法问题</groupName>
      <ability>L2_Grammar</ability>
      <abilityName>语法错误</abilityName>
      <candidateList>
        <item>的实体书店</item>
      </candidateList>
      <explain/>
      <paraID>73A62549</paraID>
      <start>13</start>
      <end>15</end>
      <status>unmodified</status>
      <modifiedWord/>
      <trackRevisions>false</trackRevisions>
    </reviewItem>
    <reviewItem>
      <errorID>955d2eb6-f412-4b11-a236-e4d032e4ba17</errorID>
      <errorWord>实体书店</errorWord>
      <group>L1_Grammar</group>
      <groupName>语法问题</groupName>
      <ability>L2_Grammar</ability>
      <abilityName>语法错误</abilityName>
      <candidateList>
        <item>，</item>
      </candidateList>
      <explain/>
      <paraID>73A62549</paraID>
      <start>39</start>
      <end>43</end>
      <status>unmodified</status>
      <modifiedWord/>
      <trackRevisions>false</trackRevisions>
    </reviewItem>
    <reviewItem>
      <errorID>acf1ef0f-3ab3-4310-ba1c-1146f0717475</errorID>
      <errorWord>服务水平</errorWord>
      <group>L1_Word</group>
      <groupName>字词问题</groupName>
      <ability>L2_Typo</ability>
      <abilityName>字词错误</abilityName>
      <candidateList>
        <item>服务的水平</item>
      </candidateList>
      <explain/>
      <paraID>73A62549</paraID>
      <start>73</start>
      <end>77</end>
      <status>unmodified</status>
      <modifiedWord/>
      <trackRevisions>false</trackRevisions>
    </reviewItem>
    <reviewItem>
      <errorID>0dff68ba-923d-4cf2-92e6-d079e6b8ad37</errorID>
      <errorWord>情况</errorWord>
      <group>L1_Word</group>
      <groupName>字词问题</groupName>
      <ability>L2_Typo</ability>
      <abilityName>字词错误</abilityName>
      <candidateList>
        <item>的情况</item>
      </candidateList>
      <explain/>
      <paraID>73A62549</paraID>
      <start>92</start>
      <end>94</end>
      <status>unmodified</status>
      <modifiedWord/>
      <trackRevisions>false</trackRevisions>
    </reviewItem>
    <reviewItem>
      <errorID>768e452d-e80c-447f-b8af-b0bcca561c7e</errorID>
      <errorWord>）等方面</errorWord>
      <group>L1_Grammar</group>
      <groupName>语法问题</groupName>
      <ability>L2_Grammar</ability>
      <abilityName>语法错误</abilityName>
      <candidateList>
        <item>）</item>
      </candidateList>
      <explain/>
      <paraID>73A62549</paraID>
      <start>137</start>
      <end>141</end>
      <status>unmodified</status>
      <modifiedWord/>
      <trackRevisions>false</trackRevisions>
    </reviewItem>
    <reviewItem>
      <errorID>b25c8cf2-78c9-4e33-9d89-261b97a3557a</errorID>
      <errorWord>专区展</errorWord>
      <group>L1_Word</group>
      <groupName>字词问题</groupName>
      <ability>L2_Typo</ability>
      <abilityName>字词错误</abilityName>
      <candidateList>
        <item>专区</item>
      </candidateList>
      <explain/>
      <paraID>29A74549</paraID>
      <start>17</start>
      <end>20</end>
      <status>unmodified</status>
      <modifiedWord/>
      <trackRevisions>false</trackRevisions>
    </reviewItem>
    <reviewItem>
      <errorID>c36d2cfd-3f07-4edb-b833-824778711f36</errorID>
      <errorWord>下午14:30</errorWord>
      <group>L1_Knowledge</group>
      <groupName>知识性问题</groupName>
      <ability>L2_Time</ability>
      <abilityName>日期时间</abilityName>
      <candidateList>
        <item>14:30</item>
      </candidateList>
      <explain>24小时制的时间，不需要强调“下午”。</explain>
      <paraID>26693F04</paraID>
      <start>80</start>
      <end>87</end>
      <status>unmodified</status>
      <modifiedWord/>
      <trackRevisions>false</trackRevisions>
    </reviewItem>
    <reviewItem>
      <errorID>f7a2c941-416d-4766-b89d-471b48d9e7ad</errorID>
      <errorWord>提交至</errorWord>
      <group>L1_Word</group>
      <groupName>字词问题</groupName>
      <ability>L2_Typo</ability>
      <abilityName>字词错误</abilityName>
      <candidateList>
        <item>提交</item>
      </candidateList>
      <explain/>
      <paraID>7FD7551C</paraID>
      <start>67</start>
      <end>70</end>
      <status>unmodified</status>
      <modifiedWord/>
      <trackRevisions>false</trackRevisions>
    </reviewItem>
    <reviewItem>
      <errorID>78b6fa1e-c98d-4d71-a5dc-54328bd9ca66</errorID>
      <errorWord>一、</errorWord>
      <group>L1_Word</group>
      <groupName>字词问题</groupName>
      <ability>L2_Typo</ability>
      <abilityName>字词错误</abilityName>
      <candidateList>
        <item>1. </item>
      </candidateList>
      <explain/>
      <paraID>775CA525</paraID>
      <start>0</start>
      <end>2</end>
      <status>unmodified</status>
      <modifiedWord/>
      <trackRevisions>false</trackRevisions>
    </reviewItem>
    <reviewItem>
      <errorID>876eaac1-c1cd-43ca-ad47-5cadc7d2f067</errorID>
      <errorWord>二、</errorWord>
      <group>L1_Format</group>
      <groupName>格式问题</groupName>
      <ability>L2_Ordinal</ability>
      <abilityName>序号格式</abilityName>
      <candidateList>
        <item>2.</item>
      </candidateList>
      <explain>标题顺序错误，请检查标题顺序是否合理。</explain>
      <paraID>54E2CDF2</paraID>
      <start>0</start>
      <end>2</end>
      <status>unmodified</status>
      <modifiedWord/>
      <trackRevisions>false</trackRevisions>
    </reviewItem>
    <reviewItem>
      <errorID>2c170354-2709-47f7-a938-12fa6adedfd9</errorID>
      <errorWord>三、</errorWord>
      <group>L1_Format</group>
      <groupName>格式问题</groupName>
      <ability>L2_Ordinal</ability>
      <abilityName>序号格式</abilityName>
      <candidateList>
        <item>3.</item>
      </candidateList>
      <explain>标题顺序错误，请检查标题顺序是否合理。</explain>
      <paraID>274DA224</paraID>
      <start>0</start>
      <end>3</end>
      <status>unmodified</status>
      <modifiedWord/>
      <trackRevisions>false</trackRevisions>
    </reviewItem>
    <reviewItem>
      <errorID>4f277592-ae20-4b28-8fd4-8e1a1dce2933</errorID>
      <errorWord>四、</errorWord>
      <group>L1_Format</group>
      <groupName>格式问题</groupName>
      <ability>L2_Ordinal</ability>
      <abilityName>序号格式</abilityName>
      <candidateList>
        <item>4.</item>
      </candidateList>
      <explain>标题顺序错误，请检查标题顺序是否合理。</explain>
      <paraID>5DCF6D3D</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448b94-c1ed-42ab-990b-9ce04a69ad67}">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1089</Words>
  <Characters>1120</Characters>
  <Lines>0</Lines>
  <Paragraphs>0</Paragraphs>
  <TotalTime>29</TotalTime>
  <ScaleCrop>false</ScaleCrop>
  <LinksUpToDate>false</LinksUpToDate>
  <CharactersWithSpaces>1122</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2025-07-31T08:58:00Z</dcterms:created>
  <dc:creator>金大耳大金</dc:creator>
  <cp:lastModifiedBy>金大耳大金</cp:lastModifiedBy>
  <cp:lastPrinted>2026-07-13T09:10:00Z</cp:lastPrinted>
  <dcterms:modified xsi:type="dcterms:W3CDTF">2026-07-29T08:58:19Z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D3902D398A5541889E8542CB61DA56DE_13</vt:lpwstr>
  </property>
  <property fmtid="{D5CDD505-2E9C-101B-9397-08002B2CF9AE}" pid="4" name="KSOTemplateDocerSaveRecord">
    <vt:lpwstr>eyJoZGlkIjoiMzEwNTM5NzYwMDRjMzkwZTVkZjY2ODkwMGIxNGU0OTUiLCJ1c2VySWQiOiIyMzQyMzk4ODAifQ==</vt:lpwstr>
  </property>
</Properties>
</file>