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Style w:val="9"/>
          <w:rFonts w:hint="eastAsia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Style w:val="9"/>
          <w:rFonts w:hint="default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  <w:t>《</w:t>
      </w: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  <w:t>中仓街道西营前街家园中心项目城市</w:t>
      </w:r>
    </w:p>
    <w:p>
      <w:pPr>
        <w:spacing w:line="560" w:lineRule="exact"/>
        <w:jc w:val="center"/>
        <w:rPr>
          <w:rStyle w:val="9"/>
          <w:rFonts w:hint="default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  <w:t>更新实施方案</w:t>
      </w:r>
      <w:r>
        <w:rPr>
          <w:rStyle w:val="9"/>
          <w:rFonts w:hint="default" w:ascii="方正小标宋简体" w:hAnsi="方正小标宋简体" w:eastAsia="方正小标宋简体" w:cs="方正小标宋简体"/>
          <w:b w:val="0"/>
          <w:bCs/>
          <w:color w:val="333333"/>
          <w:kern w:val="0"/>
          <w:sz w:val="44"/>
          <w:szCs w:val="44"/>
          <w:shd w:val="clear" w:color="auto" w:fill="FFFFFF"/>
          <w:lang w:val="en-US" w:eastAsia="zh-CN"/>
        </w:rPr>
        <w:t>》起草说明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40" w:lineRule="exact"/>
        <w:ind w:firstLine="640" w:firstLineChars="200"/>
        <w:jc w:val="left"/>
        <w:textAlignment w:val="auto"/>
        <w:outlineLvl w:val="9"/>
        <w:rPr>
          <w:rFonts w:hint="default" w:ascii="黑体" w:hAnsi="黑体" w:eastAsia="黑体" w:cs="黑体"/>
          <w:sz w:val="32"/>
          <w:szCs w:val="24"/>
          <w:lang w:val="en-US" w:eastAsia="zh-CN"/>
        </w:rPr>
      </w:pPr>
      <w:r>
        <w:rPr>
          <w:rFonts w:hint="default" w:ascii="黑体" w:hAnsi="黑体" w:eastAsia="黑体" w:cs="黑体"/>
          <w:sz w:val="32"/>
          <w:szCs w:val="24"/>
          <w:lang w:val="en-US" w:eastAsia="zh-CN"/>
        </w:rPr>
        <w:t>一、制定背景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中仓街道现有养老服务助残服务，因服务设施不足，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亟需扩展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民生服务。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为此，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北京通州房地产开发有限责任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提供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位于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中仓街道西营前街皓月苑小区内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的存量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用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，以租赁形式交由北京天力养老服务有限公司投资社区级家园中心，服务小区居民，满足老城区居民的获得感和满足感。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该项目位于北京市通州区中仓街道西营前街皓月苑小区内，现状为锅炉房，东、西楼为三层建筑，建筑面积约1277.25平方米，房屋产权单位及实施主体为北京通州房地产开发有限责任公司，投资建设方为北京天力养老服务有限公司。双方已于2026年3月23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年期《房屋租赁合同》，合作稳定。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为了满足建设社区级家园中心的需求，拟对锅炉房东、西楼按照原面积装修改造，改造后功能为助残、养老服务。同时为加强内部交通联系，在东西楼间新增约298平方米的交通核（含无障碍电梯）。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该项目属于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完整社区建设类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，符合《北京市城市更新条例》及相关政策要求。实施主体为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北京通州房地产开发有限责任公司，投资建设主体为北京天力养老服务有限公司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，按照《通州区城市更新项目实施方案申报及联合审查的实施意见（试行）》相关要求，编制了项目实施方案。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40" w:lineRule="exact"/>
        <w:ind w:firstLine="640" w:firstLineChars="200"/>
        <w:jc w:val="left"/>
        <w:textAlignment w:val="auto"/>
        <w:outlineLvl w:val="9"/>
        <w:rPr>
          <w:rFonts w:hint="default" w:ascii="黑体" w:hAnsi="黑体" w:eastAsia="黑体" w:cs="黑体"/>
          <w:sz w:val="32"/>
          <w:szCs w:val="24"/>
          <w:lang w:val="en-US" w:eastAsia="zh-CN"/>
        </w:rPr>
      </w:pPr>
      <w:r>
        <w:rPr>
          <w:rFonts w:hint="default" w:ascii="黑体" w:hAnsi="黑体" w:eastAsia="黑体" w:cs="黑体"/>
          <w:sz w:val="32"/>
          <w:szCs w:val="24"/>
          <w:lang w:val="en-US" w:eastAsia="zh-CN"/>
        </w:rPr>
        <w:t>二、主要内容说明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本实施方案共包括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个章节。第一章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为实施主体及项目概况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：项目类型为产业类城市更新，位于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北京市通州区中仓街道西营前街皓月苑小区内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，改造范围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东、西两部分现有楼体外墙进行加固，增加外墙外保温，内部改造后仍为三层。新建交通核联通东、西楼，并增加垂直无障碍交通设施（电梯）。新建三层交通核建筑面积约为298平方米。改造后总建筑面积为1575.25平方米。总投资约653.7万元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第二章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为城市更新实施方案，含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建设规模、设计、施工方案。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第三章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为发展规划、产业政策和行业准入分析，含区域和空间规划符合性分析及产业政策及行业准入分析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。第四章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为资源综合利用分析，含资源利用方案及节约措施，项目主要能源消耗种类为电力、水、燃气。经测算分析，本项目原用电负荷完全满足改造后用电需求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。第五章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为建设用地、征地拆迁及移民安置分析，含选址及用地情况、土地利用合理性分析等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。第六章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为经济影响分析，含资金成本测算653.7万元（其中：建安工程费553.7万元、工程建设其他费50万元、预备费50万元）。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第七章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为社会影响分析，含项目的实施可以完善周边居住环境，带动周边区域经济发展，可取得较好的社会效益。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建议将项目纳入通州区城市更新项目库，并在项目审批、施工许可等方面给予支持，以保障项目顺利实施。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/>
          <w:lang w:val="en-US" w:eastAsia="zh-CN"/>
        </w:rPr>
      </w:pP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outlineLvl w:val="9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通州区住房和城乡建设委员会               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iZTBmZDUxZDFiMTdhYTE0YjczMWZjZDJmOWExZTIifQ=="/>
  </w:docVars>
  <w:rsids>
    <w:rsidRoot w:val="00000000"/>
    <w:rsid w:val="09BB5D58"/>
    <w:rsid w:val="0B8A646A"/>
    <w:rsid w:val="0C584A25"/>
    <w:rsid w:val="1197128E"/>
    <w:rsid w:val="255B2EF8"/>
    <w:rsid w:val="29AF6FB3"/>
    <w:rsid w:val="3E65238F"/>
    <w:rsid w:val="40500E10"/>
    <w:rsid w:val="42AE61FD"/>
    <w:rsid w:val="49121DA9"/>
    <w:rsid w:val="54CA7BBD"/>
    <w:rsid w:val="554223CA"/>
    <w:rsid w:val="57236CC5"/>
    <w:rsid w:val="5CAC69E3"/>
    <w:rsid w:val="64DB00A9"/>
    <w:rsid w:val="6BF408CC"/>
    <w:rsid w:val="71F05A26"/>
    <w:rsid w:val="7FEF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semiHidden/>
    <w:qFormat/>
    <w:uiPriority w:val="0"/>
    <w:pPr>
      <w:jc w:val="left"/>
    </w:pPr>
    <w:rPr>
      <w:rFonts w:ascii="仿宋_GB2312" w:eastAsia="仿宋_GB2312" w:cs="仿宋_GB2312"/>
      <w:sz w:val="32"/>
      <w:szCs w:val="32"/>
    </w:rPr>
  </w:style>
  <w:style w:type="paragraph" w:styleId="5">
    <w:name w:val="Body Text"/>
    <w:basedOn w:val="1"/>
    <w:qFormat/>
    <w:uiPriority w:val="99"/>
    <w:pPr>
      <w:spacing w:after="120" w:afterLines="0" w:line="240" w:lineRule="auto"/>
      <w:jc w:val="both"/>
    </w:pPr>
    <w:rPr>
      <w:sz w:val="21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BodyText"/>
    <w:basedOn w:val="1"/>
    <w:next w:val="11"/>
    <w:qFormat/>
    <w:uiPriority w:val="0"/>
    <w:pPr>
      <w:widowControl/>
    </w:pPr>
    <w:rPr>
      <w:rFonts w:ascii="Times New Roman" w:hAnsi="Times New Roman" w:eastAsia="楷体_GB2312" w:cs="Times New Roman"/>
      <w:sz w:val="32"/>
    </w:rPr>
  </w:style>
  <w:style w:type="paragraph" w:customStyle="1" w:styleId="11">
    <w:name w:val="BodyText2"/>
    <w:basedOn w:val="1"/>
    <w:qFormat/>
    <w:uiPriority w:val="0"/>
    <w:pPr>
      <w:spacing w:after="120" w:line="480" w:lineRule="auto"/>
    </w:pPr>
  </w:style>
  <w:style w:type="paragraph" w:customStyle="1" w:styleId="12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1033</Words>
  <Characters>1072</Characters>
  <Lines>0</Lines>
  <Paragraphs>0</Paragraphs>
  <TotalTime>4</TotalTime>
  <ScaleCrop>false</ScaleCrop>
  <LinksUpToDate>false</LinksUpToDate>
  <CharactersWithSpaces>1116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2026-03-31T07:02:00Z</dcterms:created>
  <dc:creator>Administrator</dc:creator>
  <cp:lastModifiedBy>SY</cp:lastModifiedBy>
  <cp:lastPrinted>2026-08-25T08:38:00Z</cp:lastPrinted>
  <dcterms:modified xsi:type="dcterms:W3CDTF">2026-08-25T08:41:34Z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KSOTemplateDocerSaveRecord">
    <vt:lpwstr>eyJoZGlkIjoiYzZlZTJkNzliZDdhNGU0ZmQyMjBjMDYxYmVhZTJmMTYiLCJ1c2VySWQiOiI0MzI0NzQxNjAifQ==</vt:lpwstr>
  </property>
  <property fmtid="{D5CDD505-2E9C-101B-9397-08002B2CF9AE}" pid="4" name="ICV">
    <vt:lpwstr>EB97E5EEB93049BF924041C9D56B771E</vt:lpwstr>
  </property>
</Properties>
</file>