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82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520" w:lineRule="exact"/>
        <w:jc w:val="center"/>
        <w:textAlignment w:val="auto"/>
        <w:rPr>
          <w:rFonts w:hint="eastAsia" w:ascii="方正小标宋简体" w:hAnsi="华文中宋" w:eastAsia="方正小标宋简体" w:cs="方正小标宋_GBK"/>
          <w:sz w:val="44"/>
          <w:szCs w:val="32"/>
          <w:lang w:eastAsia="zh-CN"/>
        </w:rPr>
      </w:pPr>
      <w:r>
        <w:rPr>
          <w:rFonts w:hint="eastAsia" w:ascii="方正小标宋简体" w:hAnsi="华文中宋" w:eastAsia="方正小标宋简体" w:cs="方正小标宋_GBK"/>
          <w:sz w:val="44"/>
          <w:szCs w:val="32"/>
          <w:lang w:eastAsia="zh-CN"/>
        </w:rPr>
        <w:t>农村黑臭水体排查和治理情况的公示</w:t>
      </w:r>
    </w:p>
    <w:p w14:paraId="2656AF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按照农村黑臭水体治理工作有关要求，我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共发现农村黑臭水体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个，其中</w:t>
      </w:r>
      <w:r>
        <w:rPr>
          <w:rFonts w:hint="eastAsia" w:ascii="仿宋_GB2312" w:hAnsi="仿宋_GB2312" w:eastAsia="仿宋_GB2312" w:cs="仿宋_GB2312"/>
          <w:sz w:val="32"/>
          <w:szCs w:val="32"/>
        </w:rPr>
        <w:t>水域面积不足2000平方米的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。截至20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月，我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组织对农村黑臭水体进行治理，累计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完成水域面积不足2000平方米的黑臭水体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治理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。现将有关情况予以公示，</w:t>
      </w:r>
      <w:r>
        <w:rPr>
          <w:rFonts w:hint="eastAsia" w:ascii="仿宋_GB2312" w:hAnsi="仿宋_GB2312" w:eastAsia="仿宋_GB2312" w:cs="仿宋_GB2312"/>
          <w:sz w:val="32"/>
          <w:szCs w:val="32"/>
        </w:rPr>
        <w:t>接受公众监督。</w:t>
      </w:r>
    </w:p>
    <w:p w14:paraId="31581E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公示期限：15个自然日</w:t>
      </w:r>
    </w:p>
    <w:p w14:paraId="17AB103F">
      <w:pP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监督举报电话：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89515461</w:t>
      </w:r>
    </w:p>
    <w:p w14:paraId="3C6E44C5">
      <w:pPr>
        <w:widowControl/>
        <w:adjustRightInd w:val="0"/>
        <w:snapToGrid w:val="0"/>
        <w:spacing w:line="360" w:lineRule="auto"/>
        <w:jc w:val="center"/>
        <w:rPr>
          <w:rFonts w:ascii="Times New Roman" w:hAnsi="Times New Roman" w:eastAsia="仿宋_GB2312"/>
          <w:color w:val="000000"/>
          <w:sz w:val="28"/>
          <w:szCs w:val="28"/>
        </w:rPr>
      </w:pPr>
      <w:r>
        <w:rPr>
          <w:rFonts w:ascii="Times New Roman" w:hAnsi="Times New Roman" w:eastAsia="黑体"/>
          <w:color w:val="000000"/>
          <w:sz w:val="28"/>
          <w:szCs w:val="28"/>
        </w:rPr>
        <w:t>农村黑臭水体治理情况</w:t>
      </w:r>
    </w:p>
    <w:tbl>
      <w:tblPr>
        <w:tblStyle w:val="8"/>
        <w:tblW w:w="499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"/>
        <w:gridCol w:w="456"/>
        <w:gridCol w:w="486"/>
        <w:gridCol w:w="486"/>
        <w:gridCol w:w="456"/>
        <w:gridCol w:w="456"/>
        <w:gridCol w:w="456"/>
        <w:gridCol w:w="696"/>
        <w:gridCol w:w="526"/>
        <w:gridCol w:w="1414"/>
        <w:gridCol w:w="1525"/>
        <w:gridCol w:w="574"/>
        <w:gridCol w:w="1400"/>
        <w:gridCol w:w="1542"/>
        <w:gridCol w:w="694"/>
        <w:gridCol w:w="697"/>
        <w:gridCol w:w="1963"/>
      </w:tblGrid>
      <w:tr w14:paraId="4515F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18" w:type="pct"/>
            <w:vMerge w:val="restart"/>
            <w:noWrap w:val="0"/>
            <w:vAlign w:val="center"/>
          </w:tcPr>
          <w:p w14:paraId="7B057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60" w:type="pct"/>
            <w:vMerge w:val="restart"/>
            <w:noWrap w:val="0"/>
            <w:vAlign w:val="center"/>
          </w:tcPr>
          <w:p w14:paraId="78330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区</w:t>
            </w:r>
          </w:p>
        </w:tc>
        <w:tc>
          <w:tcPr>
            <w:tcW w:w="171" w:type="pct"/>
            <w:vMerge w:val="restart"/>
            <w:noWrap w:val="0"/>
            <w:vAlign w:val="center"/>
          </w:tcPr>
          <w:p w14:paraId="41E30A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乡镇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街道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1" w:type="pct"/>
            <w:vMerge w:val="restart"/>
            <w:noWrap w:val="0"/>
            <w:vAlign w:val="center"/>
          </w:tcPr>
          <w:p w14:paraId="55671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行政村（社区）</w:t>
            </w:r>
          </w:p>
        </w:tc>
        <w:tc>
          <w:tcPr>
            <w:tcW w:w="160" w:type="pct"/>
            <w:vMerge w:val="restart"/>
            <w:noWrap w:val="0"/>
            <w:vAlign w:val="center"/>
          </w:tcPr>
          <w:p w14:paraId="2D061C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水体</w:t>
            </w:r>
          </w:p>
          <w:p w14:paraId="10540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名称</w:t>
            </w:r>
          </w:p>
        </w:tc>
        <w:tc>
          <w:tcPr>
            <w:tcW w:w="160" w:type="pct"/>
            <w:vMerge w:val="restart"/>
            <w:noWrap w:val="0"/>
            <w:vAlign w:val="center"/>
          </w:tcPr>
          <w:p w14:paraId="4F5D5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水体</w:t>
            </w:r>
          </w:p>
          <w:p w14:paraId="7D051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类型</w:t>
            </w:r>
          </w:p>
        </w:tc>
        <w:tc>
          <w:tcPr>
            <w:tcW w:w="160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3535D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w w:val="87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涉及的自然村</w:t>
            </w:r>
          </w:p>
        </w:tc>
        <w:tc>
          <w:tcPr>
            <w:tcW w:w="245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29D7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105" w:leftChars="-50" w:right="-105" w:rightChars="-50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水域</w:t>
            </w:r>
          </w:p>
          <w:p w14:paraId="4A54E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面积：</w:t>
            </w:r>
          </w:p>
          <w:p w14:paraId="27ACB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w w:val="87"/>
                <w:kern w:val="0"/>
                <w:sz w:val="24"/>
                <w:szCs w:val="24"/>
              </w:rPr>
              <w:t>平方米</w:t>
            </w:r>
          </w:p>
        </w:tc>
        <w:tc>
          <w:tcPr>
            <w:tcW w:w="2464" w:type="pct"/>
            <w:gridSpan w:val="6"/>
            <w:noWrap w:val="0"/>
            <w:vAlign w:val="center"/>
          </w:tcPr>
          <w:p w14:paraId="1FF142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黑臭段地理位置信息</w:t>
            </w:r>
          </w:p>
        </w:tc>
        <w:tc>
          <w:tcPr>
            <w:tcW w:w="245" w:type="pct"/>
            <w:vMerge w:val="restart"/>
            <w:noWrap w:val="0"/>
            <w:vAlign w:val="center"/>
          </w:tcPr>
          <w:p w14:paraId="35D6F6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黑臭成因</w:t>
            </w:r>
          </w:p>
        </w:tc>
        <w:tc>
          <w:tcPr>
            <w:tcW w:w="245" w:type="pct"/>
            <w:vMerge w:val="restart"/>
            <w:noWrap w:val="0"/>
            <w:vAlign w:val="center"/>
          </w:tcPr>
          <w:p w14:paraId="50EEB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完成治理时间</w:t>
            </w:r>
          </w:p>
        </w:tc>
        <w:tc>
          <w:tcPr>
            <w:tcW w:w="692" w:type="pct"/>
            <w:vMerge w:val="restart"/>
            <w:noWrap w:val="0"/>
            <w:vAlign w:val="center"/>
          </w:tcPr>
          <w:p w14:paraId="6A5FDC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治理后水体是否</w:t>
            </w:r>
          </w:p>
          <w:p w14:paraId="7F6E5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常年有水</w:t>
            </w:r>
          </w:p>
        </w:tc>
      </w:tr>
      <w:tr w14:paraId="05EA4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118" w:type="pct"/>
            <w:vMerge w:val="continue"/>
            <w:noWrap w:val="0"/>
            <w:vAlign w:val="center"/>
          </w:tcPr>
          <w:p w14:paraId="6558F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pct"/>
            <w:vMerge w:val="continue"/>
            <w:noWrap w:val="0"/>
            <w:vAlign w:val="center"/>
          </w:tcPr>
          <w:p w14:paraId="5E1F0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" w:type="pct"/>
            <w:vMerge w:val="continue"/>
            <w:noWrap w:val="0"/>
            <w:vAlign w:val="center"/>
          </w:tcPr>
          <w:p w14:paraId="30329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" w:type="pct"/>
            <w:vMerge w:val="continue"/>
            <w:noWrap w:val="0"/>
            <w:vAlign w:val="center"/>
          </w:tcPr>
          <w:p w14:paraId="3D1B0F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pct"/>
            <w:vMerge w:val="continue"/>
            <w:noWrap w:val="0"/>
            <w:vAlign w:val="center"/>
          </w:tcPr>
          <w:p w14:paraId="6374F9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pct"/>
            <w:vMerge w:val="continue"/>
            <w:noWrap w:val="0"/>
            <w:vAlign w:val="center"/>
          </w:tcPr>
          <w:p w14:paraId="4B70F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326CB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5969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" w:type="pct"/>
            <w:noWrap w:val="0"/>
            <w:vAlign w:val="center"/>
          </w:tcPr>
          <w:p w14:paraId="5F9BE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起点名称</w:t>
            </w:r>
          </w:p>
        </w:tc>
        <w:tc>
          <w:tcPr>
            <w:tcW w:w="499" w:type="pct"/>
            <w:noWrap w:val="0"/>
            <w:vAlign w:val="center"/>
          </w:tcPr>
          <w:p w14:paraId="2468D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起点经度</w:t>
            </w:r>
          </w:p>
        </w:tc>
        <w:tc>
          <w:tcPr>
            <w:tcW w:w="538" w:type="pct"/>
            <w:noWrap w:val="0"/>
            <w:vAlign w:val="center"/>
          </w:tcPr>
          <w:p w14:paraId="636FD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起点纬度</w:t>
            </w:r>
          </w:p>
        </w:tc>
        <w:tc>
          <w:tcPr>
            <w:tcW w:w="203" w:type="pct"/>
            <w:noWrap w:val="0"/>
            <w:vAlign w:val="center"/>
          </w:tcPr>
          <w:p w14:paraId="2A5D1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终点名称</w:t>
            </w:r>
          </w:p>
        </w:tc>
        <w:tc>
          <w:tcPr>
            <w:tcW w:w="494" w:type="pct"/>
            <w:noWrap w:val="0"/>
            <w:vAlign w:val="center"/>
          </w:tcPr>
          <w:p w14:paraId="155F00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终点经度</w:t>
            </w:r>
          </w:p>
        </w:tc>
        <w:tc>
          <w:tcPr>
            <w:tcW w:w="541" w:type="pct"/>
            <w:noWrap w:val="0"/>
            <w:vAlign w:val="center"/>
          </w:tcPr>
          <w:p w14:paraId="133FA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终点纬度</w:t>
            </w:r>
          </w:p>
        </w:tc>
        <w:tc>
          <w:tcPr>
            <w:tcW w:w="245" w:type="pct"/>
            <w:vMerge w:val="continue"/>
            <w:noWrap w:val="0"/>
            <w:vAlign w:val="center"/>
          </w:tcPr>
          <w:p w14:paraId="78BE52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45" w:type="pct"/>
            <w:vMerge w:val="continue"/>
            <w:noWrap w:val="0"/>
            <w:vAlign w:val="center"/>
          </w:tcPr>
          <w:p w14:paraId="44033C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92" w:type="pct"/>
            <w:vMerge w:val="continue"/>
            <w:noWrap w:val="0"/>
            <w:vAlign w:val="center"/>
          </w:tcPr>
          <w:p w14:paraId="79B04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14:paraId="0E366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8" w:type="pct"/>
            <w:noWrap w:val="0"/>
            <w:vAlign w:val="center"/>
          </w:tcPr>
          <w:p w14:paraId="7E340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0" w:type="pct"/>
            <w:noWrap w:val="0"/>
            <w:vAlign w:val="center"/>
          </w:tcPr>
          <w:p w14:paraId="706AB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通州区</w:t>
            </w:r>
          </w:p>
        </w:tc>
        <w:tc>
          <w:tcPr>
            <w:tcW w:w="171" w:type="pct"/>
            <w:noWrap w:val="0"/>
            <w:vAlign w:val="center"/>
          </w:tcPr>
          <w:p w14:paraId="3039B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宋庄镇</w:t>
            </w:r>
          </w:p>
        </w:tc>
        <w:tc>
          <w:tcPr>
            <w:tcW w:w="171" w:type="pct"/>
            <w:noWrap w:val="0"/>
            <w:vAlign w:val="center"/>
          </w:tcPr>
          <w:p w14:paraId="0C8F4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大兴庄村</w:t>
            </w:r>
            <w:bookmarkEnd w:id="0"/>
          </w:p>
        </w:tc>
        <w:tc>
          <w:tcPr>
            <w:tcW w:w="160" w:type="pct"/>
            <w:noWrap w:val="0"/>
            <w:vAlign w:val="center"/>
          </w:tcPr>
          <w:p w14:paraId="48BC9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大兴庄村中坑</w:t>
            </w:r>
          </w:p>
        </w:tc>
        <w:tc>
          <w:tcPr>
            <w:tcW w:w="160" w:type="pct"/>
            <w:noWrap w:val="0"/>
            <w:vAlign w:val="center"/>
          </w:tcPr>
          <w:p w14:paraId="0E28E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坑塘</w:t>
            </w:r>
          </w:p>
        </w:tc>
        <w:tc>
          <w:tcPr>
            <w:tcW w:w="160" w:type="pct"/>
            <w:tcBorders>
              <w:right w:val="single" w:color="auto" w:sz="4" w:space="0"/>
            </w:tcBorders>
            <w:noWrap w:val="0"/>
            <w:vAlign w:val="center"/>
          </w:tcPr>
          <w:p w14:paraId="3846A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bookmarkStart w:id="1" w:name="OLE_LINK3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大兴庄村</w:t>
            </w:r>
            <w:bookmarkEnd w:id="1"/>
          </w:p>
        </w:tc>
        <w:tc>
          <w:tcPr>
            <w:tcW w:w="245" w:type="pct"/>
            <w:tcBorders>
              <w:right w:val="single" w:color="auto" w:sz="4" w:space="0"/>
            </w:tcBorders>
            <w:noWrap w:val="0"/>
            <w:vAlign w:val="center"/>
          </w:tcPr>
          <w:p w14:paraId="77B134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1082</w:t>
            </w:r>
          </w:p>
        </w:tc>
        <w:tc>
          <w:tcPr>
            <w:tcW w:w="186" w:type="pct"/>
            <w:noWrap w:val="0"/>
            <w:vAlign w:val="center"/>
          </w:tcPr>
          <w:p w14:paraId="180A7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大兴庄村中坑</w:t>
            </w:r>
          </w:p>
        </w:tc>
        <w:tc>
          <w:tcPr>
            <w:tcW w:w="499" w:type="pct"/>
            <w:noWrap w:val="0"/>
            <w:vAlign w:val="center"/>
          </w:tcPr>
          <w:p w14:paraId="1819C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116.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72482</w:t>
            </w:r>
          </w:p>
        </w:tc>
        <w:tc>
          <w:tcPr>
            <w:tcW w:w="538" w:type="pct"/>
            <w:noWrap w:val="0"/>
            <w:vAlign w:val="center"/>
          </w:tcPr>
          <w:p w14:paraId="0CE9F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39.950772</w:t>
            </w:r>
          </w:p>
        </w:tc>
        <w:tc>
          <w:tcPr>
            <w:tcW w:w="203" w:type="pct"/>
            <w:noWrap w:val="0"/>
            <w:vAlign w:val="center"/>
          </w:tcPr>
          <w:p w14:paraId="67050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94" w:type="pct"/>
            <w:noWrap w:val="0"/>
            <w:vAlign w:val="center"/>
          </w:tcPr>
          <w:p w14:paraId="638CF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41" w:type="pct"/>
            <w:noWrap w:val="0"/>
            <w:vAlign w:val="center"/>
          </w:tcPr>
          <w:p w14:paraId="416572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245" w:type="pct"/>
            <w:noWrap w:val="0"/>
            <w:vAlign w:val="center"/>
          </w:tcPr>
          <w:p w14:paraId="5001A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水面漂浮垃圾</w:t>
            </w:r>
          </w:p>
        </w:tc>
        <w:tc>
          <w:tcPr>
            <w:tcW w:w="245" w:type="pct"/>
            <w:noWrap w:val="0"/>
            <w:vAlign w:val="center"/>
          </w:tcPr>
          <w:p w14:paraId="151B9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  <w:tc>
          <w:tcPr>
            <w:tcW w:w="692" w:type="pct"/>
            <w:noWrap w:val="0"/>
            <w:vAlign w:val="center"/>
          </w:tcPr>
          <w:p w14:paraId="6B4D2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常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年有水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</w:p>
          <w:p w14:paraId="753BA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季节有水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52"/>
            </w:r>
          </w:p>
          <w:p w14:paraId="04A22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常年基本无水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</w:p>
          <w:p w14:paraId="537EE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已填埋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</w:p>
        </w:tc>
      </w:tr>
    </w:tbl>
    <w:p w14:paraId="1C686D6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宋庄镇人民政府</w:t>
      </w:r>
    </w:p>
    <w:p w14:paraId="695726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textAlignment w:val="auto"/>
        <w:rPr>
          <w:rFonts w:hint="default" w:eastAsia="方正仿宋简体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                                                   2026年8月10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F7108"/>
    <w:rsid w:val="05613462"/>
    <w:rsid w:val="11247C4D"/>
    <w:rsid w:val="14EB4DDB"/>
    <w:rsid w:val="1AFC7A47"/>
    <w:rsid w:val="3D030F02"/>
    <w:rsid w:val="5376147C"/>
    <w:rsid w:val="570C7D5E"/>
    <w:rsid w:val="572C78FE"/>
    <w:rsid w:val="6CA00D7C"/>
    <w:rsid w:val="6D702D3F"/>
    <w:rsid w:val="75CB5465"/>
    <w:rsid w:val="78F857AC"/>
    <w:rsid w:val="7FFAA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5"/>
    <w:qFormat/>
    <w:uiPriority w:val="0"/>
    <w:pPr>
      <w:spacing w:after="120" w:line="600" w:lineRule="exact"/>
      <w:ind w:left="420" w:leftChars="200" w:firstLine="420"/>
      <w:jc w:val="both"/>
    </w:pPr>
    <w:rPr>
      <w:rFonts w:ascii="Times New Roman" w:eastAsia="方正仿宋简体"/>
      <w:sz w:val="32"/>
    </w:rPr>
  </w:style>
  <w:style w:type="paragraph" w:customStyle="1" w:styleId="3">
    <w:name w:val="BodyTextIndent"/>
    <w:basedOn w:val="1"/>
    <w:next w:val="4"/>
    <w:qFormat/>
    <w:uiPriority w:val="0"/>
    <w:pPr>
      <w:ind w:firstLine="720"/>
      <w:jc w:val="center"/>
    </w:pPr>
    <w:rPr>
      <w:rFonts w:ascii="黑体" w:eastAsia="黑体"/>
      <w:sz w:val="36"/>
    </w:rPr>
  </w:style>
  <w:style w:type="paragraph" w:customStyle="1" w:styleId="4">
    <w:name w:val="EnvelopeReturn"/>
    <w:basedOn w:val="1"/>
    <w:qFormat/>
    <w:uiPriority w:val="0"/>
    <w:pPr>
      <w:tabs>
        <w:tab w:val="left" w:pos="420"/>
      </w:tabs>
      <w:snapToGrid w:val="0"/>
    </w:pPr>
    <w:rPr>
      <w:rFonts w:ascii="Arial" w:hAnsi="Arial"/>
    </w:rPr>
  </w:style>
  <w:style w:type="paragraph" w:customStyle="1" w:styleId="5">
    <w:name w:val="BodyText1I"/>
    <w:basedOn w:val="6"/>
    <w:next w:val="2"/>
    <w:qFormat/>
    <w:uiPriority w:val="0"/>
    <w:pPr>
      <w:ind w:firstLine="420"/>
    </w:pPr>
  </w:style>
  <w:style w:type="paragraph" w:customStyle="1" w:styleId="6">
    <w:name w:val="BodyText"/>
    <w:basedOn w:val="1"/>
    <w:next w:val="7"/>
    <w:qFormat/>
    <w:uiPriority w:val="0"/>
  </w:style>
  <w:style w:type="paragraph" w:customStyle="1" w:styleId="7">
    <w:name w:val="BodyText2"/>
    <w:basedOn w:val="1"/>
    <w:qFormat/>
    <w:uiPriority w:val="0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2025-06-13T14:04:00Z</dcterms:created>
  <dc:creator>huanbao06</dc:creator>
  <cp:lastModifiedBy>User</cp:lastModifiedBy>
  <dcterms:modified xsi:type="dcterms:W3CDTF">2026-08-10T11:07:06Z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86B2BAC3AABF4757AD79613E2458D4D2</vt:lpwstr>
  </property>
</Properties>
</file>