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67123">
      <w:pPr>
        <w:widowControl/>
        <w:spacing w:line="560" w:lineRule="exact"/>
        <w:jc w:val="left"/>
        <w:rPr>
          <w:rFonts w:hint="eastAsia" w:ascii="黑体" w:hAnsi="宋体" w:eastAsia="黑体" w:cs="宋体"/>
          <w:kern w:val="0"/>
          <w:sz w:val="32"/>
          <w:szCs w:val="20"/>
        </w:rPr>
      </w:pPr>
      <w:r>
        <w:rPr>
          <w:rFonts w:hint="eastAsia" w:ascii="黑体" w:hAnsi="宋体" w:eastAsia="黑体" w:cs="宋体"/>
          <w:kern w:val="0"/>
          <w:sz w:val="32"/>
          <w:szCs w:val="20"/>
        </w:rPr>
        <w:t>附件</w:t>
      </w:r>
      <w:r>
        <w:rPr>
          <w:rFonts w:ascii="黑体" w:hAnsi="宋体" w:eastAsia="黑体" w:cs="宋体"/>
          <w:kern w:val="0"/>
          <w:sz w:val="32"/>
          <w:szCs w:val="20"/>
        </w:rPr>
        <w:t>2</w:t>
      </w:r>
    </w:p>
    <w:p w14:paraId="01FF10F4">
      <w:pPr>
        <w:widowControl/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12" w:name="_GoBack"/>
      <w:r>
        <w:rPr>
          <w:rFonts w:ascii="方正小标宋简体" w:eastAsia="方正小标宋简体"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sz w:val="44"/>
          <w:szCs w:val="44"/>
        </w:rPr>
        <w:t>6年通州区非本市户籍适龄儿童</w:t>
      </w:r>
    </w:p>
    <w:p w14:paraId="313A0DD3">
      <w:pPr>
        <w:spacing w:line="560" w:lineRule="exact"/>
        <w:jc w:val="center"/>
        <w:rPr>
          <w:rFonts w:ascii="方正小标宋简体" w:eastAsia="方正小标宋简体" w:cs="Arial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小学入学工作办法</w:t>
      </w:r>
    </w:p>
    <w:bookmarkEnd w:id="12"/>
    <w:p w14:paraId="1B311F70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468FD69E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根据《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6年通州区义务教育阶段入学工作实施细则》文件精神，结合我区实际，制定本办法。</w:t>
      </w:r>
    </w:p>
    <w:p w14:paraId="17293774">
      <w:pPr>
        <w:widowControl/>
        <w:shd w:val="clear" w:color="auto" w:fill="FFFFFF"/>
        <w:spacing w:line="560" w:lineRule="exact"/>
        <w:ind w:firstLine="641"/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一、副中心155平方公里范围内入学方式</w:t>
      </w:r>
    </w:p>
    <w:p w14:paraId="23411EA1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副中心155平方公里范围内小学服务范围（本市户籍适龄儿童服务范围）居住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并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联合审核通过的</w:t>
      </w:r>
      <w:bookmarkStart w:id="0" w:name="OLE_LINK2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，采取“多校联合电脑派位”的方式派位到我区有接收条件的小学入学。</w:t>
      </w:r>
    </w:p>
    <w:p w14:paraId="1440D6E4">
      <w:pPr>
        <w:widowControl/>
        <w:shd w:val="clear" w:color="auto" w:fill="FFFFFF"/>
        <w:spacing w:line="560" w:lineRule="exact"/>
        <w:ind w:firstLine="641"/>
        <w:rPr>
          <w:rFonts w:hint="eastAsia"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  <w:t>（一）自有住房</w:t>
      </w:r>
    </w:p>
    <w:p w14:paraId="1680987C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1.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联合派位学校</w:t>
      </w:r>
    </w:p>
    <w:p w14:paraId="5E66949A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01片区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：</w:t>
      </w:r>
    </w:p>
    <w:p w14:paraId="205FC3B2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第一组：贡院小学、中山街小学永顺校区</w:t>
      </w:r>
    </w:p>
    <w:p w14:paraId="14E33EC9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第二组：民族小学、东方小学</w:t>
      </w:r>
    </w:p>
    <w:p w14:paraId="6CEC648E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第三组：后南仓小学、</w:t>
      </w:r>
      <w:bookmarkStart w:id="1" w:name="_Hlk131625531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官园小学</w:t>
      </w:r>
      <w:bookmarkEnd w:id="1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、后南仓小学北苑校区、中山街小学</w:t>
      </w:r>
    </w:p>
    <w:p w14:paraId="43DA9CFD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第四组：黄城根小学通州校区、芙蓉小学、北京小学通州分校、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后南仓小学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紫运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校区</w:t>
      </w:r>
    </w:p>
    <w:p w14:paraId="34C56410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第五组：南关小学、</w:t>
      </w:r>
      <w:bookmarkStart w:id="2" w:name="_Hlk131626202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运河小学</w:t>
      </w:r>
      <w:bookmarkEnd w:id="2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、玉桥小学、教师研修中心实验学校小学部</w:t>
      </w:r>
    </w:p>
    <w:p w14:paraId="139C7E9A">
      <w:pPr>
        <w:widowControl/>
        <w:shd w:val="clear" w:color="auto" w:fill="FFFFFF"/>
        <w:spacing w:line="560" w:lineRule="exact"/>
        <w:ind w:firstLine="641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第六组：</w:t>
      </w:r>
      <w:bookmarkStart w:id="3" w:name="OLE_LINK3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潞河中学附属学校小学部</w:t>
      </w:r>
      <w:bookmarkEnd w:id="3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、第一实验小学、第一实验小学杨庄校区</w:t>
      </w:r>
    </w:p>
    <w:p w14:paraId="75B183AD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第七组：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运河中学附属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学校小学部、史家小学通州分校</w:t>
      </w:r>
    </w:p>
    <w:p w14:paraId="13582E46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第八组：临河里小学、实验二小通州分校</w:t>
      </w:r>
    </w:p>
    <w:p w14:paraId="36158AB8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第九组：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通运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学校小学部</w:t>
      </w:r>
    </w:p>
    <w:p w14:paraId="73778CE2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0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片区：</w:t>
      </w:r>
    </w:p>
    <w:p w14:paraId="4C64A459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十组：官园小学西马庄校区</w:t>
      </w:r>
    </w:p>
    <w:p w14:paraId="4C01DA0D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十一组：</w:t>
      </w:r>
      <w:bookmarkStart w:id="4" w:name="_Hlk131626109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北京小学通州分校北校区</w:t>
      </w:r>
      <w:bookmarkEnd w:id="4"/>
    </w:p>
    <w:p w14:paraId="7E16F7E4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第十二组：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潞苑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小学</w:t>
      </w:r>
    </w:p>
    <w:p w14:paraId="5230D77E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十三组：教师研修中心附属龙旺庄学校小学部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芙蓉小学焦王庄校区</w:t>
      </w:r>
    </w:p>
    <w:p w14:paraId="36C7EBBE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0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片区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：</w:t>
      </w:r>
    </w:p>
    <w:p w14:paraId="2EABB23D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十四组：梨园镇中心小学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、育才学校通州分校小学部</w:t>
      </w:r>
    </w:p>
    <w:p w14:paraId="0BE19C50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十五组：梨园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学校小学部</w:t>
      </w:r>
    </w:p>
    <w:p w14:paraId="69366DD8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十六组：大稿村小学</w:t>
      </w:r>
    </w:p>
    <w:p w14:paraId="6820EDEE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其他：</w:t>
      </w:r>
    </w:p>
    <w:p w14:paraId="5254A3F8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第十七组：台湖学校小学部</w:t>
      </w:r>
    </w:p>
    <w:p w14:paraId="14233923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2.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志愿填报和派位</w:t>
      </w:r>
    </w:p>
    <w:p w14:paraId="2653B79A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适龄儿童父母在规定时间内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填报志愿，一个联合派位学校组即一个志愿，</w:t>
      </w:r>
      <w:r>
        <w:rPr>
          <w:rFonts w:hint="eastAsia" w:ascii="仿宋_GB2312" w:hAnsi="仿宋" w:eastAsia="仿宋_GB2312"/>
          <w:sz w:val="32"/>
          <w:szCs w:val="32"/>
        </w:rPr>
        <w:t>志愿必须填满，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按所填志愿的顺序和学校可接收学位数量进行电脑派位。第一志愿，在联合派位学校服务范围内自有住房优先。</w:t>
      </w:r>
    </w:p>
    <w:p w14:paraId="74B75826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微软雅黑" w:eastAsia="仿宋_GB2312" w:cs="仿宋_GB2312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在填报志愿时，0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1片区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小学服务范围内居住的适龄儿童，填报第一组至第九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、第十三组、第十四组；0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2片区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小学服务范围内居住的适龄儿童，填报第十组至第十三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；0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3片区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小学服务范围内居住的适龄儿童，填报第六组、第七组、第八组、第十四组至第十七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。</w:t>
      </w:r>
    </w:p>
    <w:p w14:paraId="38BD9567">
      <w:pPr>
        <w:widowControl/>
        <w:shd w:val="clear" w:color="auto" w:fill="FFFFFF"/>
        <w:spacing w:line="560" w:lineRule="exact"/>
        <w:ind w:firstLine="640" w:firstLineChars="200"/>
        <w:rPr>
          <w:rFonts w:hint="eastAsia"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  <w:t>（二）租住住房</w:t>
      </w:r>
    </w:p>
    <w:p w14:paraId="5C1963F6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1.联合派位学校</w:t>
      </w:r>
    </w:p>
    <w:p w14:paraId="551CC283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第一组：官园小学西马庄校区</w:t>
      </w:r>
    </w:p>
    <w:p w14:paraId="4B5EF5E1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第二组：北京小学通州分校北校区、潞苑小学</w:t>
      </w:r>
    </w:p>
    <w:p w14:paraId="150B8DDC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第三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：教师研修中心附属龙旺庄学校小学部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芙蓉小学焦王庄校区</w:t>
      </w:r>
    </w:p>
    <w:p w14:paraId="774DF195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第四组：梨园镇中心小学、育才学校通州分校小学部</w:t>
      </w:r>
    </w:p>
    <w:p w14:paraId="0439D7F8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第五组：梨园学校小学部、大稿村小学</w:t>
      </w:r>
    </w:p>
    <w:p w14:paraId="3A1EFBDE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第六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：张家湾镇中心小学、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张家湾村民族小学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、张家湾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镇民族小学</w:t>
      </w:r>
    </w:p>
    <w:p w14:paraId="51B14505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第七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上店小学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、</w:t>
      </w:r>
      <w:bookmarkStart w:id="5" w:name="OLE_LINK5"/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实验二小通州分校枣林庄民族校区</w:t>
      </w:r>
    </w:p>
    <w:bookmarkEnd w:id="5"/>
    <w:p w14:paraId="18B1B4B3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第八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组：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牛堡屯学校小学部、陆辛庄学校小学部</w:t>
      </w:r>
    </w:p>
    <w:p w14:paraId="746DEF5F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第九组：</w:t>
      </w:r>
      <w:bookmarkStart w:id="6" w:name="OLE_LINK6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宋庄实验学校小学部、东方小学师姑庄校区</w:t>
      </w:r>
    </w:p>
    <w:bookmarkEnd w:id="6"/>
    <w:p w14:paraId="38850021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第十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：运河小学温榆校区、东方小学北寺庄校区</w:t>
      </w:r>
    </w:p>
    <w:p w14:paraId="6162CC20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第十一组：十一学校通州实验学校小学部</w:t>
      </w:r>
    </w:p>
    <w:p w14:paraId="263DD52C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第十二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：贡院小学徐辛庄校区、</w:t>
      </w:r>
      <w:bookmarkStart w:id="7" w:name="_Hlk196226070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北京小学通州分校东校区、</w:t>
      </w:r>
      <w:bookmarkEnd w:id="7"/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第一实验小学葛渠校区</w:t>
      </w:r>
    </w:p>
    <w:p w14:paraId="2D27C1E4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第十三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组：潞城镇中心小学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、卜落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垡小学</w:t>
      </w:r>
    </w:p>
    <w:p w14:paraId="6946178D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第十四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组：大东各庄小学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大豆各庄小学</w:t>
      </w:r>
    </w:p>
    <w:p w14:paraId="41026041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第十五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组：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芙蓉小学沙古堆校区、</w:t>
      </w:r>
      <w:bookmarkStart w:id="8" w:name="OLE_LINK7"/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芙蓉小学西集校区（二部）、</w:t>
      </w:r>
      <w:bookmarkEnd w:id="8"/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郎府小学</w:t>
      </w:r>
    </w:p>
    <w:p w14:paraId="133363E6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第十六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西集镇中心小学、大灰店小学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新东仪小学</w:t>
      </w:r>
    </w:p>
    <w:p w14:paraId="358C3091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十七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：肖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林小学</w:t>
      </w:r>
    </w:p>
    <w:p w14:paraId="5E30057D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十八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微软雅黑"/>
          <w:bCs/>
          <w:kern w:val="0"/>
          <w:sz w:val="32"/>
          <w:szCs w:val="32"/>
          <w:shd w:val="clear" w:color="auto" w:fill="FFFFFF"/>
        </w:rPr>
        <w:t>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shd w:val="clear" w:color="auto" w:fill="FFFFFF"/>
        </w:rPr>
        <w:t>县镇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中心小学、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靛庄小学</w:t>
      </w:r>
    </w:p>
    <w:p w14:paraId="734F6BF1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十九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马头小学、草厂小学</w:t>
      </w:r>
    </w:p>
    <w:p w14:paraId="48ECED18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第二十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觅子店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学校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部、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东定安小学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侯黄庄小学</w:t>
      </w:r>
    </w:p>
    <w:p w14:paraId="445084F7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第二十一组：</w:t>
      </w:r>
      <w:bookmarkStart w:id="9" w:name="_Hlk196226120"/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中山街小学永乐店校区、中山街小学永乐店校区二分校</w:t>
      </w:r>
    </w:p>
    <w:bookmarkEnd w:id="9"/>
    <w:p w14:paraId="6009CA00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二十二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组：</w:t>
      </w:r>
      <w:bookmarkStart w:id="10" w:name="OLE_LINK8"/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中山街小学永乐店校区一分校</w:t>
      </w:r>
      <w:bookmarkEnd w:id="10"/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柴厂屯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学校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部</w:t>
      </w:r>
    </w:p>
    <w:p w14:paraId="72974CC5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第二十三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：于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家务乡中心小学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、西垡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小学</w:t>
      </w:r>
    </w:p>
    <w:p w14:paraId="31691B8D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第二十四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组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：</w:t>
      </w:r>
      <w:r>
        <w:rPr>
          <w:rFonts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渠头小学</w:t>
      </w:r>
    </w:p>
    <w:p w14:paraId="2852BEF9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二十五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组：台湖镇中心小学、景山学校通州分校小学部</w:t>
      </w:r>
    </w:p>
    <w:p w14:paraId="09752CA1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第二十六组：银河湾小学、潞河中学附属学校次渠家园校区</w:t>
      </w:r>
    </w:p>
    <w:p w14:paraId="6F3DCB9E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微软雅黑"/>
          <w:bCs/>
          <w:kern w:val="0"/>
          <w:sz w:val="32"/>
          <w:szCs w:val="32"/>
          <w:shd w:val="clear" w:color="auto" w:fill="FFFFFF"/>
        </w:rPr>
        <w:t>二十七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组：荣海小学</w:t>
      </w:r>
    </w:p>
    <w:p w14:paraId="30B94FE8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第二十八组：台湖学校小学部</w:t>
      </w:r>
    </w:p>
    <w:p w14:paraId="503B3326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2.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志愿填报和派位</w:t>
      </w:r>
    </w:p>
    <w:p w14:paraId="0A2617AB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适龄儿童父母在规定时间内填报志愿，一个联合派位学校组即一个志愿，志愿必须</w:t>
      </w:r>
      <w:r>
        <w:rPr>
          <w:rFonts w:ascii="仿宋_GB2312" w:hAnsi="仿宋" w:eastAsia="仿宋_GB2312"/>
          <w:bCs/>
          <w:sz w:val="32"/>
          <w:szCs w:val="32"/>
        </w:rPr>
        <w:t>填</w:t>
      </w:r>
      <w:r>
        <w:rPr>
          <w:rFonts w:hint="eastAsia" w:ascii="仿宋_GB2312" w:hAnsi="仿宋" w:eastAsia="仿宋_GB2312"/>
          <w:bCs/>
          <w:sz w:val="32"/>
          <w:szCs w:val="32"/>
        </w:rPr>
        <w:t>满，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按所填志愿的顺序和学校可接收学位数量进行电脑派位。</w:t>
      </w:r>
    </w:p>
    <w:p w14:paraId="7266ACF2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在填报志愿时，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01片区小学服务范围内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居住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的适龄儿童，填报第一组至第三组、第六组至第二十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八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组；02片区小学服务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范围内居住的适龄儿童，填报第一组至第三组、第六组至第二十八组；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03片区小学服务范围内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居住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的适龄儿童，填报第四组至第二十</w:t>
      </w:r>
      <w:r>
        <w:rPr>
          <w:rFonts w:hint="eastAsia"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八</w:t>
      </w:r>
      <w:r>
        <w:rPr>
          <w:rFonts w:ascii="仿宋_GB2312" w:hAnsi="微软雅黑" w:eastAsia="仿宋_GB2312" w:cs="仿宋_GB2312"/>
          <w:bCs/>
          <w:kern w:val="0"/>
          <w:sz w:val="32"/>
          <w:szCs w:val="32"/>
          <w:shd w:val="clear" w:color="auto" w:fill="FFFFFF"/>
        </w:rPr>
        <w:t>组。</w:t>
      </w:r>
    </w:p>
    <w:p w14:paraId="6805B819">
      <w:pPr>
        <w:widowControl/>
        <w:shd w:val="clear" w:color="auto" w:fill="FFFFFF"/>
        <w:spacing w:line="560" w:lineRule="exact"/>
        <w:ind w:firstLine="640" w:firstLineChars="200"/>
        <w:rPr>
          <w:rFonts w:hint="eastAsia"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Cs/>
          <w:kern w:val="0"/>
          <w:sz w:val="32"/>
          <w:szCs w:val="32"/>
          <w:shd w:val="clear" w:color="auto" w:fill="FFFFFF"/>
        </w:rPr>
        <w:t>（三）其他</w:t>
      </w:r>
    </w:p>
    <w:p w14:paraId="3E747E69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填满志愿但</w:t>
      </w:r>
      <w:r>
        <w:rPr>
          <w:rFonts w:hint="eastAsia" w:ascii="仿宋_GB2312" w:hAnsi="微软雅黑" w:eastAsia="仿宋_GB2312" w:cs="仿宋_GB2312"/>
          <w:snapToGrid w:val="0"/>
          <w:kern w:val="32"/>
          <w:sz w:val="32"/>
          <w:szCs w:val="32"/>
          <w:shd w:val="clear" w:color="auto" w:fill="FFFFFF"/>
        </w:rPr>
        <w:t>因小学学位不足未派位进入志愿学校的非本市户籍适龄儿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童，由区教委确定学校入学。</w:t>
      </w:r>
    </w:p>
    <w:p w14:paraId="16224821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01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片区、03片区小学服务范围内租住住房的，在自有住房派位完成后仍有空余学位的情况下，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可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分别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参与01片区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、03片区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自有住房联合派位学校的派位。</w:t>
      </w:r>
    </w:p>
    <w:p w14:paraId="3C35E67E">
      <w:pPr>
        <w:widowControl/>
        <w:shd w:val="clear" w:color="auto" w:fill="FFFFFF"/>
        <w:spacing w:line="560" w:lineRule="exact"/>
        <w:ind w:firstLine="640"/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二、副中心拓展区入学方式</w:t>
      </w:r>
    </w:p>
    <w:p w14:paraId="7AD834B4">
      <w:pPr>
        <w:widowControl/>
        <w:shd w:val="clear" w:color="auto" w:fill="FFFFFF"/>
        <w:spacing w:line="560" w:lineRule="exact"/>
        <w:ind w:firstLine="640"/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副中心拓展区小学服务范围（本市户籍适龄儿童服务范围）居住并联合审核通过的，由相应的乡镇政府安排到我区有接收条件的小学入学。</w:t>
      </w:r>
    </w:p>
    <w:p w14:paraId="536AE1CA">
      <w:pPr>
        <w:widowControl/>
        <w:shd w:val="clear" w:color="auto" w:fill="FFFFFF"/>
        <w:spacing w:line="560" w:lineRule="exact"/>
        <w:ind w:firstLine="640"/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三、注意事项</w:t>
      </w:r>
    </w:p>
    <w:p w14:paraId="4664DAB9">
      <w:pPr>
        <w:widowControl/>
        <w:shd w:val="clear" w:color="auto" w:fill="FFFFFF"/>
        <w:spacing w:line="560" w:lineRule="exact"/>
        <w:ind w:firstLine="64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适龄儿童父母在采集信息时应如实填报，信息不准确将不能正常入学。</w:t>
      </w:r>
      <w:bookmarkStart w:id="11" w:name="_Hlk165282498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有下列情形之一的，视为自动放弃在通州区小学入学资格：（一）适龄儿童未按规定时间和要求填报志愿；（二）未到派位或安排的小学报到。</w:t>
      </w:r>
      <w:bookmarkEnd w:id="11"/>
    </w:p>
    <w:p w14:paraId="2627CAF8">
      <w:pPr>
        <w:widowControl/>
        <w:shd w:val="clear" w:color="auto" w:fill="FFFFFF"/>
        <w:spacing w:line="560" w:lineRule="exact"/>
        <w:ind w:firstLine="640"/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</w:rPr>
        <w:t>四、时间安排</w:t>
      </w:r>
    </w:p>
    <w:p w14:paraId="5FA244D0"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1日至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3日，副中心155平方公里范围内小学服务范围居住的非本市户籍适龄儿童父母，登录“北京通州教育咨询”平台填报志愿。</w:t>
      </w:r>
    </w:p>
    <w:p w14:paraId="6F36CCA8"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7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月3日，全区非本市户籍适龄儿童父母，登录“北京通州教育咨询”平台查询派位或安排的入学结果。</w:t>
      </w:r>
    </w:p>
    <w:p w14:paraId="245634D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7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月4日，全区非本市户籍适龄儿童父母，持学龄人口信息采集表到派位或安排的小学报到。</w:t>
      </w:r>
    </w:p>
    <w:p w14:paraId="1A3677B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369BB69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0EB8BC8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6024B88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7BC7925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3247080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6A0AB88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3856B6D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71B02F3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0F1123A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1F91BE7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</w:p>
    <w:p w14:paraId="4F79FD1F">
      <w:pPr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35DBB">
    <w:pPr>
      <w:pStyle w:val="2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- 18 -</w:t>
    </w:r>
    <w:r>
      <w:rPr>
        <w:rStyle w:val="7"/>
        <w:rFonts w:ascii="宋体" w:hAnsi="宋体"/>
        <w:sz w:val="28"/>
        <w:szCs w:val="28"/>
      </w:rPr>
      <w:fldChar w:fldCharType="end"/>
    </w:r>
  </w:p>
  <w:p w14:paraId="4C8F9D9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29AEA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B1DEC48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9B1A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988D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trackRevisions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58.131.178.9:8080/seeyon/officeservlet"/>
  </w:docVars>
  <w:rsids>
    <w:rsidRoot w:val="008E48CF"/>
    <w:rsid w:val="00013AC4"/>
    <w:rsid w:val="00055FA9"/>
    <w:rsid w:val="000816DB"/>
    <w:rsid w:val="000B06BB"/>
    <w:rsid w:val="000C4EF7"/>
    <w:rsid w:val="000E6E5C"/>
    <w:rsid w:val="000F28F7"/>
    <w:rsid w:val="000F6B62"/>
    <w:rsid w:val="001063D0"/>
    <w:rsid w:val="00117F6B"/>
    <w:rsid w:val="00122544"/>
    <w:rsid w:val="00181678"/>
    <w:rsid w:val="00191D84"/>
    <w:rsid w:val="002026DE"/>
    <w:rsid w:val="00240B03"/>
    <w:rsid w:val="0024723F"/>
    <w:rsid w:val="0027278A"/>
    <w:rsid w:val="0028659C"/>
    <w:rsid w:val="002A1F81"/>
    <w:rsid w:val="002E18EE"/>
    <w:rsid w:val="00324516"/>
    <w:rsid w:val="00336E41"/>
    <w:rsid w:val="00355F5C"/>
    <w:rsid w:val="00356388"/>
    <w:rsid w:val="00370B04"/>
    <w:rsid w:val="00377A44"/>
    <w:rsid w:val="003B0C12"/>
    <w:rsid w:val="003B2E91"/>
    <w:rsid w:val="003D06F0"/>
    <w:rsid w:val="00415036"/>
    <w:rsid w:val="00417B1E"/>
    <w:rsid w:val="00434555"/>
    <w:rsid w:val="004505FA"/>
    <w:rsid w:val="00467E04"/>
    <w:rsid w:val="00476D52"/>
    <w:rsid w:val="00487B18"/>
    <w:rsid w:val="004F3B35"/>
    <w:rsid w:val="00510DF5"/>
    <w:rsid w:val="0051235D"/>
    <w:rsid w:val="005124D4"/>
    <w:rsid w:val="00557F94"/>
    <w:rsid w:val="005611F8"/>
    <w:rsid w:val="00591E0D"/>
    <w:rsid w:val="005D79DF"/>
    <w:rsid w:val="005E28B9"/>
    <w:rsid w:val="006204ED"/>
    <w:rsid w:val="006464B3"/>
    <w:rsid w:val="006513CF"/>
    <w:rsid w:val="006611A7"/>
    <w:rsid w:val="00681EEF"/>
    <w:rsid w:val="00682988"/>
    <w:rsid w:val="006C59FC"/>
    <w:rsid w:val="006E3934"/>
    <w:rsid w:val="006F0B99"/>
    <w:rsid w:val="006F251A"/>
    <w:rsid w:val="006F5245"/>
    <w:rsid w:val="0073661C"/>
    <w:rsid w:val="00750EFE"/>
    <w:rsid w:val="007601A6"/>
    <w:rsid w:val="00763CFF"/>
    <w:rsid w:val="007B3105"/>
    <w:rsid w:val="007D26C1"/>
    <w:rsid w:val="007E1AE0"/>
    <w:rsid w:val="007E4166"/>
    <w:rsid w:val="008958E9"/>
    <w:rsid w:val="008E48CF"/>
    <w:rsid w:val="008F23D9"/>
    <w:rsid w:val="00903058"/>
    <w:rsid w:val="009113CF"/>
    <w:rsid w:val="00925984"/>
    <w:rsid w:val="00943152"/>
    <w:rsid w:val="00950789"/>
    <w:rsid w:val="0096539B"/>
    <w:rsid w:val="009914AA"/>
    <w:rsid w:val="009C3A61"/>
    <w:rsid w:val="009E3A72"/>
    <w:rsid w:val="009F0194"/>
    <w:rsid w:val="00A113B8"/>
    <w:rsid w:val="00A11738"/>
    <w:rsid w:val="00A14AA7"/>
    <w:rsid w:val="00A17169"/>
    <w:rsid w:val="00A3334A"/>
    <w:rsid w:val="00A94AB2"/>
    <w:rsid w:val="00AB72D3"/>
    <w:rsid w:val="00AC442E"/>
    <w:rsid w:val="00AC61ED"/>
    <w:rsid w:val="00AF45F9"/>
    <w:rsid w:val="00B010C0"/>
    <w:rsid w:val="00BD5D60"/>
    <w:rsid w:val="00BE7A3F"/>
    <w:rsid w:val="00BF06F7"/>
    <w:rsid w:val="00C104C8"/>
    <w:rsid w:val="00C11FFD"/>
    <w:rsid w:val="00C2709B"/>
    <w:rsid w:val="00C462D4"/>
    <w:rsid w:val="00C831AD"/>
    <w:rsid w:val="00C906FB"/>
    <w:rsid w:val="00C915D5"/>
    <w:rsid w:val="00CC4864"/>
    <w:rsid w:val="00D33CCD"/>
    <w:rsid w:val="00D44F75"/>
    <w:rsid w:val="00D63F4C"/>
    <w:rsid w:val="00D77E0C"/>
    <w:rsid w:val="00D91610"/>
    <w:rsid w:val="00DC07D0"/>
    <w:rsid w:val="00DE6564"/>
    <w:rsid w:val="00E16309"/>
    <w:rsid w:val="00E61BE9"/>
    <w:rsid w:val="00E72CB2"/>
    <w:rsid w:val="00E84290"/>
    <w:rsid w:val="00ED45CF"/>
    <w:rsid w:val="00EE0570"/>
    <w:rsid w:val="00F73991"/>
    <w:rsid w:val="00F8197C"/>
    <w:rsid w:val="00F82A06"/>
    <w:rsid w:val="00F87D07"/>
    <w:rsid w:val="00FA2709"/>
    <w:rsid w:val="00FA4914"/>
    <w:rsid w:val="00FD44BA"/>
    <w:rsid w:val="00FE0E0A"/>
    <w:rsid w:val="127F1D5B"/>
    <w:rsid w:val="1F7D26FD"/>
    <w:rsid w:val="2FFB409B"/>
    <w:rsid w:val="3E2D0F11"/>
    <w:rsid w:val="3FFEF5CC"/>
    <w:rsid w:val="4FBF3AA6"/>
    <w:rsid w:val="4FFDAB42"/>
    <w:rsid w:val="594E3B21"/>
    <w:rsid w:val="5C7E6C52"/>
    <w:rsid w:val="5FFF01D4"/>
    <w:rsid w:val="63BDD829"/>
    <w:rsid w:val="6BEFD6D9"/>
    <w:rsid w:val="6D3776EC"/>
    <w:rsid w:val="6D7AD180"/>
    <w:rsid w:val="6FFED957"/>
    <w:rsid w:val="77B41E5E"/>
    <w:rsid w:val="7CDFD018"/>
    <w:rsid w:val="7DD23F3F"/>
    <w:rsid w:val="7EF32381"/>
    <w:rsid w:val="7FEB13FF"/>
    <w:rsid w:val="7FF71889"/>
    <w:rsid w:val="91FFB368"/>
    <w:rsid w:val="9FFD3746"/>
    <w:rsid w:val="C7FF8021"/>
    <w:rsid w:val="DDB6E824"/>
    <w:rsid w:val="E66D3C64"/>
    <w:rsid w:val="E76F48FE"/>
    <w:rsid w:val="EEFF73B2"/>
    <w:rsid w:val="F2F8AB5E"/>
    <w:rsid w:val="F93B1650"/>
    <w:rsid w:val="FF70A37D"/>
    <w:rsid w:val="FFE8779D"/>
    <w:rsid w:val="FFFB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样式 方正小标宋简体 40 磅 红色"/>
    <w:qFormat/>
    <w:uiPriority w:val="0"/>
    <w:rPr>
      <w:rFonts w:ascii="方正小标宋简体" w:hAnsi="方正小标宋简体" w:eastAsia="方正小标宋简体"/>
      <w:color w:val="FF0000"/>
      <w:spacing w:val="6"/>
      <w:w w:val="68"/>
      <w:kern w:val="0"/>
      <w:sz w:val="88"/>
    </w:rPr>
  </w:style>
  <w:style w:type="paragraph" w:customStyle="1" w:styleId="1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UFIDA</Company>
  <Pages>6</Pages>
  <Words>5803</Words>
  <Characters>5914</Characters>
  <Lines>47</Lines>
  <Paragraphs>13</Paragraphs>
  <TotalTime>21</TotalTime>
  <ScaleCrop>false</ScaleCrop>
  <LinksUpToDate>false</LinksUpToDate>
  <CharactersWithSpaces>5915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2025-04-30T00:44:00Z</dcterms:created>
  <dc:creator>系统管理员</dc:creator>
  <cp:lastModifiedBy>姚辰</cp:lastModifiedBy>
  <dcterms:modified xsi:type="dcterms:W3CDTF">2026-04-29T08:57:25Z</dcterms:modified>
  <dc:title>中共中国电力国际有限公司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B95B993C24CF0D39BCFFE269117FC337_42</vt:lpwstr>
  </property>
  <property fmtid="{D5CDD505-2E9C-101B-9397-08002B2CF9AE}" pid="4" name="KSOTemplateDocerSaveRecord">
    <vt:lpwstr>eyJoZGlkIjoiMTJjZWZiZWQ3OWI4ZDc1MTkzYjA2MGVjYzQ0YTdjZDIiLCJ1c2VySWQiOiIxMTUxOTc3MzY5In0=</vt:lpwstr>
  </property>
</Properties>
</file>