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widowControl/>
        <w:suppressLineNumbers w:val="0"/>
        <w:spacing w:before="0" w:beforeAutospacing="0" w:after="0" w:afterAutospacing="0"/>
        <w:ind w:left="0" w:right="0" w:firstLine="0"/>
        <w:jc w:val="center"/>
        <w:rPr>
          <w:rFonts w:hint="eastAsia" w:ascii="黑体" w:hAnsi="黑体" w:eastAsia="黑体" w:cs="黑体"/>
          <w:b w:val="0"/>
          <w:bCs w:val="0"/>
          <w:color w:val="auto"/>
          <w:kern w:val="2"/>
          <w:sz w:val="40"/>
          <w:szCs w:val="40"/>
          <w:lang w:val="en-US" w:eastAsia="zh-CN" w:bidi="ar-SA"/>
        </w:rPr>
      </w:pPr>
      <w:r>
        <w:rPr>
          <w:rFonts w:hint="eastAsia" w:ascii="黑体" w:hAnsi="黑体" w:eastAsia="黑体" w:cs="黑体"/>
          <w:b w:val="0"/>
          <w:bCs w:val="0"/>
          <w:color w:val="auto"/>
          <w:kern w:val="2"/>
          <w:sz w:val="40"/>
          <w:szCs w:val="40"/>
          <w:lang w:val="en-US" w:eastAsia="zh-CN" w:bidi="ar-SA"/>
        </w:rPr>
        <w:t>北京市通州区人民政府备案登记的行政规范性文件目录（2025年11月份）</w:t>
      </w:r>
    </w:p>
    <w:p>
      <w:pPr>
        <w:pStyle w:val="2"/>
        <w:rPr>
          <w:rFonts w:hint="eastAsia" w:ascii="黑体" w:hAnsi="黑体" w:eastAsia="黑体" w:cs="黑体"/>
          <w:b w:val="0"/>
          <w:bCs w:val="0"/>
          <w:color w:val="auto"/>
          <w:sz w:val="40"/>
          <w:szCs w:val="40"/>
        </w:rPr>
      </w:pPr>
    </w:p>
    <w:tbl>
      <w:tblPr>
        <w:tblStyle w:val="11"/>
        <w:tblW w:w="9570" w:type="dxa"/>
        <w:tblInd w:w="-5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4695"/>
        <w:gridCol w:w="2080"/>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序号</w:t>
            </w:r>
          </w:p>
        </w:tc>
        <w:tc>
          <w:tcPr>
            <w:tcW w:w="469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文件名称</w:t>
            </w:r>
          </w:p>
        </w:tc>
        <w:tc>
          <w:tcPr>
            <w:tcW w:w="20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文号</w:t>
            </w:r>
          </w:p>
        </w:tc>
        <w:tc>
          <w:tcPr>
            <w:tcW w:w="179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发文单位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val="0"/>
                <w:bCs w:val="0"/>
                <w:sz w:val="32"/>
                <w:szCs w:val="32"/>
                <w:vertAlign w:val="baseline"/>
                <w:lang w:val="en-US" w:eastAsia="zh-CN"/>
              </w:rPr>
            </w:pPr>
            <w:bookmarkStart w:id="0" w:name="_GoBack" w:colFirst="1" w:colLast="1"/>
            <w:r>
              <w:rPr>
                <w:rFonts w:hint="eastAsia" w:ascii="仿宋_GB2312" w:hAnsi="仿宋_GB2312" w:eastAsia="仿宋_GB2312" w:cs="仿宋_GB2312"/>
                <w:b w:val="0"/>
                <w:bCs w:val="0"/>
                <w:sz w:val="32"/>
                <w:szCs w:val="32"/>
                <w:vertAlign w:val="baseline"/>
                <w:lang w:val="en-US" w:eastAsia="zh-CN"/>
              </w:rPr>
              <w:t>1</w:t>
            </w:r>
          </w:p>
        </w:tc>
        <w:tc>
          <w:tcPr>
            <w:tcW w:w="4695"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关于印发《通州区零工市场（驿站）支持奖励实施方案（试行）》的通知</w:t>
            </w:r>
          </w:p>
        </w:tc>
        <w:tc>
          <w:tcPr>
            <w:tcW w:w="20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通人社就发〔2025〕14号</w:t>
            </w:r>
          </w:p>
        </w:tc>
        <w:tc>
          <w:tcPr>
            <w:tcW w:w="179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通州区人力社保局、通州区财政局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2</w:t>
            </w:r>
          </w:p>
        </w:tc>
        <w:tc>
          <w:tcPr>
            <w:tcW w:w="4695"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北京市通州区科学技术委员会关于印发《关于北京城市副中心加强科技创新引领高质量发展支持办法的实施细则》的通知</w:t>
            </w:r>
          </w:p>
        </w:tc>
        <w:tc>
          <w:tcPr>
            <w:tcW w:w="20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通科发〔2025〕2号</w:t>
            </w:r>
          </w:p>
        </w:tc>
        <w:tc>
          <w:tcPr>
            <w:tcW w:w="179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通州区</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科委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3</w:t>
            </w:r>
          </w:p>
        </w:tc>
        <w:tc>
          <w:tcPr>
            <w:tcW w:w="4695"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北京市通州区文化和旅游局关于印发《北京市通州区演艺新空间评审认定及扶持办法》的通知</w:t>
            </w:r>
          </w:p>
        </w:tc>
        <w:tc>
          <w:tcPr>
            <w:tcW w:w="20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通文旅发〔2025〕8号</w:t>
            </w:r>
          </w:p>
        </w:tc>
        <w:tc>
          <w:tcPr>
            <w:tcW w:w="179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通州区文化和旅游局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4</w:t>
            </w:r>
          </w:p>
        </w:tc>
        <w:tc>
          <w:tcPr>
            <w:tcW w:w="4695"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关于废止《通州区永顺镇人民政府关于参加城乡居民基本医疗保险大额住院费用补助实施办法（试行）》的通知</w:t>
            </w:r>
          </w:p>
        </w:tc>
        <w:tc>
          <w:tcPr>
            <w:tcW w:w="20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永政发〔2025〕24号</w:t>
            </w:r>
          </w:p>
        </w:tc>
        <w:tc>
          <w:tcPr>
            <w:tcW w:w="179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通州区永顺镇人民政府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5</w:t>
            </w:r>
          </w:p>
        </w:tc>
        <w:tc>
          <w:tcPr>
            <w:tcW w:w="4695"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北京市通州区教育委员会等五部门关于印发《北京市通州区中小学校食堂管理办法》和《北京市通州区中小学校校外供餐管理办法》的通知 （2025年修订版）</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vertAlign w:val="baseline"/>
                <w:lang w:val="en-US" w:eastAsia="zh-CN"/>
              </w:rPr>
            </w:pPr>
          </w:p>
        </w:tc>
        <w:tc>
          <w:tcPr>
            <w:tcW w:w="20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通教发〔2025〕26号</w:t>
            </w:r>
          </w:p>
        </w:tc>
        <w:tc>
          <w:tcPr>
            <w:tcW w:w="179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通州区教委、通州区市场监督管理局、通州区卫生健康委、通州区财政局、市公安局通州分局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1005"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lang w:val="en-US" w:eastAsia="zh-CN"/>
              </w:rPr>
              <w:t>6</w:t>
            </w:r>
          </w:p>
        </w:tc>
        <w:tc>
          <w:tcPr>
            <w:tcW w:w="4695" w:type="dxa"/>
          </w:tcPr>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关于印发《通州区学校食堂大宗食材采购验收管理工作实施细则》的通知</w:t>
            </w:r>
          </w:p>
        </w:tc>
        <w:tc>
          <w:tcPr>
            <w:tcW w:w="208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通教发〔2025〕31号</w:t>
            </w:r>
          </w:p>
        </w:tc>
        <w:tc>
          <w:tcPr>
            <w:tcW w:w="1790" w:type="dxa"/>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val="0"/>
                <w:bCs w:val="0"/>
                <w:sz w:val="32"/>
                <w:szCs w:val="32"/>
                <w:vertAlign w:val="baseline"/>
                <w:lang w:val="en-US" w:eastAsia="zh-CN"/>
              </w:rPr>
            </w:pPr>
            <w:r>
              <w:rPr>
                <w:rFonts w:hint="eastAsia" w:ascii="仿宋" w:hAnsi="仿宋" w:eastAsia="仿宋" w:cs="仿宋"/>
                <w:b w:val="0"/>
                <w:bCs w:val="0"/>
                <w:sz w:val="32"/>
                <w:szCs w:val="32"/>
                <w:vertAlign w:val="baseline"/>
                <w:lang w:val="en-US" w:eastAsia="zh-CN"/>
              </w:rPr>
              <w:t>通州区教委、通州区市场监督管理局、通州区国资委</w:t>
            </w:r>
          </w:p>
        </w:tc>
      </w:tr>
      <w:bookmarkEnd w:id="0"/>
    </w:tbl>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b w:val="0"/>
          <w:bCs w:val="0"/>
          <w:sz w:val="32"/>
          <w:szCs w:val="32"/>
          <w:lang w:val="en-US" w:eastAsia="zh-CN"/>
        </w:rPr>
      </w:pPr>
    </w:p>
    <w:sectPr>
      <w:footerReference r:id="rId3" w:type="default"/>
      <w:pgSz w:w="11906" w:h="16838"/>
      <w:pgMar w:top="1440" w:right="1803" w:bottom="1440" w:left="1803"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Verdana">
    <w:altName w:val="DejaVu Sans"/>
    <w:panose1 w:val="020B0604030504040204"/>
    <w:charset w:val="00"/>
    <w:family w:val="swiss"/>
    <w:pitch w:val="default"/>
    <w:sig w:usb0="00000000" w:usb1="00000000" w:usb2="00000010" w:usb3="00000000" w:csb0="2000019F"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21</w:t>
                          </w:r>
                          <w:r>
                            <w:fldChar w:fldCharType="end"/>
                          </w:r>
                        </w:p>
                      </w:txbxContent>
                    </wps:txbx>
                    <wps:bodyPr vert="horz" wrap="none" lIns="0" tIns="0" rIns="0" bIns="0" anchor="t" anchorCtr="false" upright="false">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s0lY7tAAAAAFAQAA&#10;DwAAAAAAAAABACAAAAA4AAAAZHJzL2Rvd25yZXYueG1sUEsBAhQAFAAAAAgAh07iQABEFOvSAQAA&#10;hAMAAA4AAAAAAAAAAQAgAAAANQEAAGRycy9lMm9Eb2MueG1sUEsFBgAAAAAGAAYAWQEAAHkFAAAA&#10;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B0B63"/>
    <w:rsid w:val="004E64AF"/>
    <w:rsid w:val="008E6A68"/>
    <w:rsid w:val="01534994"/>
    <w:rsid w:val="01D00465"/>
    <w:rsid w:val="01FE47D3"/>
    <w:rsid w:val="06565EE9"/>
    <w:rsid w:val="06F044B2"/>
    <w:rsid w:val="0C2B46BA"/>
    <w:rsid w:val="0C8165E0"/>
    <w:rsid w:val="0D813BD8"/>
    <w:rsid w:val="0E102ABC"/>
    <w:rsid w:val="10642567"/>
    <w:rsid w:val="10B844D4"/>
    <w:rsid w:val="11C41792"/>
    <w:rsid w:val="1210175E"/>
    <w:rsid w:val="13705B52"/>
    <w:rsid w:val="159E3DDC"/>
    <w:rsid w:val="172420D5"/>
    <w:rsid w:val="18317390"/>
    <w:rsid w:val="191810FF"/>
    <w:rsid w:val="192A5EA0"/>
    <w:rsid w:val="1C9E55FB"/>
    <w:rsid w:val="1CE87219"/>
    <w:rsid w:val="1EA60A5E"/>
    <w:rsid w:val="20063FBB"/>
    <w:rsid w:val="216E59ED"/>
    <w:rsid w:val="21B81667"/>
    <w:rsid w:val="238804D4"/>
    <w:rsid w:val="23DD13F6"/>
    <w:rsid w:val="25EE6A0C"/>
    <w:rsid w:val="25FC52D5"/>
    <w:rsid w:val="269EC9FC"/>
    <w:rsid w:val="289154F8"/>
    <w:rsid w:val="29F9716F"/>
    <w:rsid w:val="2A996C08"/>
    <w:rsid w:val="2C365DDC"/>
    <w:rsid w:val="2C394128"/>
    <w:rsid w:val="2CA7770E"/>
    <w:rsid w:val="2CBD1298"/>
    <w:rsid w:val="2CBF8107"/>
    <w:rsid w:val="2D354B24"/>
    <w:rsid w:val="2D3A0D2B"/>
    <w:rsid w:val="2DEF9B4E"/>
    <w:rsid w:val="2DFF6A18"/>
    <w:rsid w:val="2EB70209"/>
    <w:rsid w:val="2FD523EE"/>
    <w:rsid w:val="30EB3688"/>
    <w:rsid w:val="30FF2B40"/>
    <w:rsid w:val="331B57FA"/>
    <w:rsid w:val="35D339CB"/>
    <w:rsid w:val="36167ADA"/>
    <w:rsid w:val="36664A62"/>
    <w:rsid w:val="380906E9"/>
    <w:rsid w:val="381036F8"/>
    <w:rsid w:val="38643D5E"/>
    <w:rsid w:val="39257C24"/>
    <w:rsid w:val="3CB8274A"/>
    <w:rsid w:val="3E3D3552"/>
    <w:rsid w:val="3FB402A5"/>
    <w:rsid w:val="3FBF0B55"/>
    <w:rsid w:val="3FF79B31"/>
    <w:rsid w:val="4072592F"/>
    <w:rsid w:val="419A6FCA"/>
    <w:rsid w:val="4256784B"/>
    <w:rsid w:val="42C24864"/>
    <w:rsid w:val="4342115E"/>
    <w:rsid w:val="434B417C"/>
    <w:rsid w:val="43A9333A"/>
    <w:rsid w:val="448E1CCC"/>
    <w:rsid w:val="45AF0E6B"/>
    <w:rsid w:val="474C5080"/>
    <w:rsid w:val="4BA31FDB"/>
    <w:rsid w:val="4BEC27F7"/>
    <w:rsid w:val="4BFF9656"/>
    <w:rsid w:val="4CFB7AFE"/>
    <w:rsid w:val="4D493227"/>
    <w:rsid w:val="4D8116F4"/>
    <w:rsid w:val="4D866B4B"/>
    <w:rsid w:val="4E5A1F47"/>
    <w:rsid w:val="4E792590"/>
    <w:rsid w:val="4EA04AB2"/>
    <w:rsid w:val="4EE76C02"/>
    <w:rsid w:val="4F0C6219"/>
    <w:rsid w:val="4F32794A"/>
    <w:rsid w:val="4FA160D3"/>
    <w:rsid w:val="51582917"/>
    <w:rsid w:val="515F72AB"/>
    <w:rsid w:val="51915A94"/>
    <w:rsid w:val="51DC15D3"/>
    <w:rsid w:val="51F218DB"/>
    <w:rsid w:val="537B9DA3"/>
    <w:rsid w:val="54CA5783"/>
    <w:rsid w:val="55941F5F"/>
    <w:rsid w:val="57B3A9E3"/>
    <w:rsid w:val="58AD79C7"/>
    <w:rsid w:val="59AE770C"/>
    <w:rsid w:val="5A3715E5"/>
    <w:rsid w:val="5A474F5C"/>
    <w:rsid w:val="5A8B42B6"/>
    <w:rsid w:val="5BBE5F55"/>
    <w:rsid w:val="5BFF30DD"/>
    <w:rsid w:val="5DDF52D1"/>
    <w:rsid w:val="5E791EE0"/>
    <w:rsid w:val="5EDB0B63"/>
    <w:rsid w:val="5F9F33EB"/>
    <w:rsid w:val="61927397"/>
    <w:rsid w:val="62B3385D"/>
    <w:rsid w:val="655647C6"/>
    <w:rsid w:val="65FFEB7A"/>
    <w:rsid w:val="67982537"/>
    <w:rsid w:val="6798258D"/>
    <w:rsid w:val="68F85CCE"/>
    <w:rsid w:val="69454BAB"/>
    <w:rsid w:val="6ABA0C32"/>
    <w:rsid w:val="6AC7B1A3"/>
    <w:rsid w:val="6B77FB6F"/>
    <w:rsid w:val="6E7D1FE0"/>
    <w:rsid w:val="6EE9A86C"/>
    <w:rsid w:val="6F463287"/>
    <w:rsid w:val="6F4806EB"/>
    <w:rsid w:val="6FD43E60"/>
    <w:rsid w:val="70611CF2"/>
    <w:rsid w:val="70B52F98"/>
    <w:rsid w:val="727D1A92"/>
    <w:rsid w:val="72F3B85D"/>
    <w:rsid w:val="733350AD"/>
    <w:rsid w:val="74F41102"/>
    <w:rsid w:val="75060C15"/>
    <w:rsid w:val="753D64FD"/>
    <w:rsid w:val="763E871D"/>
    <w:rsid w:val="76FD544C"/>
    <w:rsid w:val="78FFD207"/>
    <w:rsid w:val="7917589B"/>
    <w:rsid w:val="799C5814"/>
    <w:rsid w:val="79EBFCAD"/>
    <w:rsid w:val="7B5254E4"/>
    <w:rsid w:val="7BBD97BD"/>
    <w:rsid w:val="7BFE4A5B"/>
    <w:rsid w:val="7BFFEC6B"/>
    <w:rsid w:val="7C881672"/>
    <w:rsid w:val="7DB23D50"/>
    <w:rsid w:val="7DBF4FBB"/>
    <w:rsid w:val="7DCD9330"/>
    <w:rsid w:val="7DD758A1"/>
    <w:rsid w:val="7E562264"/>
    <w:rsid w:val="7E5EB5A1"/>
    <w:rsid w:val="7F2773F9"/>
    <w:rsid w:val="7F3909BD"/>
    <w:rsid w:val="7F6A260D"/>
    <w:rsid w:val="7F7C49BA"/>
    <w:rsid w:val="7F9B2643"/>
    <w:rsid w:val="7FBF70D0"/>
    <w:rsid w:val="7FF719AD"/>
    <w:rsid w:val="9BDBFBB0"/>
    <w:rsid w:val="9BFD2FEF"/>
    <w:rsid w:val="AFDDEFDC"/>
    <w:rsid w:val="B2DFF942"/>
    <w:rsid w:val="B5FC34C6"/>
    <w:rsid w:val="B5FF8AC6"/>
    <w:rsid w:val="BAEFCA12"/>
    <w:rsid w:val="BB558C50"/>
    <w:rsid w:val="BBCF314C"/>
    <w:rsid w:val="BD5D8A02"/>
    <w:rsid w:val="BDF7A06B"/>
    <w:rsid w:val="D4CEDA1A"/>
    <w:rsid w:val="D5A31DC0"/>
    <w:rsid w:val="D7FF1616"/>
    <w:rsid w:val="DFEAA56F"/>
    <w:rsid w:val="E6922BE3"/>
    <w:rsid w:val="E7FB6EFD"/>
    <w:rsid w:val="EB5BB730"/>
    <w:rsid w:val="ECBBBCB5"/>
    <w:rsid w:val="ECE3A09F"/>
    <w:rsid w:val="EDBF5005"/>
    <w:rsid w:val="EDFF835A"/>
    <w:rsid w:val="EEBB59E1"/>
    <w:rsid w:val="EFCF022D"/>
    <w:rsid w:val="F37B3AB2"/>
    <w:rsid w:val="F6FF4047"/>
    <w:rsid w:val="F7E365DE"/>
    <w:rsid w:val="FA5A168B"/>
    <w:rsid w:val="FD3F40DC"/>
    <w:rsid w:val="FE3354DA"/>
    <w:rsid w:val="FEF8056D"/>
    <w:rsid w:val="FEF82787"/>
    <w:rsid w:val="FEFD3F0E"/>
    <w:rsid w:val="FF192B33"/>
    <w:rsid w:val="FFBDEA55"/>
    <w:rsid w:val="FFDD5EAA"/>
    <w:rsid w:val="FFEE06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5">
    <w:name w:val="Normal Indent"/>
    <w:basedOn w:val="1"/>
    <w:next w:val="1"/>
    <w:qFormat/>
    <w:uiPriority w:val="0"/>
    <w:pPr>
      <w:ind w:firstLine="200" w:firstLineChars="200"/>
    </w:pPr>
  </w:style>
  <w:style w:type="paragraph" w:styleId="6">
    <w:name w:val="Body Text"/>
    <w:basedOn w:val="1"/>
    <w:next w:val="1"/>
    <w:qFormat/>
    <w:uiPriority w:val="0"/>
    <w:pPr>
      <w:spacing w:before="0" w:after="140" w:line="276" w:lineRule="auto"/>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customStyle="1" w:styleId="15">
    <w:name w:val="font81"/>
    <w:basedOn w:val="12"/>
    <w:qFormat/>
    <w:uiPriority w:val="0"/>
    <w:rPr>
      <w:rFonts w:hint="eastAsia" w:ascii="宋体" w:hAnsi="宋体" w:eastAsia="宋体" w:cs="宋体"/>
      <w:color w:val="000000"/>
      <w:sz w:val="20"/>
      <w:szCs w:val="20"/>
      <w:u w:val="none"/>
    </w:rPr>
  </w:style>
  <w:style w:type="character" w:customStyle="1" w:styleId="16">
    <w:name w:val="font11"/>
    <w:basedOn w:val="12"/>
    <w:qFormat/>
    <w:uiPriority w:val="0"/>
    <w:rPr>
      <w:rFonts w:hint="eastAsia" w:ascii="仿宋_GB2312" w:eastAsia="仿宋_GB2312" w:cs="仿宋_GB2312"/>
      <w:color w:val="000000"/>
      <w:sz w:val="24"/>
      <w:szCs w:val="24"/>
      <w:u w:val="none"/>
    </w:rPr>
  </w:style>
  <w:style w:type="character" w:customStyle="1" w:styleId="17">
    <w:name w:val="font61"/>
    <w:basedOn w:val="12"/>
    <w:qFormat/>
    <w:uiPriority w:val="0"/>
    <w:rPr>
      <w:rFonts w:hint="eastAsia" w:ascii="仿宋_GB2312" w:eastAsia="仿宋_GB2312" w:cs="仿宋_GB2312"/>
      <w:color w:val="000000"/>
      <w:sz w:val="24"/>
      <w:szCs w:val="24"/>
      <w:u w:val="none"/>
    </w:rPr>
  </w:style>
  <w:style w:type="character" w:customStyle="1" w:styleId="18">
    <w:name w:val="font71"/>
    <w:basedOn w:val="12"/>
    <w:qFormat/>
    <w:uiPriority w:val="0"/>
    <w:rPr>
      <w:rFonts w:hint="eastAsia" w:ascii="宋体" w:hAnsi="宋体" w:eastAsia="宋体" w:cs="宋体"/>
      <w:color w:val="FF0000"/>
      <w:sz w:val="20"/>
      <w:szCs w:val="20"/>
      <w:u w:val="none"/>
    </w:rPr>
  </w:style>
  <w:style w:type="paragraph" w:customStyle="1" w:styleId="19">
    <w:name w:val="表格"/>
    <w:basedOn w:val="1"/>
    <w:qFormat/>
    <w:uiPriority w:val="0"/>
    <w:pPr>
      <w:autoSpaceDN w:val="0"/>
      <w:jc w:val="center"/>
    </w:pPr>
    <w:rPr>
      <w:rFonts w:ascii="Verdana" w:hAnsi="Verdana" w:eastAsia="仿宋_GB2312" w:cs="Times New Roman"/>
      <w:bCs/>
      <w:sz w:val="24"/>
      <w:szCs w:val="21"/>
      <w:lang w:eastAsia="en-US"/>
    </w:rPr>
  </w:style>
  <w:style w:type="paragraph" w:customStyle="1" w:styleId="20">
    <w:name w:val="首行缩进"/>
    <w:basedOn w:val="1"/>
    <w:qFormat/>
    <w:uiPriority w:val="0"/>
    <w:pPr>
      <w:ind w:firstLine="480"/>
    </w:pPr>
    <w:rPr>
      <w:szCs w:val="20"/>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53</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2024-03-18T03:08:00Z</dcterms:created>
  <dc:creator>user</dc:creator>
  <cp:lastModifiedBy>user</cp:lastModifiedBy>
  <cp:lastPrinted>2024-04-04T09:59:00Z</cp:lastPrinted>
  <dcterms:modified xsi:type="dcterms:W3CDTF">2026-04-01T14:48:35Z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