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850"/>
        <w:gridCol w:w="306"/>
        <w:gridCol w:w="828"/>
        <w:gridCol w:w="1134"/>
        <w:gridCol w:w="142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FangSong_GB2312" w:eastAsia="FangSong_GB2312"/>
                <w:sz w:val="32"/>
                <w:szCs w:val="32"/>
              </w:rPr>
            </w:pPr>
          </w:p>
          <w:p>
            <w:pPr>
              <w:widowControl/>
              <w:rPr>
                <w:rFonts w:ascii="FangSong_GB2312" w:eastAsia="FangSong_GB2312"/>
                <w:sz w:val="32"/>
                <w:szCs w:val="32"/>
              </w:rPr>
            </w:pPr>
            <w:r>
              <w:rPr>
                <w:rFonts w:hint="eastAsia" w:ascii="FangSong_GB2312" w:eastAsia="FangSong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37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社保综合服务大厅运维费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YtmMNcAAAAJAQAA&#10;DwAAAAAAAAABACAAAAAiAAAAZHJzL2Rvd25yZXYueG1sUEsBAhQAFAAAAAgAh07iQC8FtnzhAQAA&#10;qAMAAA4AAAAAAAAAAQAgAAAAJg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 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3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综合服务大厅面积约为1万3000平米，房屋各项维护维修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97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</w:rPr>
              <w:t>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水费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6万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电费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57万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确保综合服务大厅安全稳定运行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确保综合服务大厅安全稳定运行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确保综合服务大厅安全稳定运行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贯穿全年，我局将对综合服务大厅进行不定时的检查和抽查，并对房屋及相关设施安全隐患进行及时整改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贯穿全年，我局将对综合服务大厅进行不定时的检查和抽查，并对房屋及相关设施安全隐患进行及时整改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贯穿全年，我局将对综合服务大厅进行不定时的检查和抽查，并对房屋及相关设施安全隐患进行及时整改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综合服务大厅房屋各项维护维修每年每平米约74.6元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综合服务大厅房屋各项维护维修每年每平米约74.6元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/>
              </w:rPr>
              <w:t>综合服务大厅房屋各项维护维修每年每平米约74.6元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确保综合服务大厅环境安全稳定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确保综合服务大厅环境安全稳定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确保综合服务大厅环境安全稳定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满意度指标为100%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满意度指标为100%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满意度指标为100%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951" w:type="dxa"/>
          <w:trHeight w:val="353" w:hRule="atLeast"/>
        </w:trPr>
        <w:tc>
          <w:tcPr>
            <w:tcW w:w="891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</w:tr>
    </w:tbl>
    <w:p>
      <w:pPr>
        <w:widowControl/>
        <w:rPr>
          <w:rFonts w:ascii="FangSong_GB2312" w:eastAsia="FangSong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A256CA"/>
    <w:rsid w:val="00B349D1"/>
    <w:rsid w:val="00D332C0"/>
    <w:rsid w:val="00E10862"/>
    <w:rsid w:val="00EB6630"/>
    <w:rsid w:val="00EC5418"/>
    <w:rsid w:val="00FB333F"/>
    <w:rsid w:val="201B1261"/>
    <w:rsid w:val="2A576454"/>
    <w:rsid w:val="307F511D"/>
    <w:rsid w:val="391A6C81"/>
    <w:rsid w:val="40A365D7"/>
    <w:rsid w:val="4E2F7EA1"/>
    <w:rsid w:val="571B77EE"/>
    <w:rsid w:val="661C43A3"/>
    <w:rsid w:val="7C233F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134</Words>
  <Characters>767</Characters>
  <Lines>6</Lines>
  <Paragraphs>1</Paragraphs>
  <TotalTime>1</TotalTime>
  <ScaleCrop>false</ScaleCrop>
  <LinksUpToDate>false</LinksUpToDate>
  <CharactersWithSpaces>900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2023-09-07T02:33:20Z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