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2"/>
          <w:szCs w:val="3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r>
        <w:rPr>
          <w:rFonts w:hint="eastAsia" w:ascii="黑体" w:eastAsia="黑体"/>
          <w:sz w:val="72"/>
          <w:szCs w:val="72"/>
        </w:rPr>
        <w:t>北京市通州区旅游咨询服务中心</w:t>
      </w:r>
    </w:p>
    <w:p>
      <w:pPr>
        <w:jc w:val="center"/>
        <w:rPr>
          <w:rFonts w:ascii="黑体" w:eastAsia="黑体"/>
          <w:sz w:val="72"/>
          <w:szCs w:val="72"/>
        </w:rPr>
      </w:pPr>
      <w:r>
        <w:rPr>
          <w:rFonts w:hint="eastAsia" w:ascii="黑体" w:eastAsia="黑体"/>
          <w:sz w:val="72"/>
          <w:szCs w:val="72"/>
        </w:rPr>
        <w:t>202</w:t>
      </w:r>
      <w:r>
        <w:rPr>
          <w:rFonts w:hint="eastAsia" w:ascii="黑体" w:eastAsia="黑体"/>
          <w:sz w:val="72"/>
          <w:szCs w:val="72"/>
          <w:lang w:val="en-US" w:eastAsia="zh-CN"/>
        </w:rPr>
        <w:t>4</w:t>
      </w:r>
      <w:r>
        <w:rPr>
          <w:rFonts w:hint="eastAsia" w:ascii="黑体" w:eastAsia="黑体"/>
          <w:sz w:val="72"/>
          <w:szCs w:val="72"/>
        </w:rPr>
        <w:t>年度部门决算</w:t>
      </w: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32"/>
          <w:szCs w:val="32"/>
        </w:rPr>
      </w:pPr>
    </w:p>
    <w:p>
      <w:pPr>
        <w:spacing w:line="500" w:lineRule="exact"/>
        <w:ind w:firstLine="645"/>
        <w:jc w:val="center"/>
        <w:rPr>
          <w:rFonts w:ascii="宋体" w:hAnsi="宋体" w:cs="宋体"/>
          <w:b/>
          <w:bCs/>
          <w:kern w:val="0"/>
          <w:sz w:val="44"/>
          <w:szCs w:val="36"/>
        </w:rPr>
      </w:pPr>
      <w:r>
        <w:rPr>
          <w:rFonts w:hint="eastAsia" w:ascii="宋体" w:hAnsi="宋体" w:cs="宋体"/>
          <w:b/>
          <w:bCs/>
          <w:kern w:val="0"/>
          <w:sz w:val="44"/>
          <w:szCs w:val="36"/>
        </w:rPr>
        <w:t>目    录</w:t>
      </w:r>
    </w:p>
    <w:p>
      <w:pPr>
        <w:spacing w:line="500" w:lineRule="exact"/>
        <w:ind w:firstLine="645"/>
        <w:jc w:val="center"/>
        <w:rPr>
          <w:rFonts w:ascii="宋体" w:hAnsi="宋体" w:cs="宋体"/>
          <w:b/>
          <w:bCs/>
          <w:kern w:val="0"/>
          <w:sz w:val="36"/>
          <w:szCs w:val="36"/>
        </w:rPr>
      </w:pPr>
    </w:p>
    <w:p>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w:t>
      </w:r>
      <w:r>
        <w:rPr>
          <w:rFonts w:hint="eastAsia" w:ascii="宋体" w:hAnsi="宋体" w:cs="宋体"/>
          <w:bCs/>
          <w:spacing w:val="40"/>
          <w:kern w:val="0"/>
          <w:sz w:val="32"/>
          <w:szCs w:val="32"/>
          <w:lang w:val="en-US" w:eastAsia="zh-CN"/>
        </w:rPr>
        <w:t>4</w:t>
      </w:r>
      <w:r>
        <w:rPr>
          <w:rFonts w:hint="eastAsia" w:ascii="宋体" w:hAnsi="宋体" w:cs="宋体"/>
          <w:bCs/>
          <w:spacing w:val="40"/>
          <w:kern w:val="0"/>
          <w:sz w:val="32"/>
          <w:szCs w:val="32"/>
        </w:rPr>
        <w:t>年度部门决算报表</w:t>
      </w:r>
    </w:p>
    <w:p>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八</w:t>
      </w:r>
      <w:r>
        <w:rPr>
          <w:rFonts w:hint="eastAsia" w:ascii="仿宋_GB2312" w:hAnsi="仿宋" w:eastAsia="仿宋_GB2312" w:cs="宋体"/>
          <w:bCs/>
          <w:spacing w:val="40"/>
          <w:kern w:val="0"/>
          <w:sz w:val="32"/>
          <w:szCs w:val="32"/>
        </w:rPr>
        <w:t>、</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九</w:t>
      </w:r>
      <w:r>
        <w:rPr>
          <w:rFonts w:hint="eastAsia" w:ascii="仿宋_GB2312" w:hAnsi="仿宋" w:eastAsia="仿宋_GB2312" w:cs="宋体"/>
          <w:bCs/>
          <w:spacing w:val="40"/>
          <w:kern w:val="0"/>
          <w:sz w:val="32"/>
          <w:szCs w:val="32"/>
        </w:rPr>
        <w:t>、国有资本经营预算财政拨款支出决算表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w:t>
      </w:r>
      <w:r>
        <w:rPr>
          <w:rFonts w:hint="eastAsia" w:ascii="仿宋_GB2312" w:hAnsi="仿宋" w:eastAsia="仿宋_GB2312" w:cs="宋体"/>
          <w:bCs/>
          <w:spacing w:val="40"/>
          <w:kern w:val="0"/>
          <w:sz w:val="32"/>
          <w:szCs w:val="32"/>
          <w:lang w:eastAsia="zh-CN"/>
        </w:rPr>
        <w:t>二</w:t>
      </w:r>
      <w:r>
        <w:rPr>
          <w:rFonts w:hint="eastAsia" w:ascii="仿宋_GB2312" w:hAnsi="仿宋" w:eastAsia="仿宋_GB2312" w:cs="宋体"/>
          <w:bCs/>
          <w:spacing w:val="40"/>
          <w:kern w:val="0"/>
          <w:sz w:val="32"/>
          <w:szCs w:val="32"/>
        </w:rPr>
        <w:t>、政府购买服务决算公开情况表</w:t>
      </w:r>
    </w:p>
    <w:p>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年度部门决算说明</w:t>
      </w:r>
    </w:p>
    <w:p>
      <w:pPr>
        <w:tabs>
          <w:tab w:val="center" w:pos="6979"/>
        </w:tabs>
        <w:spacing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pPr>
        <w:tabs>
          <w:tab w:val="center" w:pos="6979"/>
        </w:tabs>
        <w:spacing w:line="500" w:lineRule="exact"/>
        <w:ind w:firstLine="1600" w:firstLineChars="400"/>
        <w:jc w:val="left"/>
        <w:rPr>
          <w:rFonts w:ascii="宋体" w:hAnsi="宋体" w:cs="宋体"/>
          <w:spacing w:val="40"/>
          <w:kern w:val="0"/>
          <w:sz w:val="36"/>
          <w:szCs w:val="32"/>
        </w:rPr>
      </w:pPr>
      <w:r>
        <w:rPr>
          <w:rFonts w:hint="eastAsia" w:ascii="宋体" w:hAnsi="宋体" w:cs="宋体"/>
          <w:spacing w:val="40"/>
          <w:kern w:val="0"/>
          <w:sz w:val="32"/>
          <w:szCs w:val="32"/>
        </w:rPr>
        <w:t>第四部分 202</w:t>
      </w:r>
      <w:r>
        <w:rPr>
          <w:rFonts w:hint="eastAsia" w:ascii="宋体" w:hAnsi="宋体" w:cs="宋体"/>
          <w:spacing w:val="40"/>
          <w:kern w:val="0"/>
          <w:sz w:val="32"/>
          <w:szCs w:val="32"/>
          <w:lang w:val="en-US" w:eastAsia="zh-CN"/>
        </w:rPr>
        <w:t>4</w:t>
      </w:r>
      <w:r>
        <w:rPr>
          <w:rFonts w:hint="eastAsia" w:ascii="宋体" w:hAnsi="宋体" w:cs="宋体"/>
          <w:spacing w:val="40"/>
          <w:kern w:val="0"/>
          <w:sz w:val="32"/>
          <w:szCs w:val="32"/>
        </w:rPr>
        <w:t>年度部门绩效评价情况</w:t>
      </w: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44"/>
          <w:szCs w:val="44"/>
        </w:rPr>
        <w:t xml:space="preserve">第一部分 </w:t>
      </w:r>
      <w:r>
        <w:rPr>
          <w:rFonts w:hint="eastAsia" w:ascii="宋体" w:hAnsi="宋体" w:cs="宋体"/>
          <w:b/>
          <w:bCs/>
          <w:spacing w:val="40"/>
          <w:kern w:val="0"/>
          <w:sz w:val="44"/>
          <w:szCs w:val="44"/>
          <w:lang w:eastAsia="zh-CN"/>
        </w:rPr>
        <w:t>2024</w:t>
      </w:r>
      <w:r>
        <w:rPr>
          <w:rFonts w:hint="eastAsia" w:ascii="宋体" w:hAnsi="宋体" w:cs="宋体"/>
          <w:b/>
          <w:bCs/>
          <w:spacing w:val="40"/>
          <w:kern w:val="0"/>
          <w:sz w:val="44"/>
          <w:szCs w:val="44"/>
        </w:rPr>
        <w:t>年度部门决算报表</w:t>
      </w:r>
    </w:p>
    <w:p>
      <w:pPr>
        <w:pStyle w:val="2"/>
        <w:rPr>
          <w:b w:val="0"/>
          <w:bCs w:val="0"/>
        </w:rPr>
        <w:sectPr>
          <w:footerReference r:id="rId3" w:type="default"/>
          <w:pgSz w:w="16838" w:h="11906" w:orient="landscape"/>
          <w:pgMar w:top="1134" w:right="1134" w:bottom="1134" w:left="1134" w:header="851" w:footer="992" w:gutter="0"/>
          <w:cols w:space="720" w:num="1"/>
          <w:docGrid w:type="linesAndChars" w:linePitch="312" w:charSpace="0"/>
        </w:sectPr>
      </w:pPr>
      <w:r>
        <w:rPr>
          <w:rFonts w:hint="eastAsia" w:ascii="仿宋_GB2312" w:eastAsia="仿宋_GB2312"/>
          <w:sz w:val="28"/>
          <w:szCs w:val="28"/>
        </w:rPr>
        <w:t xml:space="preserve">   </w:t>
      </w:r>
      <w:r>
        <w:rPr>
          <w:rFonts w:hint="eastAsia" w:ascii="仿宋_GB2312" w:eastAsia="仿宋_GB2312"/>
          <w:b w:val="0"/>
          <w:bCs w:val="0"/>
          <w:sz w:val="28"/>
          <w:szCs w:val="28"/>
        </w:rPr>
        <w:t>报表详见附件。</w:t>
      </w:r>
    </w:p>
    <w:p>
      <w:pPr>
        <w:tabs>
          <w:tab w:val="center" w:pos="6979"/>
        </w:tabs>
        <w:spacing w:before="156" w:beforeLines="50" w:after="156" w:afterLines="50"/>
        <w:jc w:val="center"/>
        <w:rPr>
          <w:rFonts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lang w:eastAsia="zh-CN"/>
        </w:rPr>
        <w:t>2024</w:t>
      </w:r>
      <w:r>
        <w:rPr>
          <w:rFonts w:hint="eastAsia" w:ascii="宋体" w:hAnsi="宋体"/>
          <w:b/>
          <w:spacing w:val="40"/>
          <w:sz w:val="32"/>
          <w:szCs w:val="32"/>
        </w:rPr>
        <w:t>年度部门决算说明</w:t>
      </w:r>
    </w:p>
    <w:p>
      <w:pPr>
        <w:keepNext w:val="0"/>
        <w:keepLines w:val="0"/>
        <w:pageBreakBefore w:val="0"/>
        <w:widowControl w:val="0"/>
        <w:tabs>
          <w:tab w:val="center" w:pos="6979"/>
        </w:tabs>
        <w:kinsoku/>
        <w:wordWrap/>
        <w:overflowPunct/>
        <w:topLinePunct w:val="0"/>
        <w:autoSpaceDE/>
        <w:autoSpaceDN/>
        <w:bidi w:val="0"/>
        <w:adjustRightInd/>
        <w:snapToGrid/>
        <w:spacing w:line="580" w:lineRule="exact"/>
        <w:ind w:firstLine="560" w:firstLineChars="200"/>
        <w:textAlignment w:val="auto"/>
        <w:rPr>
          <w:rFonts w:ascii="黑体" w:eastAsia="黑体"/>
          <w:b/>
          <w:sz w:val="28"/>
          <w:szCs w:val="28"/>
        </w:rPr>
      </w:pPr>
      <w:r>
        <w:rPr>
          <w:rFonts w:hint="eastAsia" w:ascii="黑体" w:eastAsia="黑体"/>
          <w:b/>
          <w:sz w:val="28"/>
          <w:szCs w:val="28"/>
        </w:rPr>
        <w:t>一、单位基本情况</w:t>
      </w:r>
    </w:p>
    <w:p>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根据《关于北京市通州区旅游咨询服务中心变更经费形式等有关事项的通知》（通编办〔2012〕131号）、《关于北京市通州区旅游咨询服务中心调整人员编制的批复》（通编办〔2010〕25号）和北京市通州区机构编制委员会办公室《关于调整北京市通州区文化和旅游局所属事业单位机构编制等有关事项的通知》（通编办〔2019〕32号），设立一个正科级全额拨款事业单位。</w:t>
      </w:r>
    </w:p>
    <w:p>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职责：贯彻落实国家、本市关于旅游方面的法律、法规、规章和政策；负责全区旅游资源开发管理项目市场活动等情况的信息、资料的调查收集工作；负责旅游信息资料的整理与上网工作；负责对各旅游企业、社会各界和区内外游人开展旅游咨询服务工作；负责本区旅游网站与市政府旅游咨询网站的联网及管理工作；承办区文旅局交办的其他事项。</w:t>
      </w:r>
    </w:p>
    <w:p>
      <w:pPr>
        <w:keepNext w:val="0"/>
        <w:keepLines w:val="0"/>
        <w:pageBreakBefore w:val="0"/>
        <w:widowControl w:val="0"/>
        <w:tabs>
          <w:tab w:val="center" w:pos="6979"/>
        </w:tabs>
        <w:kinsoku/>
        <w:wordWrap/>
        <w:overflowPunct/>
        <w:topLinePunct w:val="0"/>
        <w:autoSpaceDE/>
        <w:autoSpaceDN/>
        <w:bidi w:val="0"/>
        <w:adjustRightInd/>
        <w:snapToGrid/>
        <w:spacing w:line="580" w:lineRule="exact"/>
        <w:ind w:firstLine="560" w:firstLineChars="200"/>
        <w:textAlignment w:val="auto"/>
        <w:rPr>
          <w:rFonts w:ascii="黑体" w:eastAsia="黑体"/>
          <w:b/>
          <w:sz w:val="28"/>
          <w:szCs w:val="28"/>
        </w:rPr>
      </w:pPr>
      <w:r>
        <w:rPr>
          <w:rFonts w:hint="eastAsia" w:ascii="黑体" w:eastAsia="黑体"/>
          <w:b/>
          <w:sz w:val="28"/>
          <w:szCs w:val="28"/>
        </w:rPr>
        <w:t>二、收入支出决算总体情况说明</w:t>
      </w:r>
    </w:p>
    <w:p>
      <w:pPr>
        <w:tabs>
          <w:tab w:val="center" w:pos="6979"/>
        </w:tabs>
        <w:spacing w:line="580" w:lineRule="exact"/>
        <w:ind w:firstLine="570"/>
        <w:rPr>
          <w:rFonts w:hint="eastAsia" w:ascii="仿宋_GB2312" w:eastAsia="仿宋_GB2312"/>
          <w:sz w:val="28"/>
          <w:szCs w:val="28"/>
          <w:lang w:val="en-US" w:eastAsia="zh-CN"/>
        </w:rPr>
      </w:pPr>
      <w:r>
        <w:rPr>
          <w:rFonts w:hint="eastAsia" w:ascii="仿宋_GB2312" w:eastAsia="仿宋_GB2312"/>
          <w:sz w:val="28"/>
          <w:szCs w:val="28"/>
          <w:lang w:eastAsia="zh-CN"/>
        </w:rPr>
        <w:t>2024</w:t>
      </w:r>
      <w:r>
        <w:rPr>
          <w:rFonts w:hint="eastAsia" w:ascii="仿宋_GB2312" w:eastAsia="仿宋_GB2312"/>
          <w:sz w:val="28"/>
          <w:szCs w:val="28"/>
        </w:rPr>
        <w:t>年度收、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755.87</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186.96</w:t>
      </w:r>
      <w:r>
        <w:rPr>
          <w:rFonts w:hint="eastAsia" w:ascii="仿宋_GB2312" w:eastAsia="仿宋_GB2312"/>
          <w:sz w:val="28"/>
          <w:szCs w:val="28"/>
        </w:rPr>
        <w:t>万元，下降</w:t>
      </w:r>
      <w:r>
        <w:rPr>
          <w:rFonts w:hint="eastAsia" w:ascii="仿宋_GB2312" w:eastAsia="仿宋_GB2312"/>
          <w:sz w:val="28"/>
          <w:szCs w:val="28"/>
          <w:lang w:val="en-US" w:eastAsia="zh-CN"/>
        </w:rPr>
        <w:t>19.83</w:t>
      </w:r>
      <w:r>
        <w:rPr>
          <w:rFonts w:hint="eastAsia" w:ascii="仿宋_GB2312" w:eastAsia="仿宋_GB2312"/>
          <w:sz w:val="28"/>
          <w:szCs w:val="28"/>
        </w:rPr>
        <w:t>%。</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年度本年收入合计</w:t>
      </w:r>
      <w:r>
        <w:rPr>
          <w:rFonts w:ascii="仿宋_GB2312" w:eastAsia="仿宋_GB2312"/>
          <w:sz w:val="28"/>
          <w:szCs w:val="28"/>
        </w:rPr>
        <w:t>755.87</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186.96</w:t>
      </w:r>
      <w:r>
        <w:rPr>
          <w:rFonts w:hint="eastAsia" w:ascii="仿宋_GB2312" w:eastAsia="仿宋_GB2312"/>
          <w:sz w:val="28"/>
          <w:szCs w:val="28"/>
        </w:rPr>
        <w:t>万元，下降</w:t>
      </w:r>
      <w:r>
        <w:rPr>
          <w:rFonts w:hint="eastAsia" w:ascii="仿宋_GB2312" w:eastAsia="仿宋_GB2312"/>
          <w:sz w:val="28"/>
          <w:szCs w:val="28"/>
          <w:lang w:val="en-US" w:eastAsia="zh-CN"/>
        </w:rPr>
        <w:t>19.83</w:t>
      </w:r>
      <w:r>
        <w:rPr>
          <w:rFonts w:hint="eastAsia" w:ascii="仿宋_GB2312" w:eastAsia="仿宋_GB2312"/>
          <w:sz w:val="28"/>
          <w:szCs w:val="28"/>
        </w:rPr>
        <w:t>%。</w:t>
      </w:r>
    </w:p>
    <w:p>
      <w:pPr>
        <w:tabs>
          <w:tab w:val="center" w:pos="6979"/>
        </w:tabs>
        <w:spacing w:line="580" w:lineRule="exact"/>
        <w:ind w:firstLine="560" w:firstLineChars="200"/>
      </w:pPr>
      <w:r>
        <w:rPr>
          <w:rFonts w:hint="eastAsia" w:ascii="仿宋_GB2312" w:eastAsia="仿宋_GB2312"/>
          <w:sz w:val="28"/>
          <w:szCs w:val="28"/>
        </w:rPr>
        <w:t>1.财政拨款收入</w:t>
      </w:r>
      <w:r>
        <w:rPr>
          <w:rFonts w:ascii="仿宋_GB2312" w:eastAsia="仿宋_GB2312"/>
          <w:sz w:val="28"/>
          <w:szCs w:val="28"/>
        </w:rPr>
        <w:t>755.87</w:t>
      </w:r>
      <w:r>
        <w:rPr>
          <w:rFonts w:hint="eastAsia" w:ascii="仿宋_GB2312" w:eastAsia="仿宋_GB2312"/>
          <w:sz w:val="28"/>
          <w:szCs w:val="28"/>
        </w:rPr>
        <w:t>万元，占收入合计的</w:t>
      </w:r>
      <w:r>
        <w:rPr>
          <w:rFonts w:hint="eastAsia" w:ascii="仿宋_GB2312" w:eastAsia="仿宋_GB2312"/>
          <w:sz w:val="28"/>
          <w:szCs w:val="28"/>
          <w:lang w:eastAsia="zh-CN"/>
        </w:rPr>
        <w:t>100</w:t>
      </w:r>
      <w:r>
        <w:rPr>
          <w:rFonts w:hint="eastAsia" w:ascii="仿宋_GB2312" w:eastAsia="仿宋_GB2312"/>
          <w:sz w:val="28"/>
          <w:szCs w:val="28"/>
          <w:lang w:val="en-US" w:eastAsia="zh-CN"/>
        </w:rPr>
        <w:t>.00</w:t>
      </w:r>
      <w:r>
        <w:rPr>
          <w:rFonts w:hint="eastAsia" w:ascii="仿宋_GB2312" w:eastAsia="仿宋_GB2312"/>
          <w:sz w:val="28"/>
          <w:szCs w:val="28"/>
          <w:lang w:eastAsia="zh-CN"/>
        </w:rPr>
        <w:t>%</w:t>
      </w:r>
      <w:r>
        <w:rPr>
          <w:rFonts w:hint="eastAsia" w:ascii="仿宋_GB2312" w:eastAsia="仿宋_GB2312"/>
          <w:sz w:val="28"/>
          <w:szCs w:val="28"/>
        </w:rPr>
        <w:t>。其中：一般公共预算财政拨款收入</w:t>
      </w:r>
      <w:r>
        <w:rPr>
          <w:rFonts w:ascii="仿宋_GB2312" w:eastAsia="仿宋_GB2312"/>
          <w:sz w:val="28"/>
          <w:szCs w:val="28"/>
        </w:rPr>
        <w:t>755.87</w:t>
      </w:r>
      <w:r>
        <w:rPr>
          <w:rFonts w:hint="eastAsia" w:ascii="仿宋_GB2312" w:eastAsia="仿宋_GB2312"/>
          <w:sz w:val="28"/>
          <w:szCs w:val="28"/>
        </w:rPr>
        <w:t>万元，占收入合计的</w:t>
      </w:r>
      <w:r>
        <w:rPr>
          <w:rFonts w:hint="eastAsia" w:ascii="仿宋_GB2312" w:eastAsia="仿宋_GB2312"/>
          <w:sz w:val="28"/>
          <w:szCs w:val="28"/>
          <w:lang w:eastAsia="zh-CN"/>
        </w:rPr>
        <w:t>100</w:t>
      </w:r>
      <w:r>
        <w:rPr>
          <w:rFonts w:hint="eastAsia" w:ascii="仿宋_GB2312" w:eastAsia="仿宋_GB2312"/>
          <w:sz w:val="28"/>
          <w:szCs w:val="28"/>
          <w:lang w:val="en-US" w:eastAsia="zh-CN"/>
        </w:rPr>
        <w:t>.00</w:t>
      </w:r>
      <w:r>
        <w:rPr>
          <w:rFonts w:hint="eastAsia" w:ascii="仿宋_GB2312" w:eastAsia="仿宋_GB2312"/>
          <w:sz w:val="28"/>
          <w:szCs w:val="28"/>
        </w:rPr>
        <w:t>%；政府性基金预算财政拨款收入</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%；国有资本经营预算财政拨款收入</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2.上级补助收入</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3.事业收入</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4.经营收入</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5.附属单位上缴收入</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6.其他收入</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w:t>
      </w:r>
    </w:p>
    <w:p>
      <w:pPr>
        <w:pStyle w:val="2"/>
        <w:jc w:val="center"/>
        <w:rPr>
          <w:rFonts w:hint="eastAsia"/>
        </w:rPr>
      </w:pPr>
      <w:r>
        <w:rPr>
          <w:rFonts w:hint="eastAsia" w:ascii="仿宋_GB2312" w:eastAsia="仿宋_GB2312"/>
          <w:color w:val="000000"/>
          <w:sz w:val="32"/>
        </w:rPr>
        <w:t>图1：收入决算</w:t>
      </w:r>
    </w:p>
    <w:p>
      <w:pPr>
        <w:pStyle w:val="3"/>
        <w:ind w:firstLine="420"/>
        <w:jc w:val="center"/>
      </w:pPr>
      <w:r>
        <w:drawing>
          <wp:inline distT="0" distB="0" distL="0" distR="0">
            <wp:extent cx="4036695" cy="2328545"/>
            <wp:effectExtent l="0" t="0" r="20955" b="14605"/>
            <wp:docPr id="3" name="图表 3"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年度本年支出合计</w:t>
      </w:r>
      <w:r>
        <w:rPr>
          <w:rFonts w:ascii="仿宋_GB2312" w:eastAsia="仿宋_GB2312"/>
          <w:sz w:val="28"/>
          <w:szCs w:val="28"/>
        </w:rPr>
        <w:t>755.87</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186.96</w:t>
      </w:r>
      <w:r>
        <w:rPr>
          <w:rFonts w:hint="eastAsia" w:ascii="仿宋_GB2312" w:eastAsia="仿宋_GB2312"/>
          <w:sz w:val="28"/>
          <w:szCs w:val="28"/>
        </w:rPr>
        <w:t>万元，下降</w:t>
      </w:r>
      <w:r>
        <w:rPr>
          <w:rFonts w:hint="eastAsia" w:ascii="仿宋_GB2312" w:eastAsia="仿宋_GB2312"/>
          <w:sz w:val="28"/>
          <w:szCs w:val="28"/>
          <w:lang w:val="en-US" w:eastAsia="zh-CN"/>
        </w:rPr>
        <w:t>19.83</w:t>
      </w:r>
      <w:r>
        <w:rPr>
          <w:rFonts w:hint="eastAsia" w:ascii="仿宋_GB2312" w:eastAsia="仿宋_GB2312"/>
          <w:sz w:val="28"/>
          <w:szCs w:val="28"/>
        </w:rPr>
        <w:t>%，其中：基本支出</w:t>
      </w:r>
      <w:r>
        <w:rPr>
          <w:rFonts w:ascii="仿宋_GB2312" w:eastAsia="仿宋_GB2312"/>
          <w:sz w:val="28"/>
          <w:szCs w:val="28"/>
        </w:rPr>
        <w:t>562.78</w:t>
      </w:r>
      <w:r>
        <w:rPr>
          <w:rFonts w:hint="eastAsia" w:ascii="仿宋_GB2312" w:eastAsia="仿宋_GB2312"/>
          <w:sz w:val="28"/>
          <w:szCs w:val="28"/>
        </w:rPr>
        <w:t>万元，占支出合计的</w:t>
      </w:r>
      <w:r>
        <w:rPr>
          <w:rFonts w:hint="eastAsia" w:ascii="仿宋_GB2312" w:eastAsia="仿宋_GB2312"/>
          <w:sz w:val="28"/>
          <w:szCs w:val="28"/>
          <w:lang w:eastAsia="zh-CN"/>
        </w:rPr>
        <w:t>74.45</w:t>
      </w:r>
      <w:r>
        <w:rPr>
          <w:rFonts w:hint="eastAsia" w:ascii="仿宋_GB2312" w:eastAsia="仿宋_GB2312"/>
          <w:sz w:val="28"/>
          <w:szCs w:val="28"/>
        </w:rPr>
        <w:t>%；项目支出</w:t>
      </w:r>
      <w:r>
        <w:rPr>
          <w:rFonts w:ascii="仿宋_GB2312" w:eastAsia="仿宋_GB2312"/>
          <w:sz w:val="28"/>
          <w:szCs w:val="28"/>
        </w:rPr>
        <w:t>193.09</w:t>
      </w:r>
      <w:r>
        <w:rPr>
          <w:rFonts w:hint="eastAsia" w:ascii="仿宋_GB2312" w:eastAsia="仿宋_GB2312"/>
          <w:sz w:val="28"/>
          <w:szCs w:val="28"/>
        </w:rPr>
        <w:t>万元，占支出合计的</w:t>
      </w:r>
      <w:r>
        <w:rPr>
          <w:rFonts w:hint="eastAsia" w:ascii="仿宋_GB2312" w:eastAsia="仿宋_GB2312"/>
          <w:sz w:val="28"/>
          <w:szCs w:val="28"/>
          <w:lang w:eastAsia="zh-CN"/>
        </w:rPr>
        <w:t>25.55</w:t>
      </w:r>
      <w:r>
        <w:rPr>
          <w:rFonts w:hint="eastAsia" w:ascii="仿宋_GB2312" w:eastAsia="仿宋_GB2312"/>
          <w:sz w:val="28"/>
          <w:szCs w:val="28"/>
        </w:rPr>
        <w:t>%;上缴上级支出</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%；经营支出</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%；对附属单位补助支出</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w:t>
      </w:r>
    </w:p>
    <w:p>
      <w:pPr>
        <w:pStyle w:val="2"/>
        <w:ind w:firstLine="642"/>
        <w:jc w:val="center"/>
        <w:rPr>
          <w:rFonts w:ascii="仿宋_GB2312" w:eastAsia="仿宋_GB2312"/>
          <w:color w:val="000000"/>
          <w:sz w:val="32"/>
        </w:rPr>
      </w:pPr>
      <w:r>
        <w:rPr>
          <w:rFonts w:hint="eastAsia" w:ascii="仿宋_GB2312" w:eastAsia="仿宋_GB2312"/>
          <w:color w:val="000000"/>
          <w:sz w:val="32"/>
        </w:rPr>
        <w:t>图2：基本支出和项目支出情况</w:t>
      </w:r>
    </w:p>
    <w:p>
      <w:pPr>
        <w:jc w:val="center"/>
        <w:rPr>
          <w:rFonts w:ascii="黑体" w:eastAsia="黑体"/>
          <w:b/>
          <w:sz w:val="28"/>
          <w:szCs w:val="28"/>
        </w:rPr>
      </w:pPr>
      <w:r>
        <w:drawing>
          <wp:inline distT="0" distB="0" distL="114300" distR="114300">
            <wp:extent cx="4572000" cy="2743200"/>
            <wp:effectExtent l="4445" t="4445" r="14605" b="14605"/>
            <wp:docPr id="1" name="图表 3" title="{{pieChart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年度财政拨款收、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755.87</w:t>
      </w:r>
      <w:r>
        <w:rPr>
          <w:rFonts w:hint="eastAsia" w:ascii="仿宋_GB2312" w:eastAsia="仿宋_GB2312"/>
          <w:sz w:val="28"/>
          <w:szCs w:val="28"/>
        </w:rPr>
        <w:t>万元，比上年减少</w:t>
      </w:r>
      <w:r>
        <w:rPr>
          <w:rFonts w:hint="eastAsia" w:ascii="仿宋_GB2312" w:eastAsia="仿宋_GB2312"/>
          <w:sz w:val="28"/>
          <w:szCs w:val="28"/>
          <w:lang w:val="en-US" w:eastAsia="zh-CN"/>
        </w:rPr>
        <w:t>186.96</w:t>
      </w:r>
      <w:r>
        <w:rPr>
          <w:rFonts w:hint="eastAsia" w:ascii="仿宋_GB2312" w:eastAsia="仿宋_GB2312"/>
          <w:sz w:val="28"/>
          <w:szCs w:val="28"/>
        </w:rPr>
        <w:t>万元，下降</w:t>
      </w:r>
      <w:r>
        <w:rPr>
          <w:rFonts w:hint="eastAsia" w:ascii="仿宋_GB2312" w:eastAsia="仿宋_GB2312"/>
          <w:sz w:val="28"/>
          <w:szCs w:val="28"/>
          <w:lang w:val="en-US" w:eastAsia="zh-CN"/>
        </w:rPr>
        <w:t>19.83</w:t>
      </w:r>
      <w:r>
        <w:rPr>
          <w:rFonts w:hint="eastAsia" w:ascii="仿宋_GB2312" w:eastAsia="仿宋_GB2312"/>
          <w:sz w:val="28"/>
          <w:szCs w:val="28"/>
        </w:rPr>
        <w:t>%。</w:t>
      </w:r>
      <w:r>
        <w:rPr>
          <w:rFonts w:hint="eastAsia" w:ascii="仿宋_GB2312" w:eastAsia="仿宋_GB2312"/>
          <w:sz w:val="28"/>
          <w:szCs w:val="28"/>
          <w:highlight w:val="none"/>
        </w:rPr>
        <w:t>主要原因：本年度提前下达文化旅游资金减少。</w:t>
      </w:r>
    </w:p>
    <w:p>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四、一般公共预算财政拨款支出决算情况说明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（一）一般公共预算财政拨款支出决算总体情况</w:t>
      </w:r>
    </w:p>
    <w:p>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年度一般公共预算财政拨款支出</w:t>
      </w:r>
      <w:r>
        <w:rPr>
          <w:rFonts w:ascii="仿宋_GB2312" w:eastAsia="仿宋_GB2312"/>
          <w:sz w:val="28"/>
          <w:szCs w:val="28"/>
        </w:rPr>
        <w:t>755.87</w:t>
      </w:r>
      <w:r>
        <w:rPr>
          <w:rFonts w:hint="eastAsia" w:ascii="仿宋_GB2312" w:eastAsia="仿宋_GB2312"/>
          <w:sz w:val="28"/>
          <w:szCs w:val="28"/>
        </w:rPr>
        <w:t>万元，主要用于以下方面（按大类）：文化旅游体育与传媒支出</w:t>
      </w:r>
      <w:r>
        <w:rPr>
          <w:rFonts w:hint="eastAsia" w:ascii="仿宋_GB2312" w:eastAsia="仿宋_GB2312"/>
          <w:sz w:val="28"/>
          <w:szCs w:val="28"/>
          <w:lang w:val="en-US" w:eastAsia="zh-CN"/>
        </w:rPr>
        <w:t>602.98</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79.77</w:t>
      </w:r>
      <w:r>
        <w:rPr>
          <w:rFonts w:hint="eastAsia" w:ascii="仿宋_GB2312" w:eastAsia="仿宋_GB2312"/>
          <w:sz w:val="28"/>
          <w:szCs w:val="28"/>
        </w:rPr>
        <w:t>%；社会保障和就业支出</w:t>
      </w:r>
      <w:r>
        <w:rPr>
          <w:rFonts w:hint="eastAsia" w:ascii="仿宋_GB2312" w:eastAsia="仿宋_GB2312"/>
          <w:sz w:val="28"/>
          <w:szCs w:val="28"/>
          <w:lang w:val="en-US" w:eastAsia="zh-CN"/>
        </w:rPr>
        <w:t>63.66</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8.42</w:t>
      </w:r>
      <w:r>
        <w:rPr>
          <w:rFonts w:hint="eastAsia" w:ascii="仿宋_GB2312" w:eastAsia="仿宋_GB2312"/>
          <w:sz w:val="28"/>
          <w:szCs w:val="28"/>
        </w:rPr>
        <w:t>%；卫生健康支出</w:t>
      </w:r>
      <w:r>
        <w:rPr>
          <w:rFonts w:hint="eastAsia" w:ascii="仿宋_GB2312" w:eastAsia="仿宋_GB2312"/>
          <w:sz w:val="28"/>
          <w:szCs w:val="28"/>
          <w:lang w:val="en-US" w:eastAsia="zh-CN"/>
        </w:rPr>
        <w:t>43.35</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5.74</w:t>
      </w:r>
      <w:r>
        <w:rPr>
          <w:rFonts w:hint="eastAsia" w:ascii="仿宋_GB2312" w:eastAsia="仿宋_GB2312"/>
          <w:sz w:val="28"/>
          <w:szCs w:val="28"/>
        </w:rPr>
        <w:t>%；住房保障支出</w:t>
      </w:r>
      <w:r>
        <w:rPr>
          <w:rFonts w:hint="eastAsia" w:ascii="仿宋_GB2312" w:eastAsia="仿宋_GB2312"/>
          <w:sz w:val="28"/>
          <w:szCs w:val="28"/>
          <w:lang w:val="en-US" w:eastAsia="zh-CN"/>
        </w:rPr>
        <w:t>45.87</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6.07</w:t>
      </w:r>
      <w:r>
        <w:rPr>
          <w:rFonts w:hint="eastAsia" w:ascii="仿宋_GB2312" w:eastAsia="仿宋_GB2312"/>
          <w:sz w:val="28"/>
          <w:szCs w:val="28"/>
        </w:rPr>
        <w:t>%。</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（二）一般公共预算财政拨款支出决算具体情况</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1、“文化旅游体育与传媒支出”（类）202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627.37万元</w:t>
      </w:r>
      <w:r>
        <w:rPr>
          <w:rFonts w:hint="eastAsia" w:ascii="仿宋_GB2312" w:eastAsia="仿宋_GB2312"/>
          <w:sz w:val="28"/>
          <w:szCs w:val="28"/>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602.98</w:t>
      </w:r>
      <w:r>
        <w:rPr>
          <w:rFonts w:hint="eastAsia" w:ascii="仿宋_GB2312" w:eastAsia="仿宋_GB2312"/>
          <w:sz w:val="28"/>
          <w:szCs w:val="28"/>
        </w:rPr>
        <w:t>万元，完成年初预算的</w:t>
      </w:r>
      <w:r>
        <w:rPr>
          <w:rFonts w:hint="eastAsia" w:ascii="仿宋_GB2312" w:eastAsia="仿宋_GB2312"/>
          <w:sz w:val="28"/>
          <w:szCs w:val="28"/>
          <w:lang w:val="en-US" w:eastAsia="zh-CN"/>
        </w:rPr>
        <w:t>96.11%</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highlight w:val="yellow"/>
        </w:rPr>
      </w:pPr>
      <w:r>
        <w:rPr>
          <w:rFonts w:hint="eastAsia" w:ascii="仿宋_GB2312" w:eastAsia="仿宋_GB2312"/>
          <w:sz w:val="28"/>
          <w:szCs w:val="28"/>
        </w:rPr>
        <w:t>“文化和旅游”（款，下同）202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627.37万元</w:t>
      </w:r>
      <w:r>
        <w:rPr>
          <w:rFonts w:hint="eastAsia" w:ascii="仿宋_GB2312" w:eastAsia="仿宋_GB2312"/>
          <w:sz w:val="28"/>
          <w:szCs w:val="28"/>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602.98</w:t>
      </w:r>
      <w:r>
        <w:rPr>
          <w:rFonts w:hint="eastAsia" w:ascii="仿宋_GB2312" w:eastAsia="仿宋_GB2312"/>
          <w:sz w:val="28"/>
          <w:szCs w:val="28"/>
        </w:rPr>
        <w:t>万元，完成年初预算的</w:t>
      </w:r>
      <w:r>
        <w:rPr>
          <w:rFonts w:hint="eastAsia" w:ascii="仿宋_GB2312" w:eastAsia="仿宋_GB2312"/>
          <w:sz w:val="28"/>
          <w:szCs w:val="28"/>
          <w:lang w:val="en-US" w:eastAsia="zh-CN"/>
        </w:rPr>
        <w:t>96.11%</w:t>
      </w:r>
      <w:r>
        <w:rPr>
          <w:rFonts w:hint="eastAsia" w:ascii="仿宋_GB2312" w:eastAsia="仿宋_GB2312"/>
          <w:sz w:val="28"/>
          <w:szCs w:val="28"/>
        </w:rPr>
        <w:t>。</w:t>
      </w:r>
      <w:r>
        <w:rPr>
          <w:rFonts w:hint="eastAsia" w:ascii="仿宋_GB2312" w:eastAsia="仿宋_GB2312"/>
          <w:sz w:val="28"/>
          <w:szCs w:val="28"/>
          <w:highlight w:val="none"/>
        </w:rPr>
        <w:t>主要原因：本年度提前下达文化旅游资金减少。</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2、“社会保障和就业支出”(类)2024年度年初预算63.77万元，2024年度决算63.66万元，完成年初预算的99.83%。其中：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“行政事业单位养老支出”（款）202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63.77万元，</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63.66</w:t>
      </w:r>
      <w:r>
        <w:rPr>
          <w:rFonts w:hint="eastAsia" w:ascii="仿宋_GB2312" w:eastAsia="仿宋_GB2312"/>
          <w:sz w:val="28"/>
          <w:szCs w:val="28"/>
        </w:rPr>
        <w:t>万元，完成年初预算的</w:t>
      </w:r>
      <w:r>
        <w:rPr>
          <w:rFonts w:hint="eastAsia" w:ascii="仿宋_GB2312" w:eastAsia="仿宋_GB2312"/>
          <w:sz w:val="28"/>
          <w:szCs w:val="28"/>
          <w:lang w:val="en-US" w:eastAsia="zh-CN"/>
        </w:rPr>
        <w:t>99.83%</w:t>
      </w:r>
      <w:r>
        <w:rPr>
          <w:rFonts w:hint="eastAsia" w:ascii="仿宋_GB2312" w:eastAsia="仿宋_GB2312"/>
          <w:sz w:val="28"/>
          <w:szCs w:val="28"/>
        </w:rPr>
        <w:t>。主要原因：</w:t>
      </w:r>
      <w:r>
        <w:rPr>
          <w:rFonts w:hint="eastAsia" w:ascii="仿宋_GB2312" w:eastAsia="仿宋_GB2312"/>
          <w:sz w:val="28"/>
          <w:szCs w:val="28"/>
          <w:lang w:eastAsia="zh-CN"/>
        </w:rPr>
        <w:t>年度人员减少</w:t>
      </w:r>
      <w:r>
        <w:rPr>
          <w:rFonts w:hint="eastAsia" w:ascii="仿宋_GB2312" w:eastAsia="仿宋_GB2312"/>
          <w:sz w:val="28"/>
          <w:szCs w:val="28"/>
        </w:rPr>
        <w:t>。</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“卫生健康支出”(类)202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43.35万元，</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43.35</w:t>
      </w:r>
      <w:r>
        <w:rPr>
          <w:rFonts w:hint="eastAsia" w:ascii="仿宋_GB2312" w:eastAsia="仿宋_GB2312"/>
          <w:sz w:val="28"/>
          <w:szCs w:val="28"/>
        </w:rPr>
        <w:t>万元，完成年初预算的</w:t>
      </w:r>
      <w:r>
        <w:rPr>
          <w:rFonts w:hint="eastAsia" w:ascii="仿宋_GB2312" w:eastAsia="仿宋_GB2312"/>
          <w:sz w:val="28"/>
          <w:szCs w:val="28"/>
          <w:lang w:val="en-US" w:eastAsia="zh-CN"/>
        </w:rPr>
        <w:t>100.00%</w:t>
      </w:r>
      <w:r>
        <w:rPr>
          <w:rFonts w:hint="eastAsia" w:ascii="仿宋_GB2312" w:eastAsia="仿宋_GB2312"/>
          <w:sz w:val="28"/>
          <w:szCs w:val="28"/>
        </w:rPr>
        <w:t>。其中：</w:t>
      </w:r>
    </w:p>
    <w:p>
      <w:pPr>
        <w:keepNext w:val="0"/>
        <w:keepLines w:val="0"/>
        <w:pageBreakBefore w:val="0"/>
        <w:widowControl w:val="0"/>
        <w:numPr>
          <w:numId w:val="0"/>
        </w:numPr>
        <w:kinsoku/>
        <w:wordWrap/>
        <w:overflowPunct/>
        <w:topLinePunct w:val="0"/>
        <w:autoSpaceDE/>
        <w:autoSpaceDN/>
        <w:bidi w:val="0"/>
        <w:adjustRightInd/>
        <w:snapToGrid/>
        <w:spacing w:line="580" w:lineRule="exact"/>
        <w:ind w:firstLine="560" w:firstLineChars="200"/>
        <w:textAlignment w:val="auto"/>
        <w:rPr>
          <w:rFonts w:hint="eastAsia"/>
        </w:rPr>
      </w:pPr>
      <w:r>
        <w:rPr>
          <w:rFonts w:hint="eastAsia" w:ascii="仿宋_GB2312" w:eastAsia="仿宋_GB2312"/>
          <w:sz w:val="28"/>
          <w:szCs w:val="28"/>
        </w:rPr>
        <w:t>“行政事业单位医疗”（款）202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43.35万元，</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43.35</w:t>
      </w:r>
      <w:r>
        <w:rPr>
          <w:rFonts w:hint="eastAsia" w:ascii="仿宋_GB2312" w:eastAsia="仿宋_GB2312"/>
          <w:sz w:val="28"/>
          <w:szCs w:val="28"/>
        </w:rPr>
        <w:t>万元，完成年初预算的</w:t>
      </w:r>
      <w:r>
        <w:rPr>
          <w:rFonts w:hint="eastAsia" w:ascii="仿宋_GB2312" w:eastAsia="仿宋_GB2312"/>
          <w:sz w:val="28"/>
          <w:szCs w:val="28"/>
          <w:lang w:val="en-US" w:eastAsia="zh-CN"/>
        </w:rPr>
        <w:t>100.00%</w:t>
      </w:r>
      <w:r>
        <w:rPr>
          <w:rFonts w:hint="eastAsia" w:ascii="仿宋_GB2312" w:eastAsia="仿宋_GB2312"/>
          <w:sz w:val="28"/>
          <w:szCs w:val="28"/>
        </w:rPr>
        <w:t>。</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eastAsia="仿宋_GB2312"/>
          <w:sz w:val="28"/>
          <w:szCs w:val="28"/>
        </w:rPr>
      </w:pPr>
      <w:r>
        <w:rPr>
          <w:rFonts w:hint="eastAsia" w:ascii="仿宋" w:hAnsi="仿宋" w:eastAsia="仿宋" w:cs="仿宋"/>
          <w:sz w:val="28"/>
          <w:szCs w:val="28"/>
          <w:lang w:val="en-US" w:eastAsia="zh-CN"/>
        </w:rPr>
        <w:t>4、</w:t>
      </w:r>
      <w:r>
        <w:rPr>
          <w:rFonts w:hint="eastAsia" w:ascii="仿宋_GB2312" w:eastAsia="仿宋_GB2312"/>
          <w:sz w:val="28"/>
          <w:szCs w:val="28"/>
        </w:rPr>
        <w:t>“住房保障支出”(类)202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45.87万元，</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45.87</w:t>
      </w:r>
      <w:r>
        <w:rPr>
          <w:rFonts w:hint="eastAsia" w:ascii="仿宋_GB2312" w:eastAsia="仿宋_GB2312"/>
          <w:sz w:val="28"/>
          <w:szCs w:val="28"/>
        </w:rPr>
        <w:t>万元，完成年初预算的</w:t>
      </w:r>
      <w:r>
        <w:rPr>
          <w:rFonts w:hint="eastAsia" w:ascii="仿宋_GB2312" w:eastAsia="仿宋_GB2312"/>
          <w:sz w:val="28"/>
          <w:szCs w:val="28"/>
          <w:lang w:val="en-US" w:eastAsia="zh-CN"/>
        </w:rPr>
        <w:t>100.00%</w:t>
      </w:r>
      <w:r>
        <w:rPr>
          <w:rFonts w:hint="eastAsia" w:ascii="仿宋_GB2312" w:eastAsia="仿宋_GB2312"/>
          <w:sz w:val="28"/>
          <w:szCs w:val="28"/>
        </w:rPr>
        <w:t>。其中：</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sz w:val="28"/>
          <w:szCs w:val="28"/>
          <w:lang w:val="en-US" w:eastAsia="zh-CN"/>
        </w:rPr>
      </w:pPr>
      <w:r>
        <w:rPr>
          <w:rFonts w:hint="eastAsia" w:ascii="仿宋_GB2312" w:eastAsia="仿宋_GB2312"/>
          <w:sz w:val="28"/>
          <w:szCs w:val="28"/>
        </w:rPr>
        <w:t>“住房改革支出”（款）202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45.87万元，</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45.87</w:t>
      </w:r>
      <w:r>
        <w:rPr>
          <w:rFonts w:hint="eastAsia" w:ascii="仿宋_GB2312" w:eastAsia="仿宋_GB2312"/>
          <w:sz w:val="28"/>
          <w:szCs w:val="28"/>
        </w:rPr>
        <w:t>万元，完成年初预算的</w:t>
      </w:r>
      <w:r>
        <w:rPr>
          <w:rFonts w:hint="eastAsia" w:ascii="仿宋_GB2312" w:eastAsia="仿宋_GB2312"/>
          <w:sz w:val="28"/>
          <w:szCs w:val="28"/>
          <w:lang w:val="en-US" w:eastAsia="zh-CN"/>
        </w:rPr>
        <w:t>100.00%</w:t>
      </w:r>
      <w:r>
        <w:rPr>
          <w:rFonts w:hint="eastAsia" w:ascii="仿宋_GB2312" w:eastAsia="仿宋_GB2312"/>
          <w:sz w:val="28"/>
          <w:szCs w:val="28"/>
        </w:rPr>
        <w:t>。</w:t>
      </w:r>
    </w:p>
    <w:p>
      <w:pPr>
        <w:spacing w:line="580" w:lineRule="exact"/>
        <w:ind w:firstLine="560" w:firstLineChars="200"/>
        <w:rPr>
          <w:rFonts w:ascii="仿宋_GB2312" w:eastAsia="仿宋_GB2312"/>
          <w:sz w:val="28"/>
          <w:szCs w:val="28"/>
        </w:rPr>
      </w:pPr>
      <w:r>
        <w:rPr>
          <w:rFonts w:hint="eastAsia" w:ascii="黑体" w:eastAsia="黑体"/>
          <w:b/>
          <w:sz w:val="28"/>
          <w:szCs w:val="28"/>
        </w:rPr>
        <w:t>五、政府性基金预算财政拨款支出决算情况说明</w:t>
      </w:r>
    </w:p>
    <w:p>
      <w:pPr>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eastAsia="zh-CN"/>
        </w:rPr>
        <w:t>本年度无此项支出。</w:t>
      </w:r>
    </w:p>
    <w:p>
      <w:pPr>
        <w:spacing w:line="580" w:lineRule="exact"/>
        <w:ind w:firstLine="560" w:firstLineChars="200"/>
        <w:rPr>
          <w:rFonts w:ascii="黑体" w:eastAsia="黑体"/>
          <w:b/>
          <w:sz w:val="28"/>
          <w:szCs w:val="28"/>
        </w:rPr>
      </w:pPr>
      <w:r>
        <w:rPr>
          <w:rFonts w:hint="eastAsia" w:ascii="黑体" w:eastAsia="黑体"/>
          <w:b/>
          <w:sz w:val="28"/>
          <w:szCs w:val="28"/>
        </w:rPr>
        <w:t>六、国有资本经营预算财</w:t>
      </w:r>
      <w:r>
        <w:rPr>
          <w:rFonts w:ascii="黑体" w:eastAsia="黑体"/>
          <w:b/>
          <w:sz w:val="28"/>
          <w:szCs w:val="28"/>
        </w:rPr>
        <w:t>政拨款</w:t>
      </w:r>
      <w:r>
        <w:rPr>
          <w:rFonts w:hint="eastAsia" w:ascii="黑体" w:eastAsia="黑体"/>
          <w:b/>
          <w:sz w:val="28"/>
          <w:szCs w:val="28"/>
        </w:rPr>
        <w:t>收支情况</w:t>
      </w:r>
    </w:p>
    <w:p>
      <w:pPr>
        <w:ind w:firstLine="537" w:firstLineChars="192"/>
        <w:rPr>
          <w:rFonts w:ascii="仿宋_GB2312" w:eastAsia="仿宋_GB2312"/>
          <w:sz w:val="28"/>
          <w:szCs w:val="28"/>
        </w:rPr>
      </w:pPr>
      <w:r>
        <w:rPr>
          <w:rFonts w:hint="eastAsia" w:ascii="仿宋_GB2312" w:eastAsia="仿宋_GB2312"/>
          <w:sz w:val="28"/>
          <w:szCs w:val="28"/>
        </w:rPr>
        <w:t>本年度无此项支出。</w:t>
      </w:r>
    </w:p>
    <w:p>
      <w:pPr>
        <w:spacing w:line="580" w:lineRule="exact"/>
        <w:ind w:firstLine="548" w:firstLineChars="196"/>
        <w:rPr>
          <w:rFonts w:ascii="黑体" w:eastAsia="黑体"/>
          <w:sz w:val="28"/>
          <w:szCs w:val="28"/>
        </w:rPr>
      </w:pPr>
      <w:r>
        <w:rPr>
          <w:rFonts w:hint="eastAsia" w:ascii="黑体" w:eastAsia="黑体"/>
          <w:b/>
          <w:sz w:val="28"/>
          <w:szCs w:val="28"/>
        </w:rPr>
        <w:t>七、财政拨款基本支出决算情况说明</w:t>
      </w:r>
    </w:p>
    <w:p>
      <w:pPr>
        <w:tabs>
          <w:tab w:val="center" w:pos="6979"/>
        </w:tabs>
        <w:spacing w:line="580" w:lineRule="exact"/>
        <w:ind w:firstLine="548" w:firstLineChars="196"/>
        <w:rPr>
          <w:rFonts w:ascii="黑体" w:eastAsia="黑体"/>
          <w:b/>
          <w:sz w:val="28"/>
          <w:szCs w:val="28"/>
        </w:rPr>
      </w:pPr>
      <w:r>
        <w:rPr>
          <w:rFonts w:hint="eastAsia" w:ascii="仿宋_GB2312" w:eastAsia="仿宋_GB2312"/>
          <w:sz w:val="28"/>
          <w:szCs w:val="28"/>
          <w:lang w:eastAsia="zh-CN"/>
        </w:rPr>
        <w:t>2024</w:t>
      </w:r>
      <w:r>
        <w:rPr>
          <w:rFonts w:hint="eastAsia" w:ascii="仿宋_GB2312" w:eastAsia="仿宋_GB2312"/>
          <w:sz w:val="28"/>
          <w:szCs w:val="28"/>
        </w:rPr>
        <w:t>年度使用一般公共预算财政拨款安排基本支出出</w:t>
      </w:r>
      <w:r>
        <w:rPr>
          <w:rFonts w:ascii="仿宋_GB2312" w:eastAsia="仿宋_GB2312"/>
          <w:sz w:val="28"/>
          <w:szCs w:val="28"/>
        </w:rPr>
        <w:t>562.78</w:t>
      </w:r>
      <w:r>
        <w:rPr>
          <w:rFonts w:hint="eastAsia" w:ascii="仿宋_GB2312" w:eastAsia="仿宋_GB2312"/>
          <w:sz w:val="28"/>
          <w:szCs w:val="28"/>
        </w:rPr>
        <w:t>万元，使用政府性基金财政拨款安排基本支出</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万元，其中：（1）工资福利支出包括基本工资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autoSpaceDE w:val="0"/>
        <w:autoSpaceDN w:val="0"/>
        <w:adjustRightInd w:val="0"/>
        <w:spacing w:line="580" w:lineRule="exact"/>
        <w:jc w:val="center"/>
        <w:rPr>
          <w:rFonts w:ascii="宋体" w:hAnsi="宋体" w:cs="宋体"/>
          <w:b/>
          <w:spacing w:val="40"/>
          <w:kern w:val="0"/>
          <w:sz w:val="32"/>
          <w:szCs w:val="32"/>
        </w:rPr>
      </w:pPr>
      <w:r>
        <w:rPr>
          <w:rFonts w:ascii="仿宋_GB2312" w:eastAsia="仿宋_GB2312"/>
          <w:sz w:val="28"/>
          <w:szCs w:val="28"/>
        </w:rPr>
        <w:br w:type="page"/>
      </w:r>
      <w:r>
        <w:rPr>
          <w:rFonts w:hint="eastAsia" w:ascii="宋体" w:hAnsi="宋体" w:cs="宋体"/>
          <w:b/>
          <w:bCs/>
          <w:spacing w:val="40"/>
          <w:kern w:val="0"/>
          <w:sz w:val="32"/>
          <w:szCs w:val="32"/>
        </w:rPr>
        <w:t>第三部分</w:t>
      </w:r>
      <w:r>
        <w:rPr>
          <w:rFonts w:hint="eastAsia" w:ascii="宋体" w:hAnsi="宋体"/>
          <w:b/>
          <w:spacing w:val="40"/>
          <w:sz w:val="32"/>
          <w:szCs w:val="32"/>
          <w:lang w:eastAsia="zh-CN"/>
        </w:rPr>
        <w:t>2024</w:t>
      </w:r>
      <w:r>
        <w:rPr>
          <w:rFonts w:hint="eastAsia" w:ascii="宋体" w:hAnsi="宋体"/>
          <w:b/>
          <w:spacing w:val="40"/>
          <w:sz w:val="32"/>
          <w:szCs w:val="32"/>
        </w:rPr>
        <w:t>年度</w:t>
      </w:r>
      <w:r>
        <w:rPr>
          <w:rFonts w:hint="eastAsia" w:ascii="宋体" w:hAnsi="宋体" w:cs="宋体"/>
          <w:b/>
          <w:spacing w:val="40"/>
          <w:kern w:val="0"/>
          <w:sz w:val="32"/>
          <w:szCs w:val="32"/>
        </w:rPr>
        <w:t>其他重要事项的情况说明</w:t>
      </w:r>
    </w:p>
    <w:p>
      <w:pPr>
        <w:spacing w:line="560" w:lineRule="exact"/>
        <w:ind w:firstLine="560" w:firstLineChars="200"/>
        <w:rPr>
          <w:rFonts w:ascii="黑体" w:eastAsia="黑体"/>
          <w:sz w:val="28"/>
          <w:szCs w:val="28"/>
        </w:rPr>
      </w:pPr>
      <w:r>
        <w:rPr>
          <w:rFonts w:hint="eastAsia" w:ascii="黑体" w:eastAsia="黑体"/>
          <w:sz w:val="28"/>
          <w:szCs w:val="28"/>
        </w:rPr>
        <w:t>一、“三公”经费财政拨款决算情况</w:t>
      </w:r>
    </w:p>
    <w:p>
      <w:pPr>
        <w:spacing w:line="560" w:lineRule="exact"/>
        <w:ind w:firstLine="600"/>
        <w:rPr>
          <w:rFonts w:hint="eastAsia"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年度“三公”经费财政拨款决算数</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万元，比</w:t>
      </w:r>
      <w:r>
        <w:rPr>
          <w:rFonts w:hint="eastAsia" w:ascii="仿宋_GB2312" w:eastAsia="仿宋_GB2312"/>
          <w:sz w:val="28"/>
          <w:szCs w:val="28"/>
          <w:lang w:eastAsia="zh-CN"/>
        </w:rPr>
        <w:t>2024</w:t>
      </w:r>
      <w:r>
        <w:rPr>
          <w:rFonts w:hint="eastAsia" w:ascii="仿宋_GB2312" w:eastAsia="仿宋_GB2312"/>
          <w:sz w:val="28"/>
          <w:szCs w:val="28"/>
        </w:rPr>
        <w:t>年度“三公”经费财政拨款年初预算</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万元增加</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万元。其中：</w:t>
      </w:r>
    </w:p>
    <w:p>
      <w:pPr>
        <w:spacing w:line="560" w:lineRule="exact"/>
        <w:ind w:firstLine="600"/>
        <w:rPr>
          <w:rFonts w:hint="eastAsia" w:ascii="仿宋_GB2312" w:eastAsia="仿宋_GB2312"/>
          <w:sz w:val="28"/>
          <w:szCs w:val="28"/>
        </w:rPr>
      </w:pPr>
      <w:r>
        <w:rPr>
          <w:rFonts w:hint="eastAsia" w:ascii="仿宋_GB2312" w:eastAsia="仿宋_GB2312"/>
          <w:sz w:val="28"/>
          <w:szCs w:val="28"/>
        </w:rPr>
        <w:t>1.因公出国（境）费用。202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w:t>
      </w:r>
      <w:r>
        <w:rPr>
          <w:rFonts w:hint="eastAsia" w:ascii="仿宋_GB2312" w:eastAsia="仿宋_GB2312"/>
          <w:sz w:val="28"/>
          <w:szCs w:val="28"/>
          <w:lang w:eastAsia="zh-CN"/>
        </w:rPr>
        <w:t>与</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w:t>
      </w:r>
      <w:r>
        <w:rPr>
          <w:rFonts w:hint="eastAsia" w:ascii="仿宋_GB2312" w:eastAsia="仿宋_GB2312"/>
          <w:sz w:val="28"/>
          <w:szCs w:val="28"/>
          <w:lang w:eastAsia="zh-CN"/>
        </w:rPr>
        <w:t>持平。</w:t>
      </w:r>
      <w:r>
        <w:rPr>
          <w:rFonts w:hint="eastAsia" w:ascii="仿宋_GB2312" w:eastAsia="仿宋_GB2312"/>
          <w:sz w:val="28"/>
          <w:szCs w:val="28"/>
        </w:rPr>
        <w:t>主要原因：没有因公出国（境）情况</w:t>
      </w:r>
      <w:r>
        <w:rPr>
          <w:rFonts w:hint="eastAsia" w:ascii="仿宋_GB2312" w:eastAsia="仿宋_GB2312"/>
          <w:sz w:val="28"/>
          <w:szCs w:val="28"/>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年度组织因公出国（境）团组</w:t>
      </w:r>
      <w:r>
        <w:rPr>
          <w:rFonts w:hint="eastAsia" w:ascii="仿宋_GB2312" w:eastAsia="仿宋_GB2312"/>
          <w:sz w:val="28"/>
          <w:szCs w:val="28"/>
          <w:lang w:eastAsia="zh-CN"/>
        </w:rPr>
        <w:t>0</w:t>
      </w:r>
      <w:r>
        <w:rPr>
          <w:rFonts w:hint="eastAsia" w:ascii="仿宋_GB2312" w:eastAsia="仿宋_GB2312"/>
          <w:sz w:val="28"/>
          <w:szCs w:val="28"/>
        </w:rPr>
        <w:t>个、</w:t>
      </w:r>
      <w:r>
        <w:rPr>
          <w:rFonts w:hint="eastAsia" w:ascii="仿宋_GB2312" w:eastAsia="仿宋_GB2312"/>
          <w:sz w:val="28"/>
          <w:szCs w:val="28"/>
          <w:lang w:eastAsia="zh-CN"/>
        </w:rPr>
        <w:t>0</w:t>
      </w:r>
      <w:r>
        <w:rPr>
          <w:rFonts w:hint="eastAsia" w:ascii="仿宋_GB2312" w:eastAsia="仿宋_GB2312"/>
          <w:sz w:val="28"/>
          <w:szCs w:val="28"/>
        </w:rPr>
        <w:t>人次。</w:t>
      </w:r>
    </w:p>
    <w:p>
      <w:pPr>
        <w:spacing w:line="560" w:lineRule="exact"/>
        <w:ind w:firstLine="600"/>
        <w:rPr>
          <w:rFonts w:hint="eastAsia" w:ascii="仿宋_GB2312" w:eastAsia="仿宋_GB2312"/>
          <w:sz w:val="28"/>
          <w:szCs w:val="28"/>
        </w:rPr>
      </w:pPr>
      <w:r>
        <w:rPr>
          <w:rFonts w:hint="eastAsia" w:ascii="仿宋_GB2312" w:eastAsia="仿宋_GB2312"/>
          <w:sz w:val="28"/>
          <w:szCs w:val="28"/>
        </w:rPr>
        <w:t>2.公务接待费。202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w:t>
      </w:r>
      <w:r>
        <w:rPr>
          <w:rFonts w:hint="eastAsia" w:ascii="仿宋_GB2312" w:eastAsia="仿宋_GB2312"/>
          <w:sz w:val="28"/>
          <w:szCs w:val="28"/>
          <w:lang w:eastAsia="zh-CN"/>
        </w:rPr>
        <w:t>与</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w:t>
      </w:r>
      <w:r>
        <w:rPr>
          <w:rFonts w:hint="eastAsia" w:ascii="仿宋_GB2312" w:eastAsia="仿宋_GB2312"/>
          <w:sz w:val="28"/>
          <w:szCs w:val="28"/>
          <w:lang w:eastAsia="zh-CN"/>
        </w:rPr>
        <w:t>持平。</w:t>
      </w:r>
      <w:r>
        <w:rPr>
          <w:rFonts w:hint="eastAsia" w:ascii="仿宋_GB2312" w:eastAsia="仿宋_GB2312"/>
          <w:sz w:val="28"/>
          <w:szCs w:val="28"/>
        </w:rPr>
        <w:t>主要原因：无公务接待事项</w:t>
      </w:r>
      <w:r>
        <w:rPr>
          <w:rFonts w:hint="eastAsia" w:ascii="仿宋_GB2312" w:eastAsia="仿宋_GB2312"/>
          <w:sz w:val="28"/>
          <w:szCs w:val="28"/>
          <w:lang w:val="en-US" w:eastAsia="zh-CN"/>
        </w:rPr>
        <w:t>情况</w:t>
      </w:r>
      <w:r>
        <w:rPr>
          <w:rFonts w:hint="eastAsia" w:ascii="仿宋_GB2312" w:eastAsia="仿宋_GB2312"/>
          <w:sz w:val="28"/>
          <w:szCs w:val="28"/>
        </w:rPr>
        <w:t>。公务接待</w:t>
      </w:r>
      <w:r>
        <w:rPr>
          <w:rFonts w:hint="eastAsia" w:ascii="仿宋_GB2312" w:eastAsia="仿宋_GB2312"/>
          <w:sz w:val="28"/>
          <w:szCs w:val="28"/>
          <w:lang w:eastAsia="zh-CN"/>
        </w:rPr>
        <w:t>0</w:t>
      </w:r>
      <w:r>
        <w:rPr>
          <w:rFonts w:hint="eastAsia" w:ascii="仿宋_GB2312" w:eastAsia="仿宋_GB2312"/>
          <w:sz w:val="28"/>
          <w:szCs w:val="28"/>
        </w:rPr>
        <w:t>批次，公务接待</w:t>
      </w:r>
      <w:r>
        <w:rPr>
          <w:rFonts w:hint="eastAsia" w:ascii="仿宋_GB2312" w:eastAsia="仿宋_GB2312"/>
          <w:sz w:val="28"/>
          <w:szCs w:val="28"/>
          <w:lang w:eastAsia="zh-CN"/>
        </w:rPr>
        <w:t>0</w:t>
      </w:r>
      <w:r>
        <w:rPr>
          <w:rFonts w:hint="eastAsia" w:ascii="仿宋_GB2312" w:eastAsia="仿宋_GB2312"/>
          <w:sz w:val="28"/>
          <w:szCs w:val="28"/>
        </w:rPr>
        <w:t>人次。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3.公务用车购置及运行维护费。202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万元，与2024年度年初预算数0.00万元持平。其中，公务用车购置费202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0.00</w:t>
      </w:r>
      <w:r>
        <w:rPr>
          <w:rFonts w:hint="eastAsia" w:ascii="仿宋_GB2312" w:eastAsia="仿宋_GB2312"/>
          <w:sz w:val="28"/>
          <w:szCs w:val="28"/>
        </w:rPr>
        <w:t>万元，主要原因：无公务用车购置事项，202</w:t>
      </w:r>
      <w:r>
        <w:rPr>
          <w:rFonts w:hint="eastAsia" w:ascii="仿宋_GB2312" w:eastAsia="仿宋_GB2312"/>
          <w:sz w:val="28"/>
          <w:szCs w:val="28"/>
          <w:lang w:val="en-US" w:eastAsia="zh-CN"/>
        </w:rPr>
        <w:t>4</w:t>
      </w:r>
      <w:r>
        <w:rPr>
          <w:rFonts w:hint="eastAsia" w:ascii="仿宋_GB2312" w:eastAsia="仿宋_GB2312"/>
          <w:sz w:val="28"/>
          <w:szCs w:val="28"/>
        </w:rPr>
        <w:t>年度购置（更新）</w:t>
      </w:r>
      <w:r>
        <w:rPr>
          <w:rFonts w:hint="eastAsia" w:ascii="仿宋_GB2312" w:eastAsia="仿宋_GB2312"/>
          <w:sz w:val="28"/>
          <w:szCs w:val="28"/>
          <w:lang w:eastAsia="zh-CN"/>
        </w:rPr>
        <w:t>0</w:t>
      </w:r>
      <w:r>
        <w:rPr>
          <w:rFonts w:hint="eastAsia" w:ascii="仿宋_GB2312" w:eastAsia="仿宋_GB2312"/>
          <w:sz w:val="28"/>
          <w:szCs w:val="28"/>
        </w:rPr>
        <w:t>辆。公务用车运行维护费202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0.00</w:t>
      </w:r>
      <w:r>
        <w:rPr>
          <w:rFonts w:hint="eastAsia" w:ascii="仿宋_GB2312" w:eastAsia="仿宋_GB2312"/>
          <w:sz w:val="28"/>
          <w:szCs w:val="28"/>
        </w:rPr>
        <w:t>万元，主要原因：无公务用车运行维护事项。202</w:t>
      </w:r>
      <w:r>
        <w:rPr>
          <w:rFonts w:hint="eastAsia" w:ascii="仿宋_GB2312" w:eastAsia="仿宋_GB2312"/>
          <w:sz w:val="28"/>
          <w:szCs w:val="28"/>
          <w:lang w:val="en-US" w:eastAsia="zh-CN"/>
        </w:rPr>
        <w:t>4</w:t>
      </w:r>
      <w:r>
        <w:rPr>
          <w:rFonts w:hint="eastAsia" w:ascii="仿宋_GB2312" w:eastAsia="仿宋_GB2312"/>
          <w:sz w:val="28"/>
          <w:szCs w:val="28"/>
        </w:rPr>
        <w:t>年度公务用车保有量</w:t>
      </w:r>
      <w:r>
        <w:rPr>
          <w:rFonts w:ascii="仿宋_GB2312" w:eastAsia="仿宋_GB2312"/>
          <w:sz w:val="28"/>
          <w:szCs w:val="28"/>
        </w:rPr>
        <w:t>0</w:t>
      </w:r>
      <w:r>
        <w:rPr>
          <w:rFonts w:hint="eastAsia" w:ascii="仿宋_GB2312" w:eastAsia="仿宋_GB2312"/>
          <w:sz w:val="28"/>
          <w:szCs w:val="28"/>
        </w:rPr>
        <w:t>辆。</w:t>
      </w:r>
    </w:p>
    <w:p>
      <w:pPr>
        <w:tabs>
          <w:tab w:val="center" w:pos="6979"/>
        </w:tabs>
        <w:ind w:firstLine="554" w:firstLineChars="198"/>
        <w:rPr>
          <w:rFonts w:ascii="黑体" w:eastAsia="黑体"/>
          <w:sz w:val="28"/>
          <w:szCs w:val="28"/>
        </w:rPr>
      </w:pPr>
      <w:r>
        <w:rPr>
          <w:rFonts w:hint="eastAsia" w:ascii="黑体" w:eastAsia="黑体"/>
          <w:sz w:val="28"/>
          <w:szCs w:val="28"/>
        </w:rPr>
        <w:t>二、机关运行经费支出情况</w:t>
      </w:r>
    </w:p>
    <w:p>
      <w:pPr>
        <w:ind w:firstLine="537" w:firstLineChars="192"/>
        <w:rPr>
          <w:rFonts w:hint="eastAsia" w:ascii="仿宋_GB2312" w:eastAsia="仿宋_GB2312"/>
          <w:sz w:val="28"/>
          <w:szCs w:val="28"/>
          <w:lang w:val="en-US" w:eastAsia="zh-CN"/>
        </w:rPr>
      </w:pPr>
      <w:r>
        <w:rPr>
          <w:rFonts w:hint="eastAsia" w:ascii="仿宋_GB2312" w:eastAsia="仿宋_GB2312"/>
          <w:sz w:val="28"/>
          <w:szCs w:val="28"/>
          <w:lang w:val="en-US" w:eastAsia="zh-CN"/>
        </w:rPr>
        <w:t>我单位不在机关运行经费统计范围内。</w:t>
      </w:r>
    </w:p>
    <w:p>
      <w:pPr>
        <w:ind w:left="540"/>
        <w:rPr>
          <w:rFonts w:ascii="黑体" w:eastAsia="黑体"/>
          <w:sz w:val="28"/>
          <w:szCs w:val="28"/>
        </w:rPr>
      </w:pPr>
      <w:r>
        <w:rPr>
          <w:rFonts w:hint="eastAsia" w:ascii="黑体" w:eastAsia="黑体"/>
          <w:sz w:val="28"/>
          <w:szCs w:val="28"/>
        </w:rPr>
        <w:t>三、政府采购支出情况</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eastAsia="仿宋_GB2312"/>
          <w:sz w:val="28"/>
          <w:szCs w:val="28"/>
          <w:highlight w:val="yellow"/>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年度政府采购支出总额</w:t>
      </w:r>
      <w:r>
        <w:rPr>
          <w:rFonts w:ascii="仿宋_GB2312" w:eastAsia="仿宋_GB2312"/>
          <w:sz w:val="28"/>
          <w:szCs w:val="28"/>
        </w:rPr>
        <w:t>193.09</w:t>
      </w:r>
      <w:r>
        <w:rPr>
          <w:rFonts w:hint="eastAsia" w:ascii="仿宋_GB2312" w:eastAsia="仿宋_GB2312"/>
          <w:sz w:val="28"/>
          <w:szCs w:val="28"/>
        </w:rPr>
        <w:t>万元，其中：政府采购货物支出</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万元，政府采购工程支出</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万元，政府采购服务支出</w:t>
      </w:r>
      <w:r>
        <w:rPr>
          <w:rFonts w:ascii="仿宋_GB2312" w:eastAsia="仿宋_GB2312"/>
          <w:sz w:val="28"/>
          <w:szCs w:val="28"/>
        </w:rPr>
        <w:t>193.09</w:t>
      </w:r>
      <w:r>
        <w:rPr>
          <w:rFonts w:hint="eastAsia" w:ascii="仿宋_GB2312" w:eastAsia="仿宋_GB2312"/>
          <w:sz w:val="28"/>
          <w:szCs w:val="28"/>
        </w:rPr>
        <w:t>万元。授予中小企业合同金额</w:t>
      </w:r>
      <w:r>
        <w:rPr>
          <w:rFonts w:ascii="仿宋_GB2312" w:eastAsia="仿宋_GB2312"/>
          <w:sz w:val="28"/>
          <w:szCs w:val="28"/>
        </w:rPr>
        <w:t>193.09</w:t>
      </w:r>
      <w:r>
        <w:rPr>
          <w:rFonts w:hint="eastAsia" w:ascii="仿宋_GB2312" w:eastAsia="仿宋_GB2312"/>
          <w:sz w:val="28"/>
          <w:szCs w:val="28"/>
        </w:rPr>
        <w:t>万元，占政府采购支出总额的</w:t>
      </w:r>
      <w:r>
        <w:rPr>
          <w:rFonts w:hint="eastAsia" w:ascii="仿宋_GB2312" w:eastAsia="仿宋_GB2312"/>
          <w:sz w:val="28"/>
          <w:szCs w:val="28"/>
          <w:lang w:eastAsia="zh-CN"/>
        </w:rPr>
        <w:t>100</w:t>
      </w:r>
      <w:r>
        <w:rPr>
          <w:rFonts w:hint="eastAsia" w:ascii="仿宋_GB2312" w:eastAsia="仿宋_GB2312"/>
          <w:sz w:val="28"/>
          <w:szCs w:val="28"/>
          <w:lang w:val="en-US" w:eastAsia="zh-CN"/>
        </w:rPr>
        <w:t>.00</w:t>
      </w:r>
      <w:r>
        <w:rPr>
          <w:rFonts w:hint="eastAsia" w:ascii="仿宋_GB2312" w:eastAsia="仿宋_GB2312"/>
          <w:sz w:val="28"/>
          <w:szCs w:val="28"/>
        </w:rPr>
        <w:t>%，</w:t>
      </w:r>
      <w:r>
        <w:rPr>
          <w:rFonts w:hint="eastAsia" w:ascii="仿宋_GB2312" w:eastAsia="仿宋_GB2312"/>
          <w:sz w:val="28"/>
          <w:szCs w:val="28"/>
          <w:lang w:eastAsia="zh-CN"/>
        </w:rPr>
        <w:t>其中：授予小微企业合同金额</w:t>
      </w:r>
      <w:r>
        <w:rPr>
          <w:rFonts w:hint="eastAsia" w:ascii="仿宋_GB2312" w:eastAsia="仿宋_GB2312"/>
          <w:sz w:val="28"/>
          <w:szCs w:val="28"/>
        </w:rPr>
        <w:t>193.09万元，占政府采购支出总额的</w:t>
      </w:r>
      <w:r>
        <w:rPr>
          <w:rFonts w:ascii="仿宋_GB2312" w:eastAsia="仿宋_GB2312"/>
          <w:sz w:val="28"/>
          <w:szCs w:val="28"/>
        </w:rPr>
        <w:t>100</w:t>
      </w:r>
      <w:r>
        <w:rPr>
          <w:rFonts w:hint="eastAsia" w:ascii="仿宋_GB2312" w:eastAsia="仿宋_GB2312"/>
          <w:sz w:val="28"/>
          <w:szCs w:val="28"/>
          <w:lang w:val="en-US" w:eastAsia="zh-CN"/>
        </w:rPr>
        <w:t>.00</w:t>
      </w:r>
      <w:r>
        <w:rPr>
          <w:rFonts w:hint="eastAsia" w:ascii="仿宋_GB2312" w:eastAsia="仿宋_GB2312"/>
          <w:sz w:val="28"/>
          <w:szCs w:val="28"/>
        </w:rPr>
        <w:t>%。</w:t>
      </w:r>
    </w:p>
    <w:p>
      <w:pPr>
        <w:ind w:firstLine="560" w:firstLineChars="200"/>
        <w:rPr>
          <w:rFonts w:ascii="黑体" w:eastAsia="黑体"/>
          <w:sz w:val="28"/>
          <w:szCs w:val="28"/>
          <w:highlight w:val="yellow"/>
        </w:rPr>
      </w:pPr>
      <w:r>
        <w:rPr>
          <w:rFonts w:hint="eastAsia" w:ascii="黑体" w:eastAsia="黑体"/>
          <w:sz w:val="28"/>
          <w:szCs w:val="28"/>
        </w:rPr>
        <w:t>四、国有资产占用情况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_GB2312" w:eastAsia="仿宋_GB2312"/>
          <w:sz w:val="32"/>
          <w:szCs w:val="32"/>
        </w:rPr>
      </w:pPr>
      <w:r>
        <w:rPr>
          <w:rFonts w:hint="eastAsia" w:ascii="仿宋_GB2312" w:eastAsia="仿宋_GB2312"/>
          <w:sz w:val="28"/>
          <w:szCs w:val="28"/>
          <w:lang w:eastAsia="zh-CN"/>
        </w:rPr>
        <w:t>截至</w:t>
      </w:r>
      <w:r>
        <w:rPr>
          <w:rFonts w:hint="eastAsia" w:ascii="仿宋_GB2312" w:eastAsia="仿宋_GB2312"/>
          <w:sz w:val="28"/>
          <w:szCs w:val="28"/>
          <w:lang w:val="en-US" w:eastAsia="zh-CN"/>
        </w:rPr>
        <w:t>12月31日，</w:t>
      </w:r>
      <w:r>
        <w:rPr>
          <w:rFonts w:hint="eastAsia" w:ascii="仿宋_GB2312" w:eastAsia="仿宋_GB2312"/>
          <w:sz w:val="28"/>
          <w:szCs w:val="28"/>
        </w:rPr>
        <w:t>北京市通州区旅游咨询服务中心</w:t>
      </w:r>
      <w:r>
        <w:rPr>
          <w:rFonts w:hint="eastAsia" w:ascii="仿宋_GB2312" w:eastAsia="仿宋_GB2312"/>
          <w:sz w:val="28"/>
          <w:szCs w:val="28"/>
          <w:lang w:eastAsia="zh-CN"/>
        </w:rPr>
        <w:t>共有</w:t>
      </w:r>
      <w:r>
        <w:rPr>
          <w:rFonts w:hint="eastAsia" w:ascii="仿宋_GB2312" w:eastAsia="仿宋_GB2312"/>
          <w:sz w:val="28"/>
          <w:szCs w:val="28"/>
        </w:rPr>
        <w:t>车辆</w:t>
      </w:r>
      <w:r>
        <w:rPr>
          <w:rFonts w:hint="eastAsia" w:ascii="仿宋_GB2312" w:eastAsia="仿宋_GB2312"/>
          <w:sz w:val="28"/>
          <w:szCs w:val="28"/>
          <w:lang w:val="en-US" w:eastAsia="zh-CN"/>
        </w:rPr>
        <w:t>0</w:t>
      </w:r>
      <w:r>
        <w:rPr>
          <w:rFonts w:hint="eastAsia" w:ascii="仿宋_GB2312" w:eastAsia="仿宋_GB2312"/>
          <w:sz w:val="28"/>
          <w:szCs w:val="28"/>
        </w:rPr>
        <w:t>台；单位价值100万元</w:t>
      </w:r>
      <w:r>
        <w:rPr>
          <w:rFonts w:hint="eastAsia" w:ascii="仿宋_GB2312" w:eastAsia="仿宋_GB2312"/>
          <w:sz w:val="28"/>
          <w:szCs w:val="28"/>
          <w:lang w:eastAsia="zh-CN"/>
        </w:rPr>
        <w:t>（含）</w:t>
      </w:r>
      <w:r>
        <w:rPr>
          <w:rFonts w:hint="eastAsia" w:ascii="仿宋_GB2312" w:eastAsia="仿宋_GB2312"/>
          <w:sz w:val="28"/>
          <w:szCs w:val="28"/>
        </w:rPr>
        <w:t>以上的设备</w:t>
      </w:r>
      <w:r>
        <w:rPr>
          <w:rFonts w:hint="eastAsia" w:ascii="仿宋_GB2312" w:eastAsia="仿宋_GB2312"/>
          <w:sz w:val="28"/>
          <w:szCs w:val="28"/>
          <w:lang w:val="en-US" w:eastAsia="zh-CN"/>
        </w:rPr>
        <w:t>0</w:t>
      </w:r>
      <w:r>
        <w:rPr>
          <w:rFonts w:hint="eastAsia" w:ascii="仿宋_GB2312" w:eastAsia="仿宋_GB2312"/>
          <w:sz w:val="28"/>
          <w:szCs w:val="28"/>
        </w:rPr>
        <w:t>台（套）。</w:t>
      </w:r>
    </w:p>
    <w:p>
      <w:pPr>
        <w:keepNext w:val="0"/>
        <w:keepLines w:val="0"/>
        <w:pageBreakBefore w:val="0"/>
        <w:widowControl w:val="0"/>
        <w:kinsoku/>
        <w:wordWrap/>
        <w:overflowPunct/>
        <w:topLinePunct w:val="0"/>
        <w:autoSpaceDE/>
        <w:autoSpaceDN/>
        <w:bidi w:val="0"/>
        <w:adjustRightInd/>
        <w:snapToGrid/>
        <w:ind w:firstLine="537" w:firstLineChars="192"/>
        <w:textAlignment w:val="auto"/>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ascii="仿宋_GB2312" w:eastAsia="仿宋_GB2312"/>
          <w:sz w:val="28"/>
          <w:szCs w:val="28"/>
        </w:rPr>
        <w:t>政府购买服务决算0</w:t>
      </w:r>
      <w:r>
        <w:rPr>
          <w:rFonts w:hint="eastAsia" w:ascii="仿宋_GB2312" w:eastAsia="仿宋_GB2312"/>
          <w:sz w:val="28"/>
          <w:szCs w:val="28"/>
          <w:lang w:val="en-US" w:eastAsia="zh-CN"/>
        </w:rPr>
        <w:t>.00</w:t>
      </w:r>
      <w:r>
        <w:rPr>
          <w:rFonts w:hint="eastAsia" w:ascii="仿宋_GB2312" w:eastAsia="仿宋_GB2312"/>
          <w:sz w:val="28"/>
          <w:szCs w:val="28"/>
        </w:rPr>
        <w:t>万元。</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ascii="仿宋_GB2312" w:eastAsia="仿宋_GB2312"/>
          <w:color w:val="000000"/>
          <w:sz w:val="32"/>
          <w:szCs w:val="32"/>
        </w:rPr>
      </w:pPr>
      <w:r>
        <w:rPr>
          <w:rFonts w:hint="eastAsia" w:ascii="黑体" w:eastAsia="黑体"/>
          <w:sz w:val="28"/>
          <w:szCs w:val="28"/>
        </w:rPr>
        <w:t>六、</w:t>
      </w:r>
      <w:r>
        <w:rPr>
          <w:rFonts w:ascii="黑体" w:eastAsia="黑体"/>
          <w:sz w:val="28"/>
          <w:szCs w:val="28"/>
        </w:rPr>
        <w:t>专业名词解释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指为</w:t>
      </w:r>
      <w:r>
        <w:rPr>
          <w:rFonts w:ascii="仿宋_GB2312" w:hAnsi="宋体" w:eastAsia="仿宋_GB2312"/>
          <w:sz w:val="28"/>
          <w:szCs w:val="28"/>
        </w:rPr>
        <w:t>保障</w:t>
      </w:r>
      <w:r>
        <w:rPr>
          <w:rFonts w:hint="eastAsia" w:ascii="仿宋_GB2312" w:hAnsi="宋体" w:eastAsia="仿宋_GB2312"/>
          <w:sz w:val="28"/>
          <w:szCs w:val="28"/>
        </w:rPr>
        <w:t>行政单位（含参照公务员法管理事业单位）运行用于</w:t>
      </w:r>
      <w:r>
        <w:rPr>
          <w:rFonts w:ascii="仿宋_GB2312" w:hAnsi="宋体" w:eastAsia="仿宋_GB2312"/>
          <w:sz w:val="28"/>
          <w:szCs w:val="28"/>
        </w:rPr>
        <w:t>购买货物和服务的各项资金</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r>
        <w:rPr>
          <w:rFonts w:hint="eastAsia" w:ascii="仿宋_GB2312" w:eastAsia="仿宋_GB2312"/>
          <w:sz w:val="28"/>
          <w:szCs w:val="28"/>
        </w:rPr>
        <w:t>，</w:t>
      </w:r>
      <w:r>
        <w:rPr>
          <w:rFonts w:ascii="仿宋_GB2312" w:eastAsia="仿宋_GB2312"/>
          <w:sz w:val="28"/>
          <w:szCs w:val="28"/>
        </w:rPr>
        <w:t>是规范财政支出管理和强化预算约束的有效措施。</w:t>
      </w:r>
    </w:p>
    <w:p>
      <w:pPr>
        <w:keepNext w:val="0"/>
        <w:keepLines w:val="0"/>
        <w:pageBreakBefore w:val="0"/>
        <w:widowControl w:val="0"/>
        <w:kinsoku/>
        <w:wordWrap/>
        <w:overflowPunct/>
        <w:topLinePunct w:val="0"/>
        <w:autoSpaceDE/>
        <w:autoSpaceDN/>
        <w:bidi w:val="0"/>
        <w:adjustRightInd/>
        <w:snapToGrid/>
        <w:ind w:firstLine="560" w:firstLineChars="200"/>
        <w:textAlignment w:val="auto"/>
      </w:pPr>
      <w:r>
        <w:rPr>
          <w:rFonts w:hint="eastAsia" w:ascii="仿宋_GB2312" w:eastAsia="仿宋_GB2312"/>
          <w:sz w:val="28"/>
          <w:szCs w:val="28"/>
        </w:rPr>
        <w:t>6</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7.</w:t>
      </w:r>
      <w:r>
        <w:rPr>
          <w:rFonts w:hint="eastAsia" w:ascii="仿宋_GB2312" w:eastAsia="仿宋_GB2312"/>
          <w:sz w:val="28"/>
          <w:szCs w:val="28"/>
        </w:rPr>
        <w:t>文化旅游体育与传媒支出(类)文化</w:t>
      </w:r>
      <w:r>
        <w:rPr>
          <w:rFonts w:hint="eastAsia" w:ascii="仿宋_GB2312" w:hAnsi="宋体" w:eastAsia="仿宋_GB2312"/>
          <w:sz w:val="28"/>
          <w:szCs w:val="28"/>
        </w:rPr>
        <w:t>和旅游(款)文化和旅游管理事务(项)：</w:t>
      </w:r>
      <w:r>
        <w:rPr>
          <w:rFonts w:hint="eastAsia" w:ascii="仿宋_GB2312" w:hAnsi="宋体" w:eastAsia="仿宋_GB2312"/>
          <w:sz w:val="28"/>
          <w:szCs w:val="28"/>
          <w:lang w:eastAsia="zh-CN"/>
        </w:rPr>
        <w:t>反映文化和旅游管理事务支出。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8.</w:t>
      </w:r>
      <w:r>
        <w:rPr>
          <w:rFonts w:hint="eastAsia" w:ascii="仿宋_GB2312" w:eastAsia="仿宋_GB2312"/>
          <w:sz w:val="28"/>
          <w:szCs w:val="28"/>
        </w:rPr>
        <w:t>文化旅游体育与传媒支出(类)文化</w:t>
      </w:r>
      <w:r>
        <w:rPr>
          <w:rFonts w:hint="eastAsia" w:ascii="仿宋_GB2312" w:hAnsi="宋体" w:eastAsia="仿宋_GB2312"/>
          <w:sz w:val="28"/>
          <w:szCs w:val="28"/>
        </w:rPr>
        <w:t>和旅游(款)其他文化和旅游支出(项)：反映其他用于文化和旅游方面的支出</w:t>
      </w:r>
      <w:r>
        <w:rPr>
          <w:rFonts w:hint="eastAsia" w:ascii="仿宋_GB2312" w:hAnsi="宋体" w:eastAsia="仿宋_GB2312"/>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rPr>
      </w:pPr>
      <w:r>
        <w:rPr>
          <w:rFonts w:hint="eastAsia" w:ascii="仿宋_GB2312" w:hAnsi="宋体" w:eastAsia="仿宋_GB2312"/>
          <w:sz w:val="28"/>
          <w:szCs w:val="28"/>
          <w:lang w:val="en-US" w:eastAsia="zh-CN"/>
        </w:rPr>
        <w:t>9</w:t>
      </w:r>
      <w:r>
        <w:rPr>
          <w:rFonts w:hint="eastAsia" w:ascii="仿宋_GB2312" w:hAnsi="宋体" w:eastAsia="仿宋_GB2312"/>
          <w:sz w:val="28"/>
          <w:szCs w:val="28"/>
        </w:rPr>
        <w:t>.社会保障和就业支出(类)行政事业单位养老支出(款)</w:t>
      </w:r>
      <w:r>
        <w:rPr>
          <w:rFonts w:hint="eastAsia" w:ascii="仿宋_GB2312" w:hAnsi="宋体" w:eastAsia="仿宋_GB2312"/>
          <w:sz w:val="28"/>
          <w:szCs w:val="28"/>
          <w:lang w:eastAsia="zh-CN"/>
        </w:rPr>
        <w:t>事业</w:t>
      </w:r>
      <w:r>
        <w:rPr>
          <w:rFonts w:hint="eastAsia" w:ascii="仿宋_GB2312" w:hAnsi="宋体" w:eastAsia="仿宋_GB2312"/>
          <w:sz w:val="28"/>
          <w:szCs w:val="28"/>
        </w:rPr>
        <w:t>单位离退休(项)：反映</w:t>
      </w:r>
      <w:r>
        <w:rPr>
          <w:rFonts w:hint="eastAsia" w:ascii="仿宋_GB2312" w:hAnsi="宋体" w:eastAsia="仿宋_GB2312"/>
          <w:sz w:val="28"/>
          <w:szCs w:val="28"/>
          <w:lang w:eastAsia="zh-CN"/>
        </w:rPr>
        <w:t>事业单位</w:t>
      </w:r>
      <w:r>
        <w:rPr>
          <w:rFonts w:hint="eastAsia" w:ascii="仿宋_GB2312" w:hAnsi="宋体" w:eastAsia="仿宋_GB2312"/>
          <w:sz w:val="28"/>
          <w:szCs w:val="28"/>
        </w:rPr>
        <w:t>开支的离退休经费。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10</w:t>
      </w:r>
      <w:r>
        <w:rPr>
          <w:rFonts w:hint="eastAsia" w:ascii="仿宋_GB2312" w:hAnsi="宋体" w:eastAsia="仿宋_GB2312"/>
          <w:sz w:val="28"/>
          <w:szCs w:val="28"/>
        </w:rPr>
        <w:t>.社会保障和就业支出(类)行政事业单位养老支出(款)机关事业单位基本养老保险缴费支出(项)：反映机关事业单位实施养老保险制度由单位缴纳的基本养老保险费支出。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11</w:t>
      </w:r>
      <w:r>
        <w:rPr>
          <w:rFonts w:hint="eastAsia" w:ascii="仿宋_GB2312" w:hAnsi="宋体" w:eastAsia="仿宋_GB2312"/>
          <w:sz w:val="28"/>
          <w:szCs w:val="28"/>
        </w:rPr>
        <w:t>.社会保障和就业支出(类)行政事业单位养老支出(款)机关事业单位职业年金缴费支出(项)：反映机关事业单位实施养老保险制度由单位缴纳的职业年金支出。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2</w:t>
      </w:r>
      <w:r>
        <w:rPr>
          <w:rFonts w:hint="eastAsia" w:ascii="仿宋_GB2312" w:hAnsi="宋体" w:eastAsia="仿宋_GB2312"/>
          <w:sz w:val="28"/>
          <w:szCs w:val="28"/>
        </w:rPr>
        <w:t>.卫生健康支出(类)行政事业单位医疗(款)</w:t>
      </w:r>
      <w:r>
        <w:rPr>
          <w:rFonts w:hint="eastAsia" w:ascii="仿宋_GB2312" w:hAnsi="宋体" w:eastAsia="仿宋_GB2312"/>
          <w:sz w:val="28"/>
          <w:szCs w:val="28"/>
          <w:lang w:eastAsia="zh-CN"/>
        </w:rPr>
        <w:t>事业</w:t>
      </w:r>
      <w:r>
        <w:rPr>
          <w:rFonts w:hint="eastAsia" w:ascii="仿宋_GB2312" w:hAnsi="宋体" w:eastAsia="仿宋_GB2312"/>
          <w:sz w:val="28"/>
          <w:szCs w:val="28"/>
        </w:rPr>
        <w:t>单位医疗(项)：反映财政部门安排的事业单位基本医疗保险缴费经费。</w:t>
      </w:r>
    </w:p>
    <w:p>
      <w:pPr>
        <w:keepNext w:val="0"/>
        <w:keepLines w:val="0"/>
        <w:pageBreakBefore w:val="0"/>
        <w:widowControl w:val="0"/>
        <w:kinsoku/>
        <w:wordWrap/>
        <w:overflowPunct/>
        <w:topLinePunct w:val="0"/>
        <w:autoSpaceDE/>
        <w:autoSpaceDN/>
        <w:bidi w:val="0"/>
        <w:adjustRightInd/>
        <w:snapToGrid/>
        <w:ind w:firstLine="560" w:firstLineChars="200"/>
        <w:textAlignment w:val="auto"/>
      </w:pPr>
      <w:r>
        <w:rPr>
          <w:rFonts w:hint="eastAsia" w:ascii="仿宋_GB2312" w:hAnsi="宋体" w:eastAsia="仿宋_GB2312"/>
          <w:sz w:val="28"/>
          <w:szCs w:val="28"/>
        </w:rPr>
        <w:t>1</w:t>
      </w:r>
      <w:r>
        <w:rPr>
          <w:rFonts w:hint="eastAsia" w:ascii="仿宋_GB2312" w:hAnsi="宋体" w:eastAsia="仿宋_GB2312"/>
          <w:sz w:val="28"/>
          <w:szCs w:val="28"/>
          <w:lang w:val="en-US" w:eastAsia="zh-CN"/>
        </w:rPr>
        <w:t>3</w:t>
      </w:r>
      <w:r>
        <w:rPr>
          <w:rFonts w:hint="eastAsia" w:ascii="仿宋_GB2312" w:hAnsi="宋体" w:eastAsia="仿宋_GB2312"/>
          <w:sz w:val="28"/>
          <w:szCs w:val="28"/>
        </w:rPr>
        <w:t>.住房保障支出(类)住房改革支出(款)住房公积金(项)：反映行政事业单位按人力资源和社会保障部、财政部规定的基本工资和津贴补贴以及规定比例为职工缴纳的住房公积</w:t>
      </w:r>
      <w:bookmarkStart w:id="1" w:name="_GoBack"/>
      <w:bookmarkEnd w:id="1"/>
      <w:r>
        <w:rPr>
          <w:rFonts w:hint="eastAsia" w:ascii="仿宋_GB2312" w:hAnsi="宋体" w:eastAsia="仿宋_GB2312"/>
          <w:sz w:val="28"/>
          <w:szCs w:val="28"/>
        </w:rPr>
        <w:t>金。</w:t>
      </w:r>
    </w:p>
    <w:p>
      <w:pPr>
        <w:ind w:firstLine="640" w:firstLineChars="200"/>
        <w:jc w:val="center"/>
        <w:rPr>
          <w:rFonts w:ascii="黑体" w:eastAsia="黑体"/>
          <w:sz w:val="32"/>
          <w:szCs w:val="32"/>
        </w:rPr>
      </w:pPr>
      <w:r>
        <w:rPr>
          <w:rFonts w:hint="eastAsia" w:ascii="黑体" w:eastAsia="黑体"/>
          <w:sz w:val="32"/>
          <w:szCs w:val="32"/>
        </w:rPr>
        <w:t xml:space="preserve">第四部分  </w:t>
      </w:r>
      <w:r>
        <w:rPr>
          <w:rFonts w:hint="eastAsia" w:ascii="黑体" w:eastAsia="黑体"/>
          <w:sz w:val="32"/>
          <w:szCs w:val="32"/>
          <w:lang w:eastAsia="zh-CN"/>
        </w:rPr>
        <w:t>2024</w:t>
      </w:r>
      <w:r>
        <w:rPr>
          <w:rFonts w:hint="eastAsia" w:ascii="黑体" w:eastAsia="黑体"/>
          <w:sz w:val="32"/>
          <w:szCs w:val="32"/>
        </w:rPr>
        <w:t>年度部门绩效评价情况</w:t>
      </w:r>
    </w:p>
    <w:p>
      <w:pPr>
        <w:ind w:firstLine="560" w:firstLineChars="200"/>
      </w:pPr>
      <w:r>
        <w:rPr>
          <w:rFonts w:hint="eastAsia" w:ascii="黑体" w:eastAsia="黑体"/>
          <w:sz w:val="28"/>
          <w:szCs w:val="28"/>
        </w:rPr>
        <w:t>项目</w:t>
      </w:r>
      <w:r>
        <w:rPr>
          <w:rFonts w:ascii="黑体" w:eastAsia="黑体"/>
          <w:sz w:val="28"/>
          <w:szCs w:val="28"/>
        </w:rPr>
        <w:t>支出绩效自评表</w:t>
      </w:r>
      <w:r>
        <w:rPr>
          <w:rFonts w:hint="eastAsia" w:ascii="黑体" w:eastAsia="黑体"/>
          <w:sz w:val="28"/>
          <w:szCs w:val="28"/>
        </w:rPr>
        <w:t>（详见附件）</w:t>
      </w:r>
    </w:p>
    <w:tbl>
      <w:tblPr>
        <w:tblStyle w:val="10"/>
        <w:tblW w:w="13993" w:type="dxa"/>
        <w:jc w:val="center"/>
        <w:tblLayout w:type="fixed"/>
        <w:tblCellMar>
          <w:top w:w="0" w:type="dxa"/>
          <w:left w:w="108" w:type="dxa"/>
          <w:bottom w:w="0" w:type="dxa"/>
          <w:right w:w="108" w:type="dxa"/>
        </w:tblCellMar>
      </w:tblPr>
      <w:tblGrid>
        <w:gridCol w:w="1672"/>
        <w:gridCol w:w="1117"/>
        <w:gridCol w:w="2350"/>
        <w:gridCol w:w="1383"/>
        <w:gridCol w:w="619"/>
        <w:gridCol w:w="1909"/>
        <w:gridCol w:w="1339"/>
        <w:gridCol w:w="167"/>
        <w:gridCol w:w="183"/>
        <w:gridCol w:w="617"/>
        <w:gridCol w:w="166"/>
        <w:gridCol w:w="34"/>
        <w:gridCol w:w="616"/>
        <w:gridCol w:w="84"/>
        <w:gridCol w:w="200"/>
        <w:gridCol w:w="1537"/>
      </w:tblGrid>
      <w:tr>
        <w:tblPrEx>
          <w:tblCellMar>
            <w:top w:w="0" w:type="dxa"/>
            <w:left w:w="108" w:type="dxa"/>
            <w:bottom w:w="0" w:type="dxa"/>
            <w:right w:w="108" w:type="dxa"/>
          </w:tblCellMar>
        </w:tblPrEx>
        <w:trPr>
          <w:trHeight w:val="440" w:hRule="exact"/>
          <w:jc w:val="center"/>
        </w:trPr>
        <w:tc>
          <w:tcPr>
            <w:tcW w:w="13993" w:type="dxa"/>
            <w:gridSpan w:val="16"/>
            <w:tcBorders>
              <w:top w:val="nil"/>
              <w:left w:val="nil"/>
              <w:bottom w:val="nil"/>
              <w:right w:val="nil"/>
            </w:tcBorders>
            <w:noWrap w:val="0"/>
            <w:vAlign w:val="center"/>
          </w:tcPr>
          <w:p>
            <w:pPr>
              <w:widowControl/>
              <w:spacing w:line="500" w:lineRule="exact"/>
              <w:jc w:val="center"/>
              <w:rPr>
                <w:rFonts w:ascii="宋体" w:hAnsi="宋体" w:cs="宋体"/>
                <w:b/>
                <w:bCs/>
                <w:kern w:val="0"/>
                <w:sz w:val="32"/>
                <w:szCs w:val="32"/>
              </w:rPr>
            </w:pPr>
            <w:r>
              <w:rPr>
                <w:rFonts w:hint="eastAsia" w:ascii="方正小标宋简体" w:hAnsi="方正小标宋简体" w:eastAsia="方正小标宋简体" w:cs="方正小标宋简体"/>
                <w:b w:val="0"/>
                <w:bCs w:val="0"/>
                <w:kern w:val="0"/>
                <w:sz w:val="36"/>
                <w:szCs w:val="36"/>
              </w:rPr>
              <w:t>项目支出绩效自评表</w:t>
            </w:r>
          </w:p>
        </w:tc>
      </w:tr>
      <w:tr>
        <w:tblPrEx>
          <w:tblCellMar>
            <w:top w:w="0" w:type="dxa"/>
            <w:left w:w="108" w:type="dxa"/>
            <w:bottom w:w="0" w:type="dxa"/>
            <w:right w:w="108" w:type="dxa"/>
          </w:tblCellMar>
        </w:tblPrEx>
        <w:trPr>
          <w:trHeight w:val="194" w:hRule="atLeast"/>
          <w:jc w:val="center"/>
        </w:trPr>
        <w:tc>
          <w:tcPr>
            <w:tcW w:w="13993" w:type="dxa"/>
            <w:gridSpan w:val="16"/>
            <w:tcBorders>
              <w:top w:val="nil"/>
              <w:left w:val="nil"/>
              <w:bottom w:val="nil"/>
              <w:right w:val="nil"/>
            </w:tcBorders>
            <w:noWrap w:val="0"/>
            <w:vAlign w:val="top"/>
          </w:tcPr>
          <w:p>
            <w:pPr>
              <w:widowControl/>
              <w:jc w:val="center"/>
              <w:rPr>
                <w:rFonts w:ascii="宋体" w:hAnsi="宋体" w:cs="宋体"/>
                <w:kern w:val="0"/>
                <w:sz w:val="22"/>
              </w:rPr>
            </w:pPr>
            <w:r>
              <w:rPr>
                <w:rFonts w:hint="eastAsia" w:ascii="仿宋_GB2312" w:hAnsi="仿宋_GB2312" w:eastAsia="仿宋_GB2312" w:cs="仿宋_GB2312"/>
                <w:kern w:val="0"/>
                <w:sz w:val="28"/>
                <w:szCs w:val="28"/>
              </w:rPr>
              <w:t>（2024年度）</w:t>
            </w:r>
          </w:p>
        </w:tc>
      </w:tr>
      <w:tr>
        <w:tblPrEx>
          <w:tblCellMar>
            <w:top w:w="0" w:type="dxa"/>
            <w:left w:w="108" w:type="dxa"/>
            <w:bottom w:w="0" w:type="dxa"/>
            <w:right w:w="108" w:type="dxa"/>
          </w:tblCellMar>
        </w:tblPrEx>
        <w:trPr>
          <w:trHeight w:val="291" w:hRule="exact"/>
          <w:jc w:val="center"/>
        </w:trPr>
        <w:tc>
          <w:tcPr>
            <w:tcW w:w="278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项目名称</w:t>
            </w:r>
          </w:p>
        </w:tc>
        <w:tc>
          <w:tcPr>
            <w:tcW w:w="11204" w:type="dxa"/>
            <w:gridSpan w:val="1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文化和旅游局公众帐号运营维护项目</w:t>
            </w:r>
          </w:p>
        </w:tc>
      </w:tr>
      <w:tr>
        <w:tblPrEx>
          <w:tblCellMar>
            <w:top w:w="0" w:type="dxa"/>
            <w:left w:w="108" w:type="dxa"/>
            <w:bottom w:w="0" w:type="dxa"/>
            <w:right w:w="108" w:type="dxa"/>
          </w:tblCellMar>
        </w:tblPrEx>
        <w:trPr>
          <w:trHeight w:val="291" w:hRule="exact"/>
          <w:jc w:val="center"/>
        </w:trPr>
        <w:tc>
          <w:tcPr>
            <w:tcW w:w="278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主管部门</w:t>
            </w:r>
          </w:p>
        </w:tc>
        <w:tc>
          <w:tcPr>
            <w:tcW w:w="626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通州区文化和旅游局</w:t>
            </w:r>
          </w:p>
        </w:tc>
        <w:tc>
          <w:tcPr>
            <w:tcW w:w="133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实施单位</w:t>
            </w:r>
          </w:p>
        </w:tc>
        <w:tc>
          <w:tcPr>
            <w:tcW w:w="3604" w:type="dxa"/>
            <w:gridSpan w:val="9"/>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通州区旅游咨询服务中心</w:t>
            </w:r>
          </w:p>
        </w:tc>
      </w:tr>
      <w:tr>
        <w:tblPrEx>
          <w:tblCellMar>
            <w:top w:w="0" w:type="dxa"/>
            <w:left w:w="108" w:type="dxa"/>
            <w:bottom w:w="0" w:type="dxa"/>
            <w:right w:w="108" w:type="dxa"/>
          </w:tblCellMar>
        </w:tblPrEx>
        <w:trPr>
          <w:trHeight w:val="559" w:hRule="exact"/>
          <w:jc w:val="center"/>
        </w:trPr>
        <w:tc>
          <w:tcPr>
            <w:tcW w:w="278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项目资金（万元）</w:t>
            </w:r>
          </w:p>
        </w:tc>
        <w:tc>
          <w:tcPr>
            <w:tcW w:w="37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年初     预算数</w:t>
            </w:r>
          </w:p>
        </w:tc>
        <w:tc>
          <w:tcPr>
            <w:tcW w:w="19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全年     预算数</w:t>
            </w:r>
          </w:p>
        </w:tc>
        <w:tc>
          <w:tcPr>
            <w:tcW w:w="133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全年     执行数</w:t>
            </w:r>
          </w:p>
        </w:tc>
        <w:tc>
          <w:tcPr>
            <w:tcW w:w="96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分值</w:t>
            </w:r>
          </w:p>
        </w:tc>
        <w:tc>
          <w:tcPr>
            <w:tcW w:w="110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执行率</w:t>
            </w:r>
          </w:p>
        </w:tc>
        <w:tc>
          <w:tcPr>
            <w:tcW w:w="153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得分</w:t>
            </w:r>
          </w:p>
        </w:tc>
      </w:tr>
      <w:tr>
        <w:tblPrEx>
          <w:tblCellMar>
            <w:top w:w="0" w:type="dxa"/>
            <w:left w:w="108" w:type="dxa"/>
            <w:bottom w:w="0" w:type="dxa"/>
            <w:right w:w="108" w:type="dxa"/>
          </w:tblCellMar>
        </w:tblPrEx>
        <w:trPr>
          <w:trHeight w:val="291" w:hRule="exact"/>
          <w:jc w:val="center"/>
        </w:trPr>
        <w:tc>
          <w:tcPr>
            <w:tcW w:w="27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37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年度资金总额</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49.54</w:t>
            </w:r>
          </w:p>
        </w:tc>
        <w:tc>
          <w:tcPr>
            <w:tcW w:w="19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50</w:t>
            </w:r>
          </w:p>
        </w:tc>
        <w:tc>
          <w:tcPr>
            <w:tcW w:w="133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49.54</w:t>
            </w:r>
          </w:p>
        </w:tc>
        <w:tc>
          <w:tcPr>
            <w:tcW w:w="96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10</w:t>
            </w:r>
          </w:p>
        </w:tc>
        <w:tc>
          <w:tcPr>
            <w:tcW w:w="110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100%</w:t>
            </w:r>
          </w:p>
        </w:tc>
        <w:tc>
          <w:tcPr>
            <w:tcW w:w="153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10</w:t>
            </w:r>
          </w:p>
        </w:tc>
      </w:tr>
      <w:tr>
        <w:tblPrEx>
          <w:tblCellMar>
            <w:top w:w="0" w:type="dxa"/>
            <w:left w:w="108" w:type="dxa"/>
            <w:bottom w:w="0" w:type="dxa"/>
            <w:right w:w="108" w:type="dxa"/>
          </w:tblCellMar>
        </w:tblPrEx>
        <w:trPr>
          <w:trHeight w:val="291" w:hRule="exact"/>
          <w:jc w:val="center"/>
        </w:trPr>
        <w:tc>
          <w:tcPr>
            <w:tcW w:w="27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37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其中：当年财政拨款</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49.54</w:t>
            </w:r>
          </w:p>
        </w:tc>
        <w:tc>
          <w:tcPr>
            <w:tcW w:w="19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50</w:t>
            </w:r>
          </w:p>
        </w:tc>
        <w:tc>
          <w:tcPr>
            <w:tcW w:w="133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49.54</w:t>
            </w:r>
          </w:p>
        </w:tc>
        <w:tc>
          <w:tcPr>
            <w:tcW w:w="96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w:t>
            </w:r>
          </w:p>
        </w:tc>
        <w:tc>
          <w:tcPr>
            <w:tcW w:w="110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100%</w:t>
            </w:r>
          </w:p>
        </w:tc>
        <w:tc>
          <w:tcPr>
            <w:tcW w:w="153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w:t>
            </w:r>
          </w:p>
        </w:tc>
      </w:tr>
      <w:tr>
        <w:tblPrEx>
          <w:tblCellMar>
            <w:top w:w="0" w:type="dxa"/>
            <w:left w:w="108" w:type="dxa"/>
            <w:bottom w:w="0" w:type="dxa"/>
            <w:right w:w="108" w:type="dxa"/>
          </w:tblCellMar>
        </w:tblPrEx>
        <w:trPr>
          <w:trHeight w:val="291" w:hRule="exact"/>
          <w:jc w:val="center"/>
        </w:trPr>
        <w:tc>
          <w:tcPr>
            <w:tcW w:w="27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37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 xml:space="preserve">      上年结转资金</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9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33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96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w:t>
            </w:r>
          </w:p>
        </w:tc>
        <w:tc>
          <w:tcPr>
            <w:tcW w:w="110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53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w:t>
            </w:r>
          </w:p>
        </w:tc>
      </w:tr>
      <w:tr>
        <w:tblPrEx>
          <w:tblCellMar>
            <w:top w:w="0" w:type="dxa"/>
            <w:left w:w="108" w:type="dxa"/>
            <w:bottom w:w="0" w:type="dxa"/>
            <w:right w:w="108" w:type="dxa"/>
          </w:tblCellMar>
        </w:tblPrEx>
        <w:trPr>
          <w:trHeight w:val="291" w:hRule="exact"/>
          <w:jc w:val="center"/>
        </w:trPr>
        <w:tc>
          <w:tcPr>
            <w:tcW w:w="27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37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 xml:space="preserve">  其他资金</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9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33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96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w:t>
            </w:r>
          </w:p>
        </w:tc>
        <w:tc>
          <w:tcPr>
            <w:tcW w:w="110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53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w:t>
            </w:r>
          </w:p>
        </w:tc>
      </w:tr>
      <w:tr>
        <w:tblPrEx>
          <w:tblCellMar>
            <w:top w:w="0" w:type="dxa"/>
            <w:left w:w="108" w:type="dxa"/>
            <w:bottom w:w="0" w:type="dxa"/>
            <w:right w:w="108" w:type="dxa"/>
          </w:tblCellMar>
        </w:tblPrEx>
        <w:trPr>
          <w:trHeight w:val="291" w:hRule="exact"/>
          <w:jc w:val="center"/>
        </w:trPr>
        <w:tc>
          <w:tcPr>
            <w:tcW w:w="167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年度总体目标</w:t>
            </w:r>
          </w:p>
        </w:tc>
        <w:tc>
          <w:tcPr>
            <w:tcW w:w="737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预期目标</w:t>
            </w:r>
          </w:p>
        </w:tc>
        <w:tc>
          <w:tcPr>
            <w:tcW w:w="4943"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实际完成情况</w:t>
            </w:r>
          </w:p>
        </w:tc>
      </w:tr>
      <w:tr>
        <w:tblPrEx>
          <w:tblCellMar>
            <w:top w:w="0" w:type="dxa"/>
            <w:left w:w="108" w:type="dxa"/>
            <w:bottom w:w="0" w:type="dxa"/>
            <w:right w:w="108" w:type="dxa"/>
          </w:tblCellMar>
        </w:tblPrEx>
        <w:trPr>
          <w:trHeight w:val="915" w:hRule="exact"/>
          <w:jc w:val="center"/>
        </w:trPr>
        <w:tc>
          <w:tcPr>
            <w:tcW w:w="167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7378" w:type="dxa"/>
            <w:gridSpan w:val="5"/>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用于运维通州文旅抖音、微博、微信公众号、视频号等平台，大力宣传文化和旅游政策法规，宣传通州运河文化，宣传北京城市副中心文化建设，宣传推介通州区旅游资源，宣传京津冀等旅游路线、旅游商品、旅游企业等。</w:t>
            </w:r>
          </w:p>
        </w:tc>
        <w:tc>
          <w:tcPr>
            <w:tcW w:w="4943"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全部完成</w:t>
            </w:r>
          </w:p>
        </w:tc>
      </w:tr>
      <w:tr>
        <w:tblPrEx>
          <w:tblCellMar>
            <w:top w:w="0" w:type="dxa"/>
            <w:left w:w="108" w:type="dxa"/>
            <w:bottom w:w="0" w:type="dxa"/>
            <w:right w:w="108" w:type="dxa"/>
          </w:tblCellMar>
        </w:tblPrEx>
        <w:trPr>
          <w:trHeight w:val="517" w:hRule="exact"/>
          <w:jc w:val="center"/>
        </w:trPr>
        <w:tc>
          <w:tcPr>
            <w:tcW w:w="1672"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绩</w:t>
            </w:r>
            <w:r>
              <w:rPr>
                <w:rFonts w:hint="eastAsia" w:ascii="仿宋_GB2312" w:hAnsi="仿宋_GB2312" w:eastAsia="仿宋_GB2312" w:cs="仿宋_GB2312"/>
                <w:b w:val="0"/>
                <w:bCs w:val="0"/>
                <w:kern w:val="0"/>
                <w:sz w:val="21"/>
                <w:szCs w:val="21"/>
              </w:rPr>
              <w:br w:type="textWrapping"/>
            </w:r>
            <w:r>
              <w:rPr>
                <w:rFonts w:hint="eastAsia" w:ascii="仿宋_GB2312" w:hAnsi="仿宋_GB2312" w:eastAsia="仿宋_GB2312" w:cs="仿宋_GB2312"/>
                <w:b w:val="0"/>
                <w:bCs w:val="0"/>
                <w:kern w:val="0"/>
                <w:sz w:val="21"/>
                <w:szCs w:val="21"/>
              </w:rPr>
              <w:t>效</w:t>
            </w:r>
            <w:r>
              <w:rPr>
                <w:rFonts w:hint="eastAsia" w:ascii="仿宋_GB2312" w:hAnsi="仿宋_GB2312" w:eastAsia="仿宋_GB2312" w:cs="仿宋_GB2312"/>
                <w:b w:val="0"/>
                <w:bCs w:val="0"/>
                <w:kern w:val="0"/>
                <w:sz w:val="21"/>
                <w:szCs w:val="21"/>
              </w:rPr>
              <w:br w:type="textWrapping"/>
            </w:r>
            <w:r>
              <w:rPr>
                <w:rFonts w:hint="eastAsia" w:ascii="仿宋_GB2312" w:hAnsi="仿宋_GB2312" w:eastAsia="仿宋_GB2312" w:cs="仿宋_GB2312"/>
                <w:b w:val="0"/>
                <w:bCs w:val="0"/>
                <w:kern w:val="0"/>
                <w:sz w:val="21"/>
                <w:szCs w:val="21"/>
              </w:rPr>
              <w:t>指</w:t>
            </w:r>
            <w:r>
              <w:rPr>
                <w:rFonts w:hint="eastAsia" w:ascii="仿宋_GB2312" w:hAnsi="仿宋_GB2312" w:eastAsia="仿宋_GB2312" w:cs="仿宋_GB2312"/>
                <w:b w:val="0"/>
                <w:bCs w:val="0"/>
                <w:kern w:val="0"/>
                <w:sz w:val="21"/>
                <w:szCs w:val="21"/>
              </w:rPr>
              <w:br w:type="textWrapping"/>
            </w:r>
            <w:r>
              <w:rPr>
                <w:rFonts w:hint="eastAsia" w:ascii="仿宋_GB2312" w:hAnsi="仿宋_GB2312" w:eastAsia="仿宋_GB2312" w:cs="仿宋_GB2312"/>
                <w:b w:val="0"/>
                <w:bCs w:val="0"/>
                <w:kern w:val="0"/>
                <w:sz w:val="21"/>
                <w:szCs w:val="21"/>
              </w:rPr>
              <w:t>标</w:t>
            </w:r>
          </w:p>
        </w:tc>
        <w:tc>
          <w:tcPr>
            <w:tcW w:w="11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一级指标</w:t>
            </w:r>
          </w:p>
        </w:tc>
        <w:tc>
          <w:tcPr>
            <w:tcW w:w="23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二级指标</w:t>
            </w:r>
          </w:p>
        </w:tc>
        <w:tc>
          <w:tcPr>
            <w:tcW w:w="20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三级指标</w:t>
            </w:r>
          </w:p>
        </w:tc>
        <w:tc>
          <w:tcPr>
            <w:tcW w:w="19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年度</w:t>
            </w:r>
          </w:p>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指标值</w:t>
            </w:r>
          </w:p>
        </w:tc>
        <w:tc>
          <w:tcPr>
            <w:tcW w:w="15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实际</w:t>
            </w:r>
          </w:p>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完成值</w:t>
            </w:r>
          </w:p>
        </w:tc>
        <w:tc>
          <w:tcPr>
            <w:tcW w:w="100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分值</w:t>
            </w:r>
          </w:p>
        </w:tc>
        <w:tc>
          <w:tcPr>
            <w:tcW w:w="7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得分</w:t>
            </w:r>
          </w:p>
        </w:tc>
        <w:tc>
          <w:tcPr>
            <w:tcW w:w="173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偏差原因分析及改进措施</w:t>
            </w:r>
          </w:p>
        </w:tc>
      </w:tr>
      <w:tr>
        <w:tblPrEx>
          <w:tblCellMar>
            <w:top w:w="0" w:type="dxa"/>
            <w:left w:w="108" w:type="dxa"/>
            <w:bottom w:w="0" w:type="dxa"/>
            <w:right w:w="108" w:type="dxa"/>
          </w:tblCellMar>
        </w:tblPrEx>
        <w:trPr>
          <w:trHeight w:val="1236" w:hRule="exact"/>
          <w:jc w:val="center"/>
        </w:trPr>
        <w:tc>
          <w:tcPr>
            <w:tcW w:w="1672"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117"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产出指标</w:t>
            </w:r>
          </w:p>
        </w:tc>
        <w:tc>
          <w:tcPr>
            <w:tcW w:w="235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数量指标</w:t>
            </w:r>
          </w:p>
        </w:tc>
        <w:tc>
          <w:tcPr>
            <w:tcW w:w="20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指标1：微信公众号</w:t>
            </w:r>
          </w:p>
        </w:tc>
        <w:tc>
          <w:tcPr>
            <w:tcW w:w="19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300期（稿件数：800篇次/条）</w:t>
            </w:r>
          </w:p>
        </w:tc>
        <w:tc>
          <w:tcPr>
            <w:tcW w:w="15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301期（稿件数：1220篇次/条）</w:t>
            </w:r>
          </w:p>
        </w:tc>
        <w:tc>
          <w:tcPr>
            <w:tcW w:w="100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7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73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r>
      <w:tr>
        <w:tblPrEx>
          <w:tblCellMar>
            <w:top w:w="0" w:type="dxa"/>
            <w:left w:w="108" w:type="dxa"/>
            <w:bottom w:w="0" w:type="dxa"/>
            <w:right w:w="108" w:type="dxa"/>
          </w:tblCellMar>
        </w:tblPrEx>
        <w:trPr>
          <w:trHeight w:val="291" w:hRule="exact"/>
          <w:jc w:val="center"/>
        </w:trPr>
        <w:tc>
          <w:tcPr>
            <w:tcW w:w="1672"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35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0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指标2：微信视频号</w:t>
            </w:r>
          </w:p>
        </w:tc>
        <w:tc>
          <w:tcPr>
            <w:tcW w:w="19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120条</w:t>
            </w:r>
          </w:p>
        </w:tc>
        <w:tc>
          <w:tcPr>
            <w:tcW w:w="15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522条</w:t>
            </w:r>
          </w:p>
        </w:tc>
        <w:tc>
          <w:tcPr>
            <w:tcW w:w="100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7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73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r>
      <w:tr>
        <w:tblPrEx>
          <w:tblCellMar>
            <w:top w:w="0" w:type="dxa"/>
            <w:left w:w="108" w:type="dxa"/>
            <w:bottom w:w="0" w:type="dxa"/>
            <w:right w:w="108" w:type="dxa"/>
          </w:tblCellMar>
        </w:tblPrEx>
        <w:trPr>
          <w:trHeight w:val="291" w:hRule="exact"/>
          <w:jc w:val="center"/>
        </w:trPr>
        <w:tc>
          <w:tcPr>
            <w:tcW w:w="1672"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35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0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指标3：抖音</w:t>
            </w:r>
          </w:p>
        </w:tc>
        <w:tc>
          <w:tcPr>
            <w:tcW w:w="19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120条</w:t>
            </w:r>
          </w:p>
        </w:tc>
        <w:tc>
          <w:tcPr>
            <w:tcW w:w="15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637条</w:t>
            </w:r>
          </w:p>
        </w:tc>
        <w:tc>
          <w:tcPr>
            <w:tcW w:w="100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7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73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r>
      <w:tr>
        <w:tblPrEx>
          <w:tblCellMar>
            <w:top w:w="0" w:type="dxa"/>
            <w:left w:w="108" w:type="dxa"/>
            <w:bottom w:w="0" w:type="dxa"/>
            <w:right w:w="108" w:type="dxa"/>
          </w:tblCellMar>
        </w:tblPrEx>
        <w:trPr>
          <w:trHeight w:val="291" w:hRule="exact"/>
          <w:jc w:val="center"/>
        </w:trPr>
        <w:tc>
          <w:tcPr>
            <w:tcW w:w="1672"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35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0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指标4：微博</w:t>
            </w:r>
          </w:p>
        </w:tc>
        <w:tc>
          <w:tcPr>
            <w:tcW w:w="19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1200条</w:t>
            </w:r>
          </w:p>
        </w:tc>
        <w:tc>
          <w:tcPr>
            <w:tcW w:w="15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1820条</w:t>
            </w:r>
          </w:p>
        </w:tc>
        <w:tc>
          <w:tcPr>
            <w:tcW w:w="100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7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73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r>
      <w:tr>
        <w:tblPrEx>
          <w:tblCellMar>
            <w:top w:w="0" w:type="dxa"/>
            <w:left w:w="108" w:type="dxa"/>
            <w:bottom w:w="0" w:type="dxa"/>
            <w:right w:w="108" w:type="dxa"/>
          </w:tblCellMar>
        </w:tblPrEx>
        <w:trPr>
          <w:trHeight w:val="816" w:hRule="exact"/>
          <w:jc w:val="center"/>
        </w:trPr>
        <w:tc>
          <w:tcPr>
            <w:tcW w:w="1672"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35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质量指标</w:t>
            </w:r>
          </w:p>
        </w:tc>
        <w:tc>
          <w:tcPr>
            <w:tcW w:w="20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指标1：较好完成宣传效果</w:t>
            </w:r>
          </w:p>
        </w:tc>
        <w:tc>
          <w:tcPr>
            <w:tcW w:w="19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较好完成宣传效果</w:t>
            </w:r>
          </w:p>
        </w:tc>
        <w:tc>
          <w:tcPr>
            <w:tcW w:w="15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较好完成宣传效果</w:t>
            </w:r>
          </w:p>
        </w:tc>
        <w:tc>
          <w:tcPr>
            <w:tcW w:w="100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7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73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r>
      <w:tr>
        <w:tblPrEx>
          <w:tblCellMar>
            <w:top w:w="0" w:type="dxa"/>
            <w:left w:w="108" w:type="dxa"/>
            <w:bottom w:w="0" w:type="dxa"/>
            <w:right w:w="108" w:type="dxa"/>
          </w:tblCellMar>
        </w:tblPrEx>
        <w:trPr>
          <w:trHeight w:val="291" w:hRule="exact"/>
          <w:jc w:val="center"/>
        </w:trPr>
        <w:tc>
          <w:tcPr>
            <w:tcW w:w="1672"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35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0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指标2：同上</w:t>
            </w:r>
          </w:p>
        </w:tc>
        <w:tc>
          <w:tcPr>
            <w:tcW w:w="19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同上</w:t>
            </w:r>
          </w:p>
        </w:tc>
        <w:tc>
          <w:tcPr>
            <w:tcW w:w="15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同上</w:t>
            </w:r>
          </w:p>
        </w:tc>
        <w:tc>
          <w:tcPr>
            <w:tcW w:w="100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7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73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r>
      <w:tr>
        <w:tblPrEx>
          <w:tblCellMar>
            <w:top w:w="0" w:type="dxa"/>
            <w:left w:w="108" w:type="dxa"/>
            <w:bottom w:w="0" w:type="dxa"/>
            <w:right w:w="108" w:type="dxa"/>
          </w:tblCellMar>
        </w:tblPrEx>
        <w:trPr>
          <w:trHeight w:val="291" w:hRule="exact"/>
          <w:jc w:val="center"/>
        </w:trPr>
        <w:tc>
          <w:tcPr>
            <w:tcW w:w="1672"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35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0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w:t>
            </w:r>
          </w:p>
        </w:tc>
        <w:tc>
          <w:tcPr>
            <w:tcW w:w="19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5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00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7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73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r>
      <w:tr>
        <w:tblPrEx>
          <w:tblCellMar>
            <w:top w:w="0" w:type="dxa"/>
            <w:left w:w="108" w:type="dxa"/>
            <w:bottom w:w="0" w:type="dxa"/>
            <w:right w:w="108" w:type="dxa"/>
          </w:tblCellMar>
        </w:tblPrEx>
        <w:trPr>
          <w:trHeight w:val="606" w:hRule="exact"/>
          <w:jc w:val="center"/>
        </w:trPr>
        <w:tc>
          <w:tcPr>
            <w:tcW w:w="1672"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35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时效指标</w:t>
            </w:r>
          </w:p>
        </w:tc>
        <w:tc>
          <w:tcPr>
            <w:tcW w:w="20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指标1：四个平台全年运营维护</w:t>
            </w:r>
          </w:p>
        </w:tc>
        <w:tc>
          <w:tcPr>
            <w:tcW w:w="19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2024年1-12月</w:t>
            </w:r>
          </w:p>
        </w:tc>
        <w:tc>
          <w:tcPr>
            <w:tcW w:w="15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2024年1-12月</w:t>
            </w:r>
          </w:p>
        </w:tc>
        <w:tc>
          <w:tcPr>
            <w:tcW w:w="100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7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73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r>
      <w:tr>
        <w:tblPrEx>
          <w:tblCellMar>
            <w:top w:w="0" w:type="dxa"/>
            <w:left w:w="108" w:type="dxa"/>
            <w:bottom w:w="0" w:type="dxa"/>
            <w:right w:w="108" w:type="dxa"/>
          </w:tblCellMar>
        </w:tblPrEx>
        <w:trPr>
          <w:trHeight w:val="291" w:hRule="exact"/>
          <w:jc w:val="center"/>
        </w:trPr>
        <w:tc>
          <w:tcPr>
            <w:tcW w:w="1672"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35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0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b w:val="0"/>
                <w:bCs w:val="0"/>
                <w:kern w:val="0"/>
                <w:sz w:val="21"/>
                <w:szCs w:val="21"/>
              </w:rPr>
            </w:pPr>
          </w:p>
        </w:tc>
        <w:tc>
          <w:tcPr>
            <w:tcW w:w="19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5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00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7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73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r>
      <w:tr>
        <w:tblPrEx>
          <w:tblCellMar>
            <w:top w:w="0" w:type="dxa"/>
            <w:left w:w="108" w:type="dxa"/>
            <w:bottom w:w="0" w:type="dxa"/>
            <w:right w:w="108" w:type="dxa"/>
          </w:tblCellMar>
        </w:tblPrEx>
        <w:trPr>
          <w:trHeight w:val="291" w:hRule="exact"/>
          <w:jc w:val="center"/>
        </w:trPr>
        <w:tc>
          <w:tcPr>
            <w:tcW w:w="1672"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35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0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b w:val="0"/>
                <w:bCs w:val="0"/>
                <w:kern w:val="0"/>
                <w:sz w:val="21"/>
                <w:szCs w:val="21"/>
              </w:rPr>
            </w:pPr>
          </w:p>
        </w:tc>
        <w:tc>
          <w:tcPr>
            <w:tcW w:w="19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5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00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7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73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r>
      <w:tr>
        <w:tblPrEx>
          <w:tblCellMar>
            <w:top w:w="0" w:type="dxa"/>
            <w:left w:w="108" w:type="dxa"/>
            <w:bottom w:w="0" w:type="dxa"/>
            <w:right w:w="108" w:type="dxa"/>
          </w:tblCellMar>
        </w:tblPrEx>
        <w:trPr>
          <w:trHeight w:val="606" w:hRule="exact"/>
          <w:jc w:val="center"/>
        </w:trPr>
        <w:tc>
          <w:tcPr>
            <w:tcW w:w="1672"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35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成本指标</w:t>
            </w:r>
          </w:p>
        </w:tc>
        <w:tc>
          <w:tcPr>
            <w:tcW w:w="20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指标1：中选金额495400元</w:t>
            </w:r>
          </w:p>
        </w:tc>
        <w:tc>
          <w:tcPr>
            <w:tcW w:w="19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495400元</w:t>
            </w:r>
          </w:p>
        </w:tc>
        <w:tc>
          <w:tcPr>
            <w:tcW w:w="15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495400元</w:t>
            </w:r>
          </w:p>
        </w:tc>
        <w:tc>
          <w:tcPr>
            <w:tcW w:w="100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7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73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r>
      <w:tr>
        <w:tblPrEx>
          <w:tblCellMar>
            <w:top w:w="0" w:type="dxa"/>
            <w:left w:w="108" w:type="dxa"/>
            <w:bottom w:w="0" w:type="dxa"/>
            <w:right w:w="108" w:type="dxa"/>
          </w:tblCellMar>
        </w:tblPrEx>
        <w:trPr>
          <w:trHeight w:val="291" w:hRule="exact"/>
          <w:jc w:val="center"/>
        </w:trPr>
        <w:tc>
          <w:tcPr>
            <w:tcW w:w="1672"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35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0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b w:val="0"/>
                <w:bCs w:val="0"/>
                <w:kern w:val="0"/>
                <w:sz w:val="21"/>
                <w:szCs w:val="21"/>
              </w:rPr>
            </w:pPr>
          </w:p>
        </w:tc>
        <w:tc>
          <w:tcPr>
            <w:tcW w:w="19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5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00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7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73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r>
      <w:tr>
        <w:tblPrEx>
          <w:tblCellMar>
            <w:top w:w="0" w:type="dxa"/>
            <w:left w:w="108" w:type="dxa"/>
            <w:bottom w:w="0" w:type="dxa"/>
            <w:right w:w="108" w:type="dxa"/>
          </w:tblCellMar>
        </w:tblPrEx>
        <w:trPr>
          <w:trHeight w:val="291" w:hRule="exact"/>
          <w:jc w:val="center"/>
        </w:trPr>
        <w:tc>
          <w:tcPr>
            <w:tcW w:w="1672"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35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0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b w:val="0"/>
                <w:bCs w:val="0"/>
                <w:kern w:val="0"/>
                <w:sz w:val="21"/>
                <w:szCs w:val="21"/>
              </w:rPr>
            </w:pPr>
          </w:p>
        </w:tc>
        <w:tc>
          <w:tcPr>
            <w:tcW w:w="19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5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00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7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73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r>
      <w:tr>
        <w:tblPrEx>
          <w:tblCellMar>
            <w:top w:w="0" w:type="dxa"/>
            <w:left w:w="108" w:type="dxa"/>
            <w:bottom w:w="0" w:type="dxa"/>
            <w:right w:w="108" w:type="dxa"/>
          </w:tblCellMar>
        </w:tblPrEx>
        <w:trPr>
          <w:trHeight w:val="3531" w:hRule="exact"/>
          <w:jc w:val="center"/>
        </w:trPr>
        <w:tc>
          <w:tcPr>
            <w:tcW w:w="1672"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117"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效益指标</w:t>
            </w:r>
          </w:p>
        </w:tc>
        <w:tc>
          <w:tcPr>
            <w:tcW w:w="235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经济效益</w:t>
            </w:r>
          </w:p>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指标</w:t>
            </w:r>
          </w:p>
        </w:tc>
        <w:tc>
          <w:tcPr>
            <w:tcW w:w="20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指标1：提高通州文化旅游的对外整体形象，扩大知名度、美誉度，吸引公众关注通州文化旅游，提升影响力。</w:t>
            </w:r>
          </w:p>
        </w:tc>
        <w:tc>
          <w:tcPr>
            <w:tcW w:w="19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通过新媒体平台宣传推广方式，展示北京城市副中心形象、弘扬运河文化品牌、推动文化旅游业的繁荣与发展。</w:t>
            </w:r>
          </w:p>
        </w:tc>
        <w:tc>
          <w:tcPr>
            <w:tcW w:w="15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通过新媒体平台宣传推广方式，展示北京城市副中心形象、弘扬运河文化品牌、推动文化旅游业的繁荣与发展。</w:t>
            </w:r>
          </w:p>
        </w:tc>
        <w:tc>
          <w:tcPr>
            <w:tcW w:w="100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7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73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r>
      <w:tr>
        <w:tblPrEx>
          <w:tblCellMar>
            <w:top w:w="0" w:type="dxa"/>
            <w:left w:w="108" w:type="dxa"/>
            <w:bottom w:w="0" w:type="dxa"/>
            <w:right w:w="108" w:type="dxa"/>
          </w:tblCellMar>
        </w:tblPrEx>
        <w:trPr>
          <w:trHeight w:val="291" w:hRule="exact"/>
          <w:jc w:val="center"/>
        </w:trPr>
        <w:tc>
          <w:tcPr>
            <w:tcW w:w="1672"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35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0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指标2：</w:t>
            </w:r>
          </w:p>
        </w:tc>
        <w:tc>
          <w:tcPr>
            <w:tcW w:w="19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5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00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7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73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r>
      <w:tr>
        <w:tblPrEx>
          <w:tblCellMar>
            <w:top w:w="0" w:type="dxa"/>
            <w:left w:w="108" w:type="dxa"/>
            <w:bottom w:w="0" w:type="dxa"/>
            <w:right w:w="108" w:type="dxa"/>
          </w:tblCellMar>
        </w:tblPrEx>
        <w:trPr>
          <w:trHeight w:val="291" w:hRule="exact"/>
          <w:jc w:val="center"/>
        </w:trPr>
        <w:tc>
          <w:tcPr>
            <w:tcW w:w="1672"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35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0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w:t>
            </w:r>
          </w:p>
        </w:tc>
        <w:tc>
          <w:tcPr>
            <w:tcW w:w="19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5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00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7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73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r>
      <w:tr>
        <w:tblPrEx>
          <w:tblCellMar>
            <w:top w:w="0" w:type="dxa"/>
            <w:left w:w="108" w:type="dxa"/>
            <w:bottom w:w="0" w:type="dxa"/>
            <w:right w:w="108" w:type="dxa"/>
          </w:tblCellMar>
        </w:tblPrEx>
        <w:trPr>
          <w:trHeight w:val="2346" w:hRule="exact"/>
          <w:jc w:val="center"/>
        </w:trPr>
        <w:tc>
          <w:tcPr>
            <w:tcW w:w="1672"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35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社会效益</w:t>
            </w:r>
          </w:p>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指标</w:t>
            </w:r>
          </w:p>
        </w:tc>
        <w:tc>
          <w:tcPr>
            <w:tcW w:w="20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指标1：通过线上方式宣传推广，使群众对通州文化旅游有新的了解与认知。</w:t>
            </w:r>
          </w:p>
        </w:tc>
        <w:tc>
          <w:tcPr>
            <w:tcW w:w="19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通过线上方式宣传推广，使群众对通州文化旅游有新的了解与认知。</w:t>
            </w:r>
          </w:p>
        </w:tc>
        <w:tc>
          <w:tcPr>
            <w:tcW w:w="15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通过线上方式宣传推广，使群众对通州文化旅游有新的了解与认知。</w:t>
            </w:r>
          </w:p>
        </w:tc>
        <w:tc>
          <w:tcPr>
            <w:tcW w:w="100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7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73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r>
      <w:tr>
        <w:tblPrEx>
          <w:tblCellMar>
            <w:top w:w="0" w:type="dxa"/>
            <w:left w:w="108" w:type="dxa"/>
            <w:bottom w:w="0" w:type="dxa"/>
            <w:right w:w="108" w:type="dxa"/>
          </w:tblCellMar>
        </w:tblPrEx>
        <w:trPr>
          <w:trHeight w:val="291" w:hRule="exact"/>
          <w:jc w:val="center"/>
        </w:trPr>
        <w:tc>
          <w:tcPr>
            <w:tcW w:w="1672"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35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0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指标2：</w:t>
            </w:r>
          </w:p>
        </w:tc>
        <w:tc>
          <w:tcPr>
            <w:tcW w:w="19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5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00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7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73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r>
      <w:tr>
        <w:tblPrEx>
          <w:tblCellMar>
            <w:top w:w="0" w:type="dxa"/>
            <w:left w:w="108" w:type="dxa"/>
            <w:bottom w:w="0" w:type="dxa"/>
            <w:right w:w="108" w:type="dxa"/>
          </w:tblCellMar>
        </w:tblPrEx>
        <w:trPr>
          <w:trHeight w:val="291" w:hRule="exact"/>
          <w:jc w:val="center"/>
        </w:trPr>
        <w:tc>
          <w:tcPr>
            <w:tcW w:w="1672"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35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0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w:t>
            </w:r>
          </w:p>
        </w:tc>
        <w:tc>
          <w:tcPr>
            <w:tcW w:w="19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5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00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7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73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r>
      <w:tr>
        <w:tblPrEx>
          <w:tblCellMar>
            <w:top w:w="0" w:type="dxa"/>
            <w:left w:w="108" w:type="dxa"/>
            <w:bottom w:w="0" w:type="dxa"/>
            <w:right w:w="108" w:type="dxa"/>
          </w:tblCellMar>
        </w:tblPrEx>
        <w:trPr>
          <w:trHeight w:val="876" w:hRule="exact"/>
          <w:jc w:val="center"/>
        </w:trPr>
        <w:tc>
          <w:tcPr>
            <w:tcW w:w="1672"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35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生态效益</w:t>
            </w:r>
          </w:p>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指标</w:t>
            </w:r>
          </w:p>
        </w:tc>
        <w:tc>
          <w:tcPr>
            <w:tcW w:w="20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指标1：提升城市副中心文旅品质</w:t>
            </w:r>
          </w:p>
        </w:tc>
        <w:tc>
          <w:tcPr>
            <w:tcW w:w="19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提升城市副中心文旅品质</w:t>
            </w:r>
          </w:p>
        </w:tc>
        <w:tc>
          <w:tcPr>
            <w:tcW w:w="15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提升城市副中心文旅品质</w:t>
            </w:r>
          </w:p>
        </w:tc>
        <w:tc>
          <w:tcPr>
            <w:tcW w:w="100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7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73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r>
      <w:tr>
        <w:tblPrEx>
          <w:tblCellMar>
            <w:top w:w="0" w:type="dxa"/>
            <w:left w:w="108" w:type="dxa"/>
            <w:bottom w:w="0" w:type="dxa"/>
            <w:right w:w="108" w:type="dxa"/>
          </w:tblCellMar>
        </w:tblPrEx>
        <w:trPr>
          <w:trHeight w:val="291" w:hRule="exact"/>
          <w:jc w:val="center"/>
        </w:trPr>
        <w:tc>
          <w:tcPr>
            <w:tcW w:w="1672"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35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0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指标2：</w:t>
            </w:r>
          </w:p>
        </w:tc>
        <w:tc>
          <w:tcPr>
            <w:tcW w:w="19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5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00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7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73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r>
      <w:tr>
        <w:tblPrEx>
          <w:tblCellMar>
            <w:top w:w="0" w:type="dxa"/>
            <w:left w:w="108" w:type="dxa"/>
            <w:bottom w:w="0" w:type="dxa"/>
            <w:right w:w="108" w:type="dxa"/>
          </w:tblCellMar>
        </w:tblPrEx>
        <w:trPr>
          <w:trHeight w:val="291" w:hRule="exact"/>
          <w:jc w:val="center"/>
        </w:trPr>
        <w:tc>
          <w:tcPr>
            <w:tcW w:w="1672"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35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0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w:t>
            </w:r>
          </w:p>
        </w:tc>
        <w:tc>
          <w:tcPr>
            <w:tcW w:w="19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5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00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7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73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r>
      <w:tr>
        <w:tblPrEx>
          <w:tblCellMar>
            <w:top w:w="0" w:type="dxa"/>
            <w:left w:w="108" w:type="dxa"/>
            <w:bottom w:w="0" w:type="dxa"/>
            <w:right w:w="108" w:type="dxa"/>
          </w:tblCellMar>
        </w:tblPrEx>
        <w:trPr>
          <w:trHeight w:val="1216" w:hRule="exact"/>
          <w:jc w:val="center"/>
        </w:trPr>
        <w:tc>
          <w:tcPr>
            <w:tcW w:w="1672"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35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可持续影响指标</w:t>
            </w:r>
          </w:p>
        </w:tc>
        <w:tc>
          <w:tcPr>
            <w:tcW w:w="20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指标1：强化新媒体宣传推介，吸引更多游客</w:t>
            </w:r>
          </w:p>
        </w:tc>
        <w:tc>
          <w:tcPr>
            <w:tcW w:w="19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强化新媒体宣传推介，吸引更多游客</w:t>
            </w:r>
          </w:p>
        </w:tc>
        <w:tc>
          <w:tcPr>
            <w:tcW w:w="150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强化新媒体宣传推介，吸引更多游客</w:t>
            </w:r>
          </w:p>
        </w:tc>
        <w:tc>
          <w:tcPr>
            <w:tcW w:w="100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70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73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r>
      <w:tr>
        <w:tblPrEx>
          <w:tblCellMar>
            <w:top w:w="0" w:type="dxa"/>
            <w:left w:w="108" w:type="dxa"/>
            <w:bottom w:w="0" w:type="dxa"/>
            <w:right w:w="108" w:type="dxa"/>
          </w:tblCellMar>
        </w:tblPrEx>
        <w:trPr>
          <w:trHeight w:val="291" w:hRule="exact"/>
          <w:jc w:val="center"/>
        </w:trPr>
        <w:tc>
          <w:tcPr>
            <w:tcW w:w="1672"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35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0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指标2：</w:t>
            </w:r>
          </w:p>
        </w:tc>
        <w:tc>
          <w:tcPr>
            <w:tcW w:w="19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5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00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7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73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r>
      <w:tr>
        <w:tblPrEx>
          <w:tblCellMar>
            <w:top w:w="0" w:type="dxa"/>
            <w:left w:w="108" w:type="dxa"/>
            <w:bottom w:w="0" w:type="dxa"/>
            <w:right w:w="108" w:type="dxa"/>
          </w:tblCellMar>
        </w:tblPrEx>
        <w:trPr>
          <w:trHeight w:val="291" w:hRule="exact"/>
          <w:jc w:val="center"/>
        </w:trPr>
        <w:tc>
          <w:tcPr>
            <w:tcW w:w="1672"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11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35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0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w:t>
            </w:r>
          </w:p>
        </w:tc>
        <w:tc>
          <w:tcPr>
            <w:tcW w:w="19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5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00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7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73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r>
      <w:tr>
        <w:tblPrEx>
          <w:tblCellMar>
            <w:top w:w="0" w:type="dxa"/>
            <w:left w:w="108" w:type="dxa"/>
            <w:bottom w:w="0" w:type="dxa"/>
            <w:right w:w="108" w:type="dxa"/>
          </w:tblCellMar>
        </w:tblPrEx>
        <w:trPr>
          <w:trHeight w:val="1176" w:hRule="exact"/>
          <w:jc w:val="center"/>
        </w:trPr>
        <w:tc>
          <w:tcPr>
            <w:tcW w:w="1672"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117"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满意度</w:t>
            </w:r>
          </w:p>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指标</w:t>
            </w:r>
          </w:p>
        </w:tc>
        <w:tc>
          <w:tcPr>
            <w:tcW w:w="235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服务对象满意度指标</w:t>
            </w:r>
          </w:p>
        </w:tc>
        <w:tc>
          <w:tcPr>
            <w:tcW w:w="20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指标1：通过线上宣传推广已让游客了解通州文化、通州特色、通州底蕴。已达到实际宣传效果。</w:t>
            </w:r>
          </w:p>
        </w:tc>
        <w:tc>
          <w:tcPr>
            <w:tcW w:w="19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达到宣传效果</w:t>
            </w:r>
          </w:p>
        </w:tc>
        <w:tc>
          <w:tcPr>
            <w:tcW w:w="150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已达到宣传效果</w:t>
            </w:r>
          </w:p>
        </w:tc>
        <w:tc>
          <w:tcPr>
            <w:tcW w:w="100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70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73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r>
      <w:tr>
        <w:tblPrEx>
          <w:tblCellMar>
            <w:top w:w="0" w:type="dxa"/>
            <w:left w:w="108" w:type="dxa"/>
            <w:bottom w:w="0" w:type="dxa"/>
            <w:right w:w="108" w:type="dxa"/>
          </w:tblCellMar>
        </w:tblPrEx>
        <w:trPr>
          <w:trHeight w:val="291" w:hRule="exact"/>
          <w:jc w:val="center"/>
        </w:trPr>
        <w:tc>
          <w:tcPr>
            <w:tcW w:w="1672"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117"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35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0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指标2：</w:t>
            </w:r>
          </w:p>
        </w:tc>
        <w:tc>
          <w:tcPr>
            <w:tcW w:w="19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5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00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7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73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r>
      <w:tr>
        <w:tblPrEx>
          <w:tblCellMar>
            <w:top w:w="0" w:type="dxa"/>
            <w:left w:w="108" w:type="dxa"/>
            <w:bottom w:w="0" w:type="dxa"/>
            <w:right w:w="108" w:type="dxa"/>
          </w:tblCellMar>
        </w:tblPrEx>
        <w:trPr>
          <w:trHeight w:val="291" w:hRule="exact"/>
          <w:jc w:val="center"/>
        </w:trPr>
        <w:tc>
          <w:tcPr>
            <w:tcW w:w="1672"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117"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35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20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w:t>
            </w:r>
          </w:p>
        </w:tc>
        <w:tc>
          <w:tcPr>
            <w:tcW w:w="19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5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00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7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73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r>
      <w:tr>
        <w:tblPrEx>
          <w:tblCellMar>
            <w:top w:w="0" w:type="dxa"/>
            <w:left w:w="108" w:type="dxa"/>
            <w:bottom w:w="0" w:type="dxa"/>
            <w:right w:w="108" w:type="dxa"/>
          </w:tblCellMar>
        </w:tblPrEx>
        <w:trPr>
          <w:trHeight w:val="291" w:hRule="exact"/>
          <w:jc w:val="center"/>
        </w:trPr>
        <w:tc>
          <w:tcPr>
            <w:tcW w:w="10556"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总分</w:t>
            </w:r>
          </w:p>
        </w:tc>
        <w:tc>
          <w:tcPr>
            <w:tcW w:w="1000"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100</w:t>
            </w:r>
          </w:p>
        </w:tc>
        <w:tc>
          <w:tcPr>
            <w:tcW w:w="7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c>
          <w:tcPr>
            <w:tcW w:w="173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val="0"/>
                <w:bCs w:val="0"/>
                <w:kern w:val="0"/>
                <w:sz w:val="21"/>
                <w:szCs w:val="21"/>
              </w:rPr>
            </w:pPr>
          </w:p>
        </w:tc>
      </w:tr>
      <w:tr>
        <w:tblPrEx>
          <w:tblCellMar>
            <w:top w:w="0" w:type="dxa"/>
            <w:left w:w="108" w:type="dxa"/>
            <w:bottom w:w="0" w:type="dxa"/>
            <w:right w:w="108" w:type="dxa"/>
          </w:tblCellMar>
        </w:tblPrEx>
        <w:trPr>
          <w:trHeight w:val="440" w:hRule="exact"/>
          <w:jc w:val="center"/>
        </w:trPr>
        <w:tc>
          <w:tcPr>
            <w:tcW w:w="13993" w:type="dxa"/>
            <w:gridSpan w:val="16"/>
            <w:tcBorders>
              <w:top w:val="nil"/>
              <w:left w:val="nil"/>
              <w:bottom w:val="nil"/>
              <w:right w:val="nil"/>
            </w:tcBorders>
            <w:noWrap/>
            <w:vAlign w:val="center"/>
          </w:tcPr>
          <w:p>
            <w:pPr>
              <w:widowControl/>
              <w:spacing w:line="500" w:lineRule="exact"/>
              <w:jc w:val="center"/>
              <w:rPr>
                <w:rFonts w:ascii="宋体" w:hAnsi="宋体" w:cs="宋体"/>
                <w:b/>
                <w:bCs/>
                <w:kern w:val="0"/>
                <w:sz w:val="32"/>
                <w:szCs w:val="32"/>
              </w:rPr>
            </w:pPr>
            <w:r>
              <w:rPr>
                <w:rFonts w:hint="eastAsia" w:ascii="方正小标宋简体" w:hAnsi="方正小标宋简体" w:eastAsia="方正小标宋简体" w:cs="方正小标宋简体"/>
                <w:b w:val="0"/>
                <w:bCs w:val="0"/>
                <w:kern w:val="0"/>
                <w:sz w:val="36"/>
                <w:szCs w:val="36"/>
              </w:rPr>
              <w:t>项目支出绩效自评表</w:t>
            </w:r>
          </w:p>
        </w:tc>
      </w:tr>
      <w:tr>
        <w:tblPrEx>
          <w:tblCellMar>
            <w:top w:w="0" w:type="dxa"/>
            <w:left w:w="108" w:type="dxa"/>
            <w:bottom w:w="0" w:type="dxa"/>
            <w:right w:w="108" w:type="dxa"/>
          </w:tblCellMar>
        </w:tblPrEx>
        <w:trPr>
          <w:trHeight w:val="194" w:hRule="atLeast"/>
          <w:jc w:val="center"/>
        </w:trPr>
        <w:tc>
          <w:tcPr>
            <w:tcW w:w="13993" w:type="dxa"/>
            <w:gridSpan w:val="16"/>
            <w:tcBorders>
              <w:top w:val="nil"/>
              <w:left w:val="nil"/>
              <w:bottom w:val="nil"/>
              <w:right w:val="nil"/>
            </w:tcBorders>
            <w:noWrap/>
            <w:vAlign w:val="top"/>
          </w:tcPr>
          <w:p>
            <w:pPr>
              <w:widowControl/>
              <w:jc w:val="center"/>
              <w:rPr>
                <w:rFonts w:ascii="宋体" w:hAnsi="宋体" w:cs="宋体"/>
                <w:kern w:val="0"/>
                <w:sz w:val="22"/>
              </w:rPr>
            </w:pPr>
            <w:r>
              <w:rPr>
                <w:rFonts w:hint="eastAsia" w:ascii="仿宋_GB2312" w:hAnsi="仿宋_GB2312" w:eastAsia="仿宋_GB2312" w:cs="仿宋_GB2312"/>
                <w:kern w:val="0"/>
                <w:sz w:val="28"/>
                <w:szCs w:val="28"/>
              </w:rPr>
              <w:t>（ 2024   年度）</w:t>
            </w:r>
          </w:p>
        </w:tc>
      </w:tr>
      <w:tr>
        <w:tblPrEx>
          <w:tblCellMar>
            <w:top w:w="0" w:type="dxa"/>
            <w:left w:w="108" w:type="dxa"/>
            <w:bottom w:w="0" w:type="dxa"/>
            <w:right w:w="108" w:type="dxa"/>
          </w:tblCellMar>
        </w:tblPrEx>
        <w:trPr>
          <w:trHeight w:val="291" w:hRule="exact"/>
          <w:jc w:val="center"/>
        </w:trPr>
        <w:tc>
          <w:tcPr>
            <w:tcW w:w="278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项目名称</w:t>
            </w:r>
          </w:p>
        </w:tc>
        <w:tc>
          <w:tcPr>
            <w:tcW w:w="11204" w:type="dxa"/>
            <w:gridSpan w:val="1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color w:val="000000"/>
                <w:kern w:val="0"/>
                <w:sz w:val="21"/>
                <w:szCs w:val="21"/>
                <w:u w:val="none"/>
                <w:lang w:val="en-US" w:eastAsia="zh-CN" w:bidi="ar"/>
              </w:rPr>
              <w:t>“遇见·运河”</w:t>
            </w:r>
            <w:r>
              <w:rPr>
                <w:rFonts w:hint="eastAsia" w:ascii="仿宋_GB2312" w:hAnsi="仿宋_GB2312" w:eastAsia="仿宋_GB2312" w:cs="仿宋_GB2312"/>
                <w:i w:val="0"/>
                <w:color w:val="000000"/>
                <w:sz w:val="21"/>
                <w:szCs w:val="21"/>
                <w:u w:val="none"/>
                <w:lang w:val="en-US" w:eastAsia="zh-CN"/>
              </w:rPr>
              <w:t>城市探访系列活动</w:t>
            </w:r>
          </w:p>
        </w:tc>
      </w:tr>
      <w:tr>
        <w:tblPrEx>
          <w:tblCellMar>
            <w:top w:w="0" w:type="dxa"/>
            <w:left w:w="108" w:type="dxa"/>
            <w:bottom w:w="0" w:type="dxa"/>
            <w:right w:w="108" w:type="dxa"/>
          </w:tblCellMar>
        </w:tblPrEx>
        <w:trPr>
          <w:trHeight w:val="529" w:hRule="exact"/>
          <w:jc w:val="center"/>
        </w:trPr>
        <w:tc>
          <w:tcPr>
            <w:tcW w:w="278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主管部门</w:t>
            </w:r>
          </w:p>
        </w:tc>
        <w:tc>
          <w:tcPr>
            <w:tcW w:w="6261"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北京市通州区文化和旅游局</w:t>
            </w:r>
          </w:p>
        </w:tc>
        <w:tc>
          <w:tcPr>
            <w:tcW w:w="133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实施单位</w:t>
            </w:r>
          </w:p>
        </w:tc>
        <w:tc>
          <w:tcPr>
            <w:tcW w:w="3604" w:type="dxa"/>
            <w:gridSpan w:val="9"/>
            <w:tcBorders>
              <w:top w:val="single" w:color="auto" w:sz="4" w:space="0"/>
              <w:left w:val="nil"/>
              <w:bottom w:val="single" w:color="auto" w:sz="4" w:space="0"/>
              <w:right w:val="single" w:color="auto" w:sz="4" w:space="0"/>
            </w:tcBorders>
            <w:noWrap/>
            <w:vAlign w:val="center"/>
          </w:tcPr>
          <w:p>
            <w:pPr>
              <w:spacing w:line="2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北京市通州区旅游咨询服务中心</w:t>
            </w:r>
          </w:p>
        </w:tc>
      </w:tr>
      <w:tr>
        <w:tblPrEx>
          <w:tblCellMar>
            <w:top w:w="0" w:type="dxa"/>
            <w:left w:w="108" w:type="dxa"/>
            <w:bottom w:w="0" w:type="dxa"/>
            <w:right w:w="108" w:type="dxa"/>
          </w:tblCellMar>
        </w:tblPrEx>
        <w:trPr>
          <w:trHeight w:val="559" w:hRule="exact"/>
          <w:jc w:val="center"/>
        </w:trPr>
        <w:tc>
          <w:tcPr>
            <w:tcW w:w="2789"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项目资金（万元）</w:t>
            </w:r>
          </w:p>
        </w:tc>
        <w:tc>
          <w:tcPr>
            <w:tcW w:w="373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年初     预算数</w:t>
            </w:r>
          </w:p>
        </w:tc>
        <w:tc>
          <w:tcPr>
            <w:tcW w:w="190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全年     预算数</w:t>
            </w:r>
          </w:p>
        </w:tc>
        <w:tc>
          <w:tcPr>
            <w:tcW w:w="133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全年     执行数</w:t>
            </w:r>
          </w:p>
        </w:tc>
        <w:tc>
          <w:tcPr>
            <w:tcW w:w="967"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分值</w:t>
            </w:r>
          </w:p>
        </w:tc>
        <w:tc>
          <w:tcPr>
            <w:tcW w:w="110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执行率</w:t>
            </w:r>
          </w:p>
        </w:tc>
        <w:tc>
          <w:tcPr>
            <w:tcW w:w="1537"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得分</w:t>
            </w:r>
          </w:p>
        </w:tc>
      </w:tr>
      <w:tr>
        <w:tblPrEx>
          <w:tblCellMar>
            <w:top w:w="0" w:type="dxa"/>
            <w:left w:w="108" w:type="dxa"/>
            <w:bottom w:w="0" w:type="dxa"/>
            <w:right w:w="108" w:type="dxa"/>
          </w:tblCellMar>
        </w:tblPrEx>
        <w:trPr>
          <w:trHeight w:val="291" w:hRule="exact"/>
          <w:jc w:val="center"/>
        </w:trPr>
        <w:tc>
          <w:tcPr>
            <w:tcW w:w="2789"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3733"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年度资金总额</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90</w:t>
            </w:r>
          </w:p>
        </w:tc>
        <w:tc>
          <w:tcPr>
            <w:tcW w:w="190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90</w:t>
            </w:r>
          </w:p>
        </w:tc>
        <w:tc>
          <w:tcPr>
            <w:tcW w:w="133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88.75</w:t>
            </w:r>
          </w:p>
        </w:tc>
        <w:tc>
          <w:tcPr>
            <w:tcW w:w="967"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10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99</w:t>
            </w:r>
            <w:r>
              <w:rPr>
                <w:rFonts w:hint="eastAsia" w:ascii="仿宋_GB2312" w:hAnsi="仿宋_GB2312" w:eastAsia="仿宋_GB2312" w:cs="仿宋_GB2312"/>
                <w:kern w:val="0"/>
                <w:sz w:val="21"/>
                <w:szCs w:val="21"/>
              </w:rPr>
              <w:t>%</w:t>
            </w:r>
          </w:p>
        </w:tc>
        <w:tc>
          <w:tcPr>
            <w:tcW w:w="1537"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r>
      <w:tr>
        <w:tblPrEx>
          <w:tblCellMar>
            <w:top w:w="0" w:type="dxa"/>
            <w:left w:w="108" w:type="dxa"/>
            <w:bottom w:w="0" w:type="dxa"/>
            <w:right w:w="108" w:type="dxa"/>
          </w:tblCellMar>
        </w:tblPrEx>
        <w:trPr>
          <w:trHeight w:val="291" w:hRule="exact"/>
          <w:jc w:val="center"/>
        </w:trPr>
        <w:tc>
          <w:tcPr>
            <w:tcW w:w="2789"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373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其中：当年财政拨款</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90</w:t>
            </w:r>
          </w:p>
        </w:tc>
        <w:tc>
          <w:tcPr>
            <w:tcW w:w="190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90</w:t>
            </w:r>
          </w:p>
        </w:tc>
        <w:tc>
          <w:tcPr>
            <w:tcW w:w="133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88.75</w:t>
            </w:r>
          </w:p>
        </w:tc>
        <w:tc>
          <w:tcPr>
            <w:tcW w:w="967"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10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99</w:t>
            </w:r>
            <w:r>
              <w:rPr>
                <w:rFonts w:hint="eastAsia" w:ascii="仿宋_GB2312" w:hAnsi="仿宋_GB2312" w:eastAsia="仿宋_GB2312" w:cs="仿宋_GB2312"/>
                <w:kern w:val="0"/>
                <w:sz w:val="21"/>
                <w:szCs w:val="21"/>
              </w:rPr>
              <w:t>%</w:t>
            </w:r>
          </w:p>
        </w:tc>
        <w:tc>
          <w:tcPr>
            <w:tcW w:w="1537"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2789"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373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上年结转资金</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190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133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967"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10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1537"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2789"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373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其他资金</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190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133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967"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10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1537"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1672"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年度总体目标</w:t>
            </w:r>
          </w:p>
        </w:tc>
        <w:tc>
          <w:tcPr>
            <w:tcW w:w="7378"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预期目标</w:t>
            </w:r>
          </w:p>
        </w:tc>
        <w:tc>
          <w:tcPr>
            <w:tcW w:w="4943" w:type="dxa"/>
            <w:gridSpan w:val="10"/>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实际完成情况</w:t>
            </w:r>
          </w:p>
        </w:tc>
      </w:tr>
      <w:tr>
        <w:tblPrEx>
          <w:tblCellMar>
            <w:top w:w="0" w:type="dxa"/>
            <w:left w:w="108" w:type="dxa"/>
            <w:bottom w:w="0" w:type="dxa"/>
            <w:right w:w="108" w:type="dxa"/>
          </w:tblCellMar>
        </w:tblPrEx>
        <w:trPr>
          <w:trHeight w:val="2633" w:hRule="exact"/>
          <w:jc w:val="center"/>
        </w:trPr>
        <w:tc>
          <w:tcPr>
            <w:tcW w:w="1672"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7378" w:type="dxa"/>
            <w:gridSpan w:val="5"/>
            <w:tcBorders>
              <w:top w:val="single" w:color="auto" w:sz="4" w:space="0"/>
              <w:left w:val="nil"/>
              <w:bottom w:val="single" w:color="auto" w:sz="4" w:space="0"/>
              <w:right w:val="single" w:color="auto" w:sz="4" w:space="0"/>
            </w:tcBorders>
            <w:noWrap/>
            <w:vAlign w:val="center"/>
          </w:tcPr>
          <w:p>
            <w:pPr>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在</w:t>
            </w:r>
            <w:r>
              <w:rPr>
                <w:rFonts w:hint="eastAsia" w:ascii="仿宋_GB2312" w:hAnsi="仿宋_GB2312" w:eastAsia="仿宋_GB2312" w:cs="仿宋_GB2312"/>
                <w:sz w:val="21"/>
                <w:szCs w:val="21"/>
              </w:rPr>
              <w:t>中国大运河申遗成功十周年的重要历史节点，</w:t>
            </w:r>
            <w:r>
              <w:rPr>
                <w:rFonts w:hint="eastAsia" w:ascii="仿宋_GB2312" w:hAnsi="仿宋_GB2312" w:eastAsia="仿宋_GB2312" w:cs="仿宋_GB2312"/>
                <w:color w:val="auto"/>
                <w:kern w:val="0"/>
                <w:sz w:val="21"/>
                <w:szCs w:val="21"/>
              </w:rPr>
              <w:t>充分挖掘大运河丰富的历史文化资源，提炼做强运河文化 IP，讲好千年运河故事，丰富文旅消费新场景，拟通过 “遇见</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运河” 城市探访系列主题活动，以话题性生产内容、视觉化呈现和样板化互动的方式，为文旅产业引流量、创增量、提质量，</w:t>
            </w:r>
            <w:r>
              <w:rPr>
                <w:rFonts w:hint="eastAsia" w:ascii="仿宋_GB2312" w:hAnsi="仿宋_GB2312" w:eastAsia="仿宋_GB2312" w:cs="仿宋_GB2312"/>
                <w:color w:val="000000"/>
                <w:sz w:val="21"/>
                <w:szCs w:val="21"/>
                <w:shd w:val="clear" w:color="auto" w:fill="FFFFFF"/>
              </w:rPr>
              <w:t>拓展城市文旅消费新需求、新场景、新玩法，持续擦亮大运河这张文旅金名片。</w:t>
            </w:r>
          </w:p>
          <w:p>
            <w:pPr>
              <w:widowControl/>
              <w:spacing w:line="240" w:lineRule="exact"/>
              <w:jc w:val="center"/>
              <w:rPr>
                <w:rFonts w:hint="eastAsia" w:ascii="仿宋_GB2312" w:hAnsi="仿宋_GB2312" w:eastAsia="仿宋_GB2312" w:cs="仿宋_GB2312"/>
                <w:kern w:val="0"/>
                <w:sz w:val="21"/>
                <w:szCs w:val="21"/>
              </w:rPr>
            </w:pPr>
          </w:p>
        </w:tc>
        <w:tc>
          <w:tcPr>
            <w:tcW w:w="4943" w:type="dxa"/>
            <w:gridSpan w:val="10"/>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auto"/>
                <w:kern w:val="0"/>
                <w:sz w:val="21"/>
                <w:szCs w:val="21"/>
              </w:rPr>
              <w:t>2024“遇见·运河”城市探访系列活动锚定方向，以京津冀协同发展十周年、中国大运河申遗成功十周年为契机，以运河文化为内核展开了“运河拾趣、运河拾锦、运河拾惠”3大篇章、实施6项主题活动，拓展城市文旅消费新需求、新场景、新玩法，提升“文旅商体”融合共创体能效，孵化了一批可知可感、可落地、可延续的成果，</w:t>
            </w:r>
            <w:r>
              <w:rPr>
                <w:rFonts w:hint="eastAsia" w:ascii="仿宋_GB2312" w:hAnsi="仿宋_GB2312" w:eastAsia="仿宋_GB2312" w:cs="仿宋_GB2312"/>
                <w:color w:val="auto"/>
                <w:kern w:val="0"/>
                <w:sz w:val="21"/>
                <w:szCs w:val="21"/>
                <w:lang w:eastAsia="zh-CN"/>
              </w:rPr>
              <w:t>促进</w:t>
            </w:r>
            <w:r>
              <w:rPr>
                <w:rFonts w:hint="eastAsia" w:ascii="仿宋_GB2312" w:hAnsi="仿宋_GB2312" w:eastAsia="仿宋_GB2312" w:cs="仿宋_GB2312"/>
                <w:color w:val="auto"/>
                <w:kern w:val="0"/>
                <w:sz w:val="21"/>
                <w:szCs w:val="21"/>
              </w:rPr>
              <w:t>副中心文旅</w:t>
            </w:r>
            <w:r>
              <w:rPr>
                <w:rFonts w:hint="eastAsia" w:ascii="仿宋_GB2312" w:hAnsi="仿宋_GB2312" w:eastAsia="仿宋_GB2312" w:cs="仿宋_GB2312"/>
                <w:color w:val="auto"/>
                <w:kern w:val="0"/>
                <w:sz w:val="21"/>
                <w:szCs w:val="21"/>
                <w:lang w:eastAsia="zh-CN"/>
              </w:rPr>
              <w:t>高质量发展</w:t>
            </w:r>
            <w:r>
              <w:rPr>
                <w:rFonts w:hint="eastAsia" w:ascii="仿宋_GB2312" w:hAnsi="仿宋_GB2312" w:eastAsia="仿宋_GB2312" w:cs="仿宋_GB2312"/>
                <w:color w:val="auto"/>
                <w:kern w:val="0"/>
                <w:sz w:val="21"/>
                <w:szCs w:val="21"/>
              </w:rPr>
              <w:t>。</w:t>
            </w:r>
          </w:p>
        </w:tc>
      </w:tr>
      <w:tr>
        <w:tblPrEx>
          <w:tblCellMar>
            <w:top w:w="0" w:type="dxa"/>
            <w:left w:w="108" w:type="dxa"/>
            <w:bottom w:w="0" w:type="dxa"/>
            <w:right w:w="108" w:type="dxa"/>
          </w:tblCellMar>
        </w:tblPrEx>
        <w:trPr>
          <w:trHeight w:val="517" w:hRule="exact"/>
          <w:jc w:val="center"/>
        </w:trPr>
        <w:tc>
          <w:tcPr>
            <w:tcW w:w="1672" w:type="dxa"/>
            <w:vMerge w:val="restart"/>
            <w:tcBorders>
              <w:top w:val="nil"/>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绩</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效</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指</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标</w:t>
            </w:r>
          </w:p>
        </w:tc>
        <w:tc>
          <w:tcPr>
            <w:tcW w:w="1117"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一级指标</w:t>
            </w:r>
          </w:p>
        </w:tc>
        <w:tc>
          <w:tcPr>
            <w:tcW w:w="2350"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二级指标</w:t>
            </w:r>
          </w:p>
        </w:tc>
        <w:tc>
          <w:tcPr>
            <w:tcW w:w="200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三级指标</w:t>
            </w:r>
          </w:p>
        </w:tc>
        <w:tc>
          <w:tcPr>
            <w:tcW w:w="190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w:t>
            </w:r>
          </w:p>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指标值</w:t>
            </w:r>
          </w:p>
        </w:tc>
        <w:tc>
          <w:tcPr>
            <w:tcW w:w="1689"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实际</w:t>
            </w:r>
          </w:p>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完成值</w:t>
            </w:r>
          </w:p>
        </w:tc>
        <w:tc>
          <w:tcPr>
            <w:tcW w:w="7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分值</w:t>
            </w:r>
          </w:p>
        </w:tc>
        <w:tc>
          <w:tcPr>
            <w:tcW w:w="650"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得分</w:t>
            </w:r>
          </w:p>
        </w:tc>
        <w:tc>
          <w:tcPr>
            <w:tcW w:w="182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偏差原因分析及改进措施</w:t>
            </w:r>
          </w:p>
        </w:tc>
      </w:tr>
      <w:tr>
        <w:tblPrEx>
          <w:tblCellMar>
            <w:top w:w="0" w:type="dxa"/>
            <w:left w:w="108" w:type="dxa"/>
            <w:bottom w:w="0" w:type="dxa"/>
            <w:right w:w="108" w:type="dxa"/>
          </w:tblCellMar>
        </w:tblPrEx>
        <w:trPr>
          <w:trHeight w:val="3025" w:hRule="exact"/>
          <w:jc w:val="center"/>
        </w:trPr>
        <w:tc>
          <w:tcPr>
            <w:tcW w:w="1672"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117"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产出指标</w:t>
            </w:r>
          </w:p>
        </w:tc>
        <w:tc>
          <w:tcPr>
            <w:tcW w:w="2350"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数量指标</w:t>
            </w:r>
          </w:p>
        </w:tc>
        <w:tc>
          <w:tcPr>
            <w:tcW w:w="2002" w:type="dxa"/>
            <w:gridSpan w:val="2"/>
            <w:tcBorders>
              <w:top w:val="single" w:color="auto" w:sz="4" w:space="0"/>
              <w:left w:val="nil"/>
              <w:bottom w:val="single" w:color="auto" w:sz="4" w:space="0"/>
              <w:right w:val="single" w:color="auto" w:sz="4" w:space="0"/>
            </w:tcBorders>
            <w:noWrap/>
            <w:vAlign w:val="center"/>
          </w:tcPr>
          <w:p>
            <w:pPr>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r>
              <w:rPr>
                <w:rFonts w:hint="eastAsia" w:ascii="仿宋_GB2312" w:hAnsi="仿宋_GB2312" w:eastAsia="仿宋_GB2312" w:cs="仿宋_GB2312"/>
                <w:kern w:val="0"/>
                <w:sz w:val="21"/>
                <w:szCs w:val="21"/>
                <w:lang w:val="en-US" w:eastAsia="zh-CN"/>
              </w:rPr>
              <w:t>2024</w:t>
            </w:r>
            <w:r>
              <w:rPr>
                <w:rFonts w:hint="eastAsia" w:ascii="仿宋_GB2312" w:hAnsi="仿宋_GB2312" w:eastAsia="仿宋_GB2312" w:cs="仿宋_GB2312"/>
                <w:color w:val="auto"/>
                <w:kern w:val="0"/>
                <w:sz w:val="21"/>
                <w:szCs w:val="21"/>
              </w:rPr>
              <w:t>“遇见·运河”城市探访系列活动</w:t>
            </w:r>
            <w:r>
              <w:rPr>
                <w:rFonts w:hint="eastAsia" w:ascii="仿宋_GB2312" w:hAnsi="仿宋_GB2312" w:eastAsia="仿宋_GB2312" w:cs="仿宋_GB2312"/>
                <w:color w:val="000000"/>
                <w:sz w:val="21"/>
                <w:szCs w:val="21"/>
                <w:shd w:val="clear" w:color="auto" w:fill="FFFFFF"/>
              </w:rPr>
              <w:t>活动，</w:t>
            </w:r>
            <w:r>
              <w:rPr>
                <w:rFonts w:hint="eastAsia" w:ascii="仿宋_GB2312" w:hAnsi="仿宋_GB2312" w:eastAsia="仿宋_GB2312" w:cs="仿宋_GB2312"/>
                <w:color w:val="auto"/>
                <w:kern w:val="0"/>
                <w:sz w:val="21"/>
                <w:szCs w:val="21"/>
              </w:rPr>
              <w:t>以运河文化为内核</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000000"/>
                <w:sz w:val="21"/>
                <w:szCs w:val="21"/>
                <w:shd w:val="clear" w:color="auto" w:fill="FFFFFF"/>
              </w:rPr>
              <w:t>拓展城市文旅消费新需求、新场景、新玩法，持续擦亮大运河这张文旅金名片。</w:t>
            </w:r>
          </w:p>
        </w:tc>
        <w:tc>
          <w:tcPr>
            <w:tcW w:w="190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2024</w:t>
            </w:r>
            <w:r>
              <w:rPr>
                <w:rFonts w:hint="eastAsia" w:ascii="仿宋_GB2312" w:hAnsi="仿宋_GB2312" w:eastAsia="仿宋_GB2312" w:cs="仿宋_GB2312"/>
                <w:color w:val="auto"/>
                <w:kern w:val="0"/>
                <w:sz w:val="21"/>
                <w:szCs w:val="21"/>
              </w:rPr>
              <w:t>“遇见·运河”城市探访系列活动</w:t>
            </w:r>
            <w:r>
              <w:rPr>
                <w:rFonts w:hint="eastAsia" w:ascii="仿宋_GB2312" w:hAnsi="仿宋_GB2312" w:eastAsia="仿宋_GB2312" w:cs="仿宋_GB2312"/>
                <w:color w:val="000000"/>
                <w:sz w:val="21"/>
                <w:szCs w:val="21"/>
                <w:shd w:val="clear" w:color="auto" w:fill="FFFFFF"/>
              </w:rPr>
              <w:t>活动，</w:t>
            </w:r>
            <w:r>
              <w:rPr>
                <w:rFonts w:hint="eastAsia" w:ascii="仿宋_GB2312" w:hAnsi="仿宋_GB2312" w:eastAsia="仿宋_GB2312" w:cs="仿宋_GB2312"/>
                <w:color w:val="auto"/>
                <w:kern w:val="0"/>
                <w:sz w:val="21"/>
                <w:szCs w:val="21"/>
              </w:rPr>
              <w:t>以运河文化为内核</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000000"/>
                <w:sz w:val="21"/>
                <w:szCs w:val="21"/>
                <w:shd w:val="clear" w:color="auto" w:fill="FFFFFF"/>
              </w:rPr>
              <w:t>拓展城市文旅消费新需求、新场景、新玩法，持续擦亮大运河这张文旅金名片。</w:t>
            </w:r>
          </w:p>
        </w:tc>
        <w:tc>
          <w:tcPr>
            <w:tcW w:w="1689"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color w:val="auto"/>
                <w:kern w:val="0"/>
                <w:sz w:val="21"/>
                <w:szCs w:val="21"/>
              </w:rPr>
              <w:t>以运河文化为内核展开“运河拾趣、运河拾锦、运河拾惠”3大篇章、实施6项主题活动，拓展城市文旅消费新需求、新场景、新玩法</w:t>
            </w:r>
            <w:r>
              <w:rPr>
                <w:rFonts w:hint="eastAsia" w:ascii="仿宋_GB2312" w:hAnsi="仿宋_GB2312" w:eastAsia="仿宋_GB2312" w:cs="仿宋_GB2312"/>
                <w:color w:val="auto"/>
                <w:kern w:val="0"/>
                <w:sz w:val="21"/>
                <w:szCs w:val="21"/>
                <w:lang w:eastAsia="zh-CN"/>
              </w:rPr>
              <w:t>。</w:t>
            </w:r>
          </w:p>
        </w:tc>
        <w:tc>
          <w:tcPr>
            <w:tcW w:w="783" w:type="dxa"/>
            <w:gridSpan w:val="2"/>
            <w:tcBorders>
              <w:top w:val="nil"/>
              <w:left w:val="nil"/>
              <w:bottom w:val="single" w:color="auto" w:sz="4" w:space="0"/>
              <w:right w:val="single" w:color="auto" w:sz="4" w:space="0"/>
            </w:tcBorders>
            <w:noWrap/>
            <w:vAlign w:val="center"/>
          </w:tcPr>
          <w:p>
            <w:pPr>
              <w:spacing w:line="56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650"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82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72"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117"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35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00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90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689"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7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50"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2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72"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117"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35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00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90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689"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7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50"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2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3525" w:hRule="exact"/>
          <w:jc w:val="center"/>
        </w:trPr>
        <w:tc>
          <w:tcPr>
            <w:tcW w:w="1672"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117"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350"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质量指标</w:t>
            </w:r>
          </w:p>
        </w:tc>
        <w:tc>
          <w:tcPr>
            <w:tcW w:w="200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auto"/>
                <w:kern w:val="0"/>
                <w:sz w:val="21"/>
                <w:szCs w:val="21"/>
              </w:rPr>
              <w:t>指标1：</w:t>
            </w:r>
            <w:r>
              <w:rPr>
                <w:rFonts w:hint="eastAsia" w:ascii="仿宋_GB2312" w:hAnsi="仿宋_GB2312" w:eastAsia="仿宋_GB2312" w:cs="仿宋_GB2312"/>
                <w:color w:val="auto"/>
                <w:kern w:val="0"/>
                <w:sz w:val="21"/>
                <w:szCs w:val="21"/>
                <w:lang w:eastAsia="zh-CN"/>
              </w:rPr>
              <w:t>通过线上直播、线下活动等方式，吸引游客来通州旅游观光。</w:t>
            </w:r>
          </w:p>
        </w:tc>
        <w:tc>
          <w:tcPr>
            <w:tcW w:w="190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auto"/>
                <w:kern w:val="0"/>
                <w:sz w:val="21"/>
                <w:szCs w:val="21"/>
                <w:lang w:eastAsia="zh-CN"/>
              </w:rPr>
              <w:t>通过线上直播、线下活动等方式，吸引游客来通州旅游观光。</w:t>
            </w:r>
          </w:p>
        </w:tc>
        <w:tc>
          <w:tcPr>
            <w:tcW w:w="1689"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b w:val="0"/>
                <w:bCs w:val="0"/>
                <w:color w:val="000000" w:themeColor="text1"/>
                <w:sz w:val="21"/>
                <w:szCs w:val="21"/>
                <w:shd w:val="clear" w:color="auto" w:fill="FFFFFF"/>
                <w14:textFill>
                  <w14:solidFill>
                    <w14:schemeClr w14:val="tx1"/>
                  </w14:solidFill>
                </w14:textFill>
              </w:rPr>
              <w:t>以老少咸宜的活动形式吸引广大市民参与，讲好千年运河故事</w:t>
            </w:r>
            <w:r>
              <w:rPr>
                <w:rFonts w:hint="eastAsia" w:ascii="仿宋_GB2312" w:hAnsi="仿宋_GB2312" w:eastAsia="仿宋_GB2312" w:cs="仿宋_GB2312"/>
                <w:b w:val="0"/>
                <w:bCs w:val="0"/>
                <w:color w:val="000000" w:themeColor="text1"/>
                <w:sz w:val="21"/>
                <w:szCs w:val="21"/>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1"/>
                <w:szCs w:val="21"/>
                <w:shd w:val="clear" w:color="auto" w:fill="FFFFFF"/>
                <w14:textFill>
                  <w14:solidFill>
                    <w14:schemeClr w14:val="tx1"/>
                  </w14:solidFill>
                </w14:textFill>
              </w:rPr>
              <w:t>推出具有鲜明副中心文化特征的大运河文化带文旅新思路</w:t>
            </w:r>
            <w:r>
              <w:rPr>
                <w:rFonts w:hint="eastAsia" w:ascii="仿宋_GB2312" w:hAnsi="仿宋_GB2312" w:eastAsia="仿宋_GB2312" w:cs="仿宋_GB2312"/>
                <w:b w:val="0"/>
                <w:bCs w:val="0"/>
                <w:color w:val="333333"/>
                <w:sz w:val="21"/>
                <w:szCs w:val="21"/>
                <w:shd w:val="clear" w:color="auto" w:fill="FFFFFF"/>
              </w:rPr>
              <w:t>。</w:t>
            </w:r>
          </w:p>
        </w:tc>
        <w:tc>
          <w:tcPr>
            <w:tcW w:w="783" w:type="dxa"/>
            <w:gridSpan w:val="2"/>
            <w:tcBorders>
              <w:top w:val="nil"/>
              <w:left w:val="nil"/>
              <w:bottom w:val="single" w:color="auto" w:sz="4" w:space="0"/>
              <w:right w:val="single" w:color="auto" w:sz="4" w:space="0"/>
            </w:tcBorders>
            <w:noWrap/>
            <w:vAlign w:val="center"/>
          </w:tcPr>
          <w:p>
            <w:pPr>
              <w:spacing w:line="56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650"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82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72"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117"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35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00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90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689"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7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50"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2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72"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117"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35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00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90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689"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7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50"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2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1975" w:hRule="exact"/>
          <w:jc w:val="center"/>
        </w:trPr>
        <w:tc>
          <w:tcPr>
            <w:tcW w:w="1672"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117"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350"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时效指标</w:t>
            </w:r>
          </w:p>
        </w:tc>
        <w:tc>
          <w:tcPr>
            <w:tcW w:w="200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auto"/>
                <w:kern w:val="0"/>
                <w:sz w:val="21"/>
                <w:szCs w:val="21"/>
              </w:rPr>
              <w:t>指标1：</w:t>
            </w:r>
            <w:r>
              <w:rPr>
                <w:rFonts w:hint="eastAsia" w:ascii="仿宋_GB2312" w:hAnsi="仿宋_GB2312" w:eastAsia="仿宋_GB2312" w:cs="仿宋_GB2312"/>
                <w:i w:val="0"/>
                <w:color w:val="000000"/>
                <w:sz w:val="21"/>
                <w:szCs w:val="21"/>
                <w:u w:val="none"/>
                <w:lang w:eastAsia="zh-CN"/>
              </w:rPr>
              <w:t>“遇见</w:t>
            </w:r>
            <w:r>
              <w:rPr>
                <w:rFonts w:hint="eastAsia" w:ascii="仿宋_GB2312" w:hAnsi="仿宋_GB2312" w:eastAsia="仿宋_GB2312" w:cs="仿宋_GB2312"/>
                <w:i w:val="0"/>
                <w:color w:val="000000"/>
                <w:sz w:val="21"/>
                <w:szCs w:val="21"/>
                <w:u w:val="none"/>
                <w:lang w:val="en-US" w:eastAsia="zh-CN"/>
              </w:rPr>
              <w:t>·</w:t>
            </w:r>
            <w:r>
              <w:rPr>
                <w:rFonts w:hint="eastAsia" w:ascii="仿宋_GB2312" w:hAnsi="仿宋_GB2312" w:eastAsia="仿宋_GB2312" w:cs="仿宋_GB2312"/>
                <w:i w:val="0"/>
                <w:color w:val="000000"/>
                <w:sz w:val="21"/>
                <w:szCs w:val="21"/>
                <w:u w:val="none"/>
                <w:lang w:eastAsia="zh-CN"/>
              </w:rPr>
              <w:t>运河”城市探访系列活动贯穿</w:t>
            </w:r>
            <w:r>
              <w:rPr>
                <w:rFonts w:hint="eastAsia" w:ascii="仿宋_GB2312" w:hAnsi="仿宋_GB2312" w:eastAsia="仿宋_GB2312" w:cs="仿宋_GB2312"/>
                <w:i w:val="0"/>
                <w:color w:val="000000"/>
                <w:sz w:val="21"/>
                <w:szCs w:val="21"/>
                <w:u w:val="none"/>
                <w:lang w:val="en-US" w:eastAsia="zh-CN"/>
              </w:rPr>
              <w:t>2024年全年</w:t>
            </w:r>
          </w:p>
        </w:tc>
        <w:tc>
          <w:tcPr>
            <w:tcW w:w="1909" w:type="dxa"/>
            <w:tcBorders>
              <w:top w:val="nil"/>
              <w:left w:val="nil"/>
              <w:bottom w:val="single" w:color="auto" w:sz="4" w:space="0"/>
              <w:right w:val="single" w:color="auto" w:sz="4" w:space="0"/>
            </w:tcBorders>
            <w:noWrap/>
            <w:vAlign w:val="center"/>
          </w:tcPr>
          <w:p>
            <w:pPr>
              <w:jc w:val="left"/>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lang w:val="en-US" w:eastAsia="zh-CN"/>
              </w:rPr>
              <w:t>2024年1月-12月</w:t>
            </w:r>
          </w:p>
        </w:tc>
        <w:tc>
          <w:tcPr>
            <w:tcW w:w="1689" w:type="dxa"/>
            <w:gridSpan w:val="3"/>
            <w:tcBorders>
              <w:top w:val="nil"/>
              <w:left w:val="nil"/>
              <w:bottom w:val="single" w:color="auto" w:sz="4" w:space="0"/>
              <w:right w:val="single" w:color="auto" w:sz="4" w:space="0"/>
            </w:tcBorders>
            <w:noWrap/>
            <w:vAlign w:val="center"/>
          </w:tcPr>
          <w:p>
            <w:pPr>
              <w:jc w:val="left"/>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lang w:val="en-US" w:eastAsia="zh-CN"/>
              </w:rPr>
              <w:t>2024年1月-12月</w:t>
            </w:r>
          </w:p>
        </w:tc>
        <w:tc>
          <w:tcPr>
            <w:tcW w:w="7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650"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82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72"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117"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35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00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90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689"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7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50"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2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72"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117"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35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00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90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689"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7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50"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2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833" w:hRule="exact"/>
          <w:jc w:val="center"/>
        </w:trPr>
        <w:tc>
          <w:tcPr>
            <w:tcW w:w="1672"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117"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350"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成本指标</w:t>
            </w:r>
          </w:p>
        </w:tc>
        <w:tc>
          <w:tcPr>
            <w:tcW w:w="200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auto"/>
                <w:kern w:val="0"/>
                <w:sz w:val="21"/>
                <w:szCs w:val="21"/>
              </w:rPr>
              <w:t>指标1：</w:t>
            </w:r>
            <w:r>
              <w:rPr>
                <w:rFonts w:hint="eastAsia" w:ascii="仿宋_GB2312" w:hAnsi="仿宋_GB2312" w:eastAsia="仿宋_GB2312" w:cs="仿宋_GB2312"/>
                <w:color w:val="auto"/>
                <w:kern w:val="0"/>
                <w:sz w:val="21"/>
                <w:szCs w:val="21"/>
                <w:lang w:val="en-US" w:eastAsia="zh-CN"/>
              </w:rPr>
              <w:t>90万元</w:t>
            </w:r>
          </w:p>
        </w:tc>
        <w:tc>
          <w:tcPr>
            <w:tcW w:w="1909" w:type="dxa"/>
            <w:tcBorders>
              <w:top w:val="nil"/>
              <w:left w:val="nil"/>
              <w:bottom w:val="single" w:color="auto" w:sz="4" w:space="0"/>
              <w:right w:val="single" w:color="auto" w:sz="4" w:space="0"/>
            </w:tcBorders>
            <w:noWrap/>
            <w:vAlign w:val="center"/>
          </w:tcPr>
          <w:p>
            <w:pPr>
              <w:widowControl/>
              <w:spacing w:line="2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color w:val="auto"/>
                <w:kern w:val="0"/>
                <w:sz w:val="21"/>
                <w:szCs w:val="21"/>
                <w:lang w:val="en-US" w:eastAsia="zh-CN"/>
              </w:rPr>
              <w:t>90万元，</w:t>
            </w:r>
          </w:p>
        </w:tc>
        <w:tc>
          <w:tcPr>
            <w:tcW w:w="1689" w:type="dxa"/>
            <w:gridSpan w:val="3"/>
            <w:tcBorders>
              <w:top w:val="nil"/>
              <w:left w:val="nil"/>
              <w:bottom w:val="single" w:color="auto" w:sz="4" w:space="0"/>
              <w:right w:val="single" w:color="auto" w:sz="4" w:space="0"/>
            </w:tcBorders>
            <w:noWrap/>
            <w:vAlign w:val="center"/>
          </w:tcPr>
          <w:p>
            <w:pPr>
              <w:widowControl/>
              <w:spacing w:line="2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color w:val="auto"/>
                <w:kern w:val="0"/>
                <w:sz w:val="21"/>
                <w:szCs w:val="21"/>
                <w:lang w:val="en-US" w:eastAsia="zh-CN"/>
              </w:rPr>
              <w:t>88.75万元</w:t>
            </w:r>
          </w:p>
        </w:tc>
        <w:tc>
          <w:tcPr>
            <w:tcW w:w="7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650"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82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72"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117"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35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00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90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689" w:type="dxa"/>
            <w:gridSpan w:val="3"/>
            <w:tcBorders>
              <w:top w:val="nil"/>
              <w:left w:val="nil"/>
              <w:bottom w:val="single" w:color="auto" w:sz="4" w:space="0"/>
              <w:right w:val="single" w:color="auto" w:sz="4" w:space="0"/>
            </w:tcBorders>
            <w:noWrap/>
            <w:vAlign w:val="center"/>
          </w:tcPr>
          <w:p>
            <w:pPr>
              <w:widowControl/>
              <w:spacing w:line="240" w:lineRule="exact"/>
              <w:rPr>
                <w:rFonts w:hint="eastAsia" w:ascii="仿宋_GB2312" w:hAnsi="仿宋_GB2312" w:eastAsia="仿宋_GB2312" w:cs="仿宋_GB2312"/>
                <w:kern w:val="0"/>
                <w:sz w:val="21"/>
                <w:szCs w:val="21"/>
              </w:rPr>
            </w:pPr>
          </w:p>
        </w:tc>
        <w:tc>
          <w:tcPr>
            <w:tcW w:w="7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50"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2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72"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117"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35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00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90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689"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7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50"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2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6338" w:hRule="exact"/>
          <w:jc w:val="center"/>
        </w:trPr>
        <w:tc>
          <w:tcPr>
            <w:tcW w:w="1672"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117"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效益指标</w:t>
            </w:r>
          </w:p>
        </w:tc>
        <w:tc>
          <w:tcPr>
            <w:tcW w:w="2350"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经济效益</w:t>
            </w:r>
          </w:p>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00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auto"/>
                <w:kern w:val="0"/>
                <w:sz w:val="21"/>
                <w:szCs w:val="21"/>
              </w:rPr>
              <w:t>指标1：一方面，活动宣传吸引了游客前来消费，带动了周边餐饮、住宿、购物等相关产业的发展；另一方面，拾惠季活动中发动多家企业商户开展文旅促消费活动，一系列促进文旅消费的惠民政策，文创产品折扣、特色非遗文化体验、开展研学旅行项目等多种创新形式，不仅丰富了游客的旅行体验，还为通州文旅经济的多元化发展开辟了新的增长点，助力通州文旅产业高质量发展，擦亮通州文旅品牌。</w:t>
            </w:r>
          </w:p>
        </w:tc>
        <w:tc>
          <w:tcPr>
            <w:tcW w:w="190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auto"/>
                <w:kern w:val="0"/>
                <w:sz w:val="21"/>
                <w:szCs w:val="21"/>
                <w:lang w:eastAsia="zh-CN"/>
              </w:rPr>
              <w:t>为通州文旅市场带来了新活力。一方面，活动宣传吸引了游客前来消费，带动了周边餐饮、住宿、购物等相关产业的发展；另一方面，拾惠季活动中发动多家企业商户开展文旅促消费活动，一系列促进文旅消费的惠民政策，文创产品折扣、特色非遗文化体验、开展研学旅行项目等多种创新形式，不仅丰富了游客的旅行体验，还为通州文旅经济的多元化发展开辟了新的增长点，助力通州文旅产业高质量发展，擦亮通州文旅品牌。</w:t>
            </w:r>
          </w:p>
        </w:tc>
        <w:tc>
          <w:tcPr>
            <w:tcW w:w="1689"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auto"/>
                <w:kern w:val="0"/>
                <w:sz w:val="21"/>
                <w:szCs w:val="21"/>
                <w:lang w:eastAsia="zh-CN"/>
              </w:rPr>
              <w:t>一方面，吸引了游客前来消费，带动了周边餐饮、住宿、购物等相关产业的发展；另一方面，拾惠季活动中发动多家企业商户开展文旅促消费活动，一系列促进文旅消费的惠民政策，文创产品折扣、特色非遗文化体验、开展研学旅行项目等多种创新形式，不仅丰富了游客的旅行体验，还为通州文旅经济的多元化发展开辟了新的增长点，助力通州文旅产业高质量发展，擦亮通州文旅品牌。</w:t>
            </w:r>
          </w:p>
        </w:tc>
        <w:tc>
          <w:tcPr>
            <w:tcW w:w="783" w:type="dxa"/>
            <w:gridSpan w:val="2"/>
            <w:tcBorders>
              <w:top w:val="nil"/>
              <w:left w:val="nil"/>
              <w:bottom w:val="single" w:color="auto" w:sz="4" w:space="0"/>
              <w:right w:val="single" w:color="auto" w:sz="4" w:space="0"/>
            </w:tcBorders>
            <w:noWrap/>
            <w:vAlign w:val="center"/>
          </w:tcPr>
          <w:p>
            <w:pPr>
              <w:spacing w:line="56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650"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82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72"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117"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35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00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90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689"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7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50"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2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72"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117"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35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00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90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689"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7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50"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2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5109" w:hRule="exact"/>
          <w:jc w:val="center"/>
        </w:trPr>
        <w:tc>
          <w:tcPr>
            <w:tcW w:w="1672"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117"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350"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社会效益</w:t>
            </w:r>
          </w:p>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00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auto"/>
                <w:kern w:val="0"/>
                <w:sz w:val="21"/>
                <w:szCs w:val="21"/>
              </w:rPr>
              <w:t>指标1：系列主题活动</w:t>
            </w:r>
            <w:r>
              <w:rPr>
                <w:rFonts w:hint="eastAsia" w:ascii="仿宋_GB2312" w:hAnsi="仿宋_GB2312" w:eastAsia="仿宋_GB2312" w:cs="仿宋_GB2312"/>
                <w:color w:val="auto"/>
                <w:kern w:val="0"/>
                <w:sz w:val="21"/>
                <w:szCs w:val="21"/>
                <w:lang w:eastAsia="zh-CN"/>
              </w:rPr>
              <w:t>打响</w:t>
            </w:r>
            <w:r>
              <w:rPr>
                <w:rFonts w:hint="eastAsia" w:ascii="仿宋_GB2312" w:hAnsi="仿宋_GB2312" w:eastAsia="仿宋_GB2312" w:cs="仿宋_GB2312"/>
                <w:color w:val="auto"/>
                <w:kern w:val="0"/>
                <w:sz w:val="21"/>
                <w:szCs w:val="21"/>
              </w:rPr>
              <w:t>了通州“遇见·运河”品牌的知名度与美誉度，还成功吸引了大量游客</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提升了通州作为旅游目的地的品牌形象，增强了其在旅游市场中的竞争力和影响力。大地促进了文化的深度交流与广泛传播。活动通过采用多元融合、创意形式与内容设计，多措并举，多管齐下，提升了通州作为旅游目的地的品牌形象，增强了其在旅游市场中的竞争力和影响力。</w:t>
            </w:r>
          </w:p>
        </w:tc>
        <w:tc>
          <w:tcPr>
            <w:tcW w:w="190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auto"/>
                <w:kern w:val="0"/>
                <w:sz w:val="21"/>
                <w:szCs w:val="21"/>
              </w:rPr>
              <w:t>提升了通州“遇见·运河”品牌的知名度与美誉度，还成功吸引了大量游客</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提升了通州作为旅游目的地的品牌形象，增强了其在旅游市场中的竞争力和影响力。</w:t>
            </w:r>
          </w:p>
        </w:tc>
        <w:tc>
          <w:tcPr>
            <w:tcW w:w="1689"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auto"/>
                <w:kern w:val="0"/>
                <w:sz w:val="21"/>
                <w:szCs w:val="21"/>
              </w:rPr>
              <w:t>系列主题活动不仅提升了通州“遇见·运河”品牌的知名度与美誉度，还成功吸引了大量游客</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提升了通州作为旅游目的地的品牌形象，增强了其在旅游市场中的竞争力和影响力。</w:t>
            </w:r>
          </w:p>
        </w:tc>
        <w:tc>
          <w:tcPr>
            <w:tcW w:w="783" w:type="dxa"/>
            <w:gridSpan w:val="2"/>
            <w:tcBorders>
              <w:top w:val="nil"/>
              <w:left w:val="nil"/>
              <w:bottom w:val="single" w:color="auto" w:sz="4" w:space="0"/>
              <w:right w:val="single" w:color="auto" w:sz="4" w:space="0"/>
            </w:tcBorders>
            <w:noWrap/>
            <w:vAlign w:val="center"/>
          </w:tcPr>
          <w:p>
            <w:pPr>
              <w:spacing w:line="56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650"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82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72"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117"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35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00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90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689"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7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50"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2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72"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117"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35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00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90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689"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7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50"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2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1599" w:hRule="exact"/>
          <w:jc w:val="center"/>
        </w:trPr>
        <w:tc>
          <w:tcPr>
            <w:tcW w:w="1672"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117"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350"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生态效益</w:t>
            </w:r>
          </w:p>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00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auto"/>
                <w:kern w:val="0"/>
                <w:sz w:val="21"/>
                <w:szCs w:val="21"/>
              </w:rPr>
              <w:t>指标1：提升副中心</w:t>
            </w:r>
            <w:r>
              <w:rPr>
                <w:rFonts w:hint="eastAsia" w:ascii="仿宋_GB2312" w:hAnsi="仿宋_GB2312" w:eastAsia="仿宋_GB2312" w:cs="仿宋_GB2312"/>
                <w:color w:val="auto"/>
                <w:kern w:val="0"/>
                <w:sz w:val="21"/>
                <w:szCs w:val="21"/>
                <w:lang w:eastAsia="zh-CN"/>
              </w:rPr>
              <w:t>生态通州、人文通州的影响力。</w:t>
            </w:r>
          </w:p>
        </w:tc>
        <w:tc>
          <w:tcPr>
            <w:tcW w:w="190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auto"/>
                <w:kern w:val="0"/>
                <w:sz w:val="21"/>
                <w:szCs w:val="21"/>
              </w:rPr>
              <w:t>提升副中心</w:t>
            </w:r>
            <w:r>
              <w:rPr>
                <w:rFonts w:hint="eastAsia" w:ascii="仿宋_GB2312" w:hAnsi="仿宋_GB2312" w:eastAsia="仿宋_GB2312" w:cs="仿宋_GB2312"/>
                <w:color w:val="auto"/>
                <w:kern w:val="0"/>
                <w:sz w:val="21"/>
                <w:szCs w:val="21"/>
                <w:lang w:eastAsia="zh-CN"/>
              </w:rPr>
              <w:t>生态通州、人文通州的影响力。</w:t>
            </w:r>
          </w:p>
        </w:tc>
        <w:tc>
          <w:tcPr>
            <w:tcW w:w="1689"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auto"/>
                <w:kern w:val="0"/>
                <w:sz w:val="21"/>
                <w:szCs w:val="21"/>
              </w:rPr>
              <w:t>提升副中心</w:t>
            </w:r>
            <w:r>
              <w:rPr>
                <w:rFonts w:hint="eastAsia" w:ascii="仿宋_GB2312" w:hAnsi="仿宋_GB2312" w:eastAsia="仿宋_GB2312" w:cs="仿宋_GB2312"/>
                <w:color w:val="auto"/>
                <w:kern w:val="0"/>
                <w:sz w:val="21"/>
                <w:szCs w:val="21"/>
                <w:lang w:eastAsia="zh-CN"/>
              </w:rPr>
              <w:t>生态通州、人文通州的影响力。</w:t>
            </w:r>
          </w:p>
        </w:tc>
        <w:tc>
          <w:tcPr>
            <w:tcW w:w="783" w:type="dxa"/>
            <w:gridSpan w:val="2"/>
            <w:tcBorders>
              <w:top w:val="nil"/>
              <w:left w:val="nil"/>
              <w:bottom w:val="single" w:color="auto" w:sz="4" w:space="0"/>
              <w:right w:val="single" w:color="auto" w:sz="4" w:space="0"/>
            </w:tcBorders>
            <w:noWrap/>
            <w:vAlign w:val="center"/>
          </w:tcPr>
          <w:p>
            <w:pPr>
              <w:spacing w:line="56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650"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82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72"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117"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35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00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90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689"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7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50"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2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72"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117"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35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00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90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689"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7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50"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2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1398" w:hRule="exact"/>
          <w:jc w:val="center"/>
        </w:trPr>
        <w:tc>
          <w:tcPr>
            <w:tcW w:w="1672" w:type="dxa"/>
            <w:vMerge w:val="continue"/>
            <w:tcBorders>
              <w:top w:val="single" w:color="auto" w:sz="4" w:space="0"/>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117"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35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可持续影响指标</w:t>
            </w:r>
          </w:p>
        </w:tc>
        <w:tc>
          <w:tcPr>
            <w:tcW w:w="200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auto"/>
                <w:kern w:val="0"/>
                <w:sz w:val="21"/>
                <w:szCs w:val="21"/>
              </w:rPr>
              <w:t>指标1：</w:t>
            </w:r>
            <w:r>
              <w:rPr>
                <w:rFonts w:hint="eastAsia" w:ascii="仿宋_GB2312" w:hAnsi="仿宋_GB2312" w:eastAsia="仿宋_GB2312" w:cs="仿宋_GB2312"/>
                <w:color w:val="auto"/>
                <w:kern w:val="0"/>
                <w:sz w:val="21"/>
                <w:szCs w:val="21"/>
                <w:lang w:eastAsia="zh-CN"/>
              </w:rPr>
              <w:t>通过宣传活动提高通州知名度，，吸引更多游客。</w:t>
            </w:r>
          </w:p>
        </w:tc>
        <w:tc>
          <w:tcPr>
            <w:tcW w:w="190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auto"/>
                <w:kern w:val="0"/>
                <w:sz w:val="21"/>
                <w:szCs w:val="21"/>
                <w:lang w:eastAsia="zh-CN"/>
              </w:rPr>
              <w:t>通过宣传活动，提高通州知名度，吸引更多游客。</w:t>
            </w:r>
          </w:p>
        </w:tc>
        <w:tc>
          <w:tcPr>
            <w:tcW w:w="1689"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auto"/>
                <w:kern w:val="0"/>
                <w:sz w:val="21"/>
                <w:szCs w:val="21"/>
                <w:lang w:eastAsia="zh-CN"/>
              </w:rPr>
              <w:t>通过宣传活动，吸引更多游客来副中心打卡消费。。</w:t>
            </w:r>
          </w:p>
        </w:tc>
        <w:tc>
          <w:tcPr>
            <w:tcW w:w="783" w:type="dxa"/>
            <w:gridSpan w:val="2"/>
            <w:tcBorders>
              <w:top w:val="single" w:color="auto" w:sz="4" w:space="0"/>
              <w:left w:val="nil"/>
              <w:bottom w:val="single" w:color="auto" w:sz="4" w:space="0"/>
              <w:right w:val="single" w:color="auto" w:sz="4" w:space="0"/>
            </w:tcBorders>
            <w:noWrap/>
            <w:vAlign w:val="center"/>
          </w:tcPr>
          <w:p>
            <w:pPr>
              <w:spacing w:line="56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65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82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72"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117"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35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00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90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689"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7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50"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2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72"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117"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35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00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90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689"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7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50"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2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3393" w:hRule="exact"/>
          <w:jc w:val="center"/>
        </w:trPr>
        <w:tc>
          <w:tcPr>
            <w:tcW w:w="1672"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117" w:type="dxa"/>
            <w:vMerge w:val="restart"/>
            <w:tcBorders>
              <w:top w:val="single" w:color="auto" w:sz="4" w:space="0"/>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满意度</w:t>
            </w:r>
          </w:p>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35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服务对象满意度指标</w:t>
            </w:r>
          </w:p>
        </w:tc>
        <w:tc>
          <w:tcPr>
            <w:tcW w:w="200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auto"/>
                <w:kern w:val="0"/>
                <w:sz w:val="21"/>
                <w:szCs w:val="21"/>
              </w:rPr>
              <w:t>指标1：</w:t>
            </w:r>
            <w:bookmarkStart w:id="0" w:name="OLE_LINK1"/>
            <w:r>
              <w:rPr>
                <w:rFonts w:hint="eastAsia" w:ascii="仿宋_GB2312" w:hAnsi="仿宋_GB2312" w:eastAsia="仿宋_GB2312" w:cs="仿宋_GB2312"/>
                <w:color w:val="auto"/>
                <w:kern w:val="0"/>
                <w:sz w:val="21"/>
                <w:szCs w:val="21"/>
                <w:lang w:eastAsia="zh-CN"/>
              </w:rPr>
              <w:t>通过线上、线下宣传推广已让游客了解通州文化、通州特色、通州底蕴。本次活动已达到实际宣传效果。</w:t>
            </w:r>
            <w:bookmarkEnd w:id="0"/>
          </w:p>
        </w:tc>
        <w:tc>
          <w:tcPr>
            <w:tcW w:w="190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通过线上、线下宣传推广已让游客了解通州文化、通州特色、通州底蕴。本次活动已达到实际宣传效果。</w:t>
            </w:r>
          </w:p>
        </w:tc>
        <w:tc>
          <w:tcPr>
            <w:tcW w:w="1689"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通过线上、线下宣传推广已让游客了解通州文化、通州特色、通州底蕴。本次活动已达到实际宣传效果。</w:t>
            </w:r>
          </w:p>
        </w:tc>
        <w:tc>
          <w:tcPr>
            <w:tcW w:w="783" w:type="dxa"/>
            <w:gridSpan w:val="2"/>
            <w:tcBorders>
              <w:top w:val="single" w:color="auto" w:sz="4" w:space="0"/>
              <w:left w:val="nil"/>
              <w:bottom w:val="single" w:color="auto" w:sz="4" w:space="0"/>
              <w:right w:val="single" w:color="auto" w:sz="4" w:space="0"/>
            </w:tcBorders>
            <w:noWrap/>
            <w:vAlign w:val="center"/>
          </w:tcPr>
          <w:p>
            <w:pPr>
              <w:spacing w:line="56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65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82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72"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117"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35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00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90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689"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7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50"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2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672"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117"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35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00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909"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689"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7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50"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2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544" w:hRule="exact"/>
          <w:jc w:val="center"/>
        </w:trPr>
        <w:tc>
          <w:tcPr>
            <w:tcW w:w="10739" w:type="dxa"/>
            <w:gridSpan w:val="9"/>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总分</w:t>
            </w:r>
          </w:p>
        </w:tc>
        <w:tc>
          <w:tcPr>
            <w:tcW w:w="7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650"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182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bl>
    <w:p/>
    <w:p>
      <w:pPr>
        <w:pStyle w:val="3"/>
      </w:pPr>
    </w:p>
    <w:tbl>
      <w:tblPr>
        <w:tblStyle w:val="10"/>
        <w:tblW w:w="13902" w:type="dxa"/>
        <w:jc w:val="center"/>
        <w:tblLayout w:type="fixed"/>
        <w:tblCellMar>
          <w:top w:w="0" w:type="dxa"/>
          <w:left w:w="108" w:type="dxa"/>
          <w:bottom w:w="0" w:type="dxa"/>
          <w:right w:w="108" w:type="dxa"/>
        </w:tblCellMar>
      </w:tblPr>
      <w:tblGrid>
        <w:gridCol w:w="1876"/>
        <w:gridCol w:w="984"/>
        <w:gridCol w:w="1416"/>
        <w:gridCol w:w="1602"/>
        <w:gridCol w:w="915"/>
        <w:gridCol w:w="199"/>
        <w:gridCol w:w="1107"/>
        <w:gridCol w:w="1050"/>
        <w:gridCol w:w="771"/>
        <w:gridCol w:w="623"/>
        <w:gridCol w:w="213"/>
        <w:gridCol w:w="637"/>
        <w:gridCol w:w="700"/>
        <w:gridCol w:w="1809"/>
      </w:tblGrid>
      <w:tr>
        <w:tblPrEx>
          <w:tblCellMar>
            <w:top w:w="0" w:type="dxa"/>
            <w:left w:w="108" w:type="dxa"/>
            <w:bottom w:w="0" w:type="dxa"/>
            <w:right w:w="108" w:type="dxa"/>
          </w:tblCellMar>
        </w:tblPrEx>
        <w:trPr>
          <w:trHeight w:val="440" w:hRule="exact"/>
          <w:jc w:val="center"/>
        </w:trPr>
        <w:tc>
          <w:tcPr>
            <w:tcW w:w="13902" w:type="dxa"/>
            <w:gridSpan w:val="14"/>
            <w:tcBorders>
              <w:top w:val="nil"/>
              <w:left w:val="nil"/>
              <w:bottom w:val="nil"/>
              <w:right w:val="nil"/>
            </w:tcBorders>
            <w:noWrap w:val="0"/>
            <w:vAlign w:val="center"/>
          </w:tcPr>
          <w:p>
            <w:pPr>
              <w:widowControl/>
              <w:spacing w:line="500" w:lineRule="exact"/>
              <w:jc w:val="center"/>
              <w:rPr>
                <w:rFonts w:ascii="宋体" w:hAnsi="宋体" w:cs="宋体"/>
                <w:b/>
                <w:bCs/>
                <w:kern w:val="0"/>
                <w:sz w:val="32"/>
                <w:szCs w:val="32"/>
              </w:rPr>
            </w:pPr>
            <w:r>
              <w:rPr>
                <w:rFonts w:hint="eastAsia" w:ascii="方正小标宋简体" w:hAnsi="方正小标宋简体" w:eastAsia="方正小标宋简体" w:cs="方正小标宋简体"/>
                <w:b w:val="0"/>
                <w:bCs w:val="0"/>
                <w:kern w:val="0"/>
                <w:sz w:val="36"/>
                <w:szCs w:val="36"/>
              </w:rPr>
              <w:t>项目支出绩效自评表</w:t>
            </w:r>
          </w:p>
        </w:tc>
      </w:tr>
      <w:tr>
        <w:tblPrEx>
          <w:tblCellMar>
            <w:top w:w="0" w:type="dxa"/>
            <w:left w:w="108" w:type="dxa"/>
            <w:bottom w:w="0" w:type="dxa"/>
            <w:right w:w="108" w:type="dxa"/>
          </w:tblCellMar>
        </w:tblPrEx>
        <w:trPr>
          <w:trHeight w:val="194" w:hRule="atLeast"/>
          <w:jc w:val="center"/>
        </w:trPr>
        <w:tc>
          <w:tcPr>
            <w:tcW w:w="13902" w:type="dxa"/>
            <w:gridSpan w:val="14"/>
            <w:tcBorders>
              <w:top w:val="nil"/>
              <w:left w:val="nil"/>
              <w:bottom w:val="nil"/>
              <w:right w:val="nil"/>
            </w:tcBorders>
            <w:noWrap w:val="0"/>
            <w:vAlign w:val="top"/>
          </w:tcPr>
          <w:p>
            <w:pPr>
              <w:widowControl/>
              <w:jc w:val="center"/>
              <w:rPr>
                <w:rFonts w:ascii="宋体" w:hAnsi="宋体" w:cs="宋体"/>
                <w:kern w:val="0"/>
                <w:sz w:val="22"/>
              </w:rPr>
            </w:pPr>
            <w:r>
              <w:rPr>
                <w:rFonts w:hint="eastAsia" w:ascii="仿宋_GB2312" w:hAnsi="仿宋_GB2312" w:eastAsia="仿宋_GB2312" w:cs="仿宋_GB2312"/>
                <w:kern w:val="0"/>
                <w:sz w:val="28"/>
                <w:szCs w:val="28"/>
              </w:rPr>
              <w:t>（2024年度）</w:t>
            </w:r>
          </w:p>
        </w:tc>
      </w:tr>
      <w:tr>
        <w:tblPrEx>
          <w:tblCellMar>
            <w:top w:w="0" w:type="dxa"/>
            <w:left w:w="108" w:type="dxa"/>
            <w:bottom w:w="0" w:type="dxa"/>
            <w:right w:w="108" w:type="dxa"/>
          </w:tblCellMar>
        </w:tblPrEx>
        <w:trPr>
          <w:trHeight w:val="291" w:hRule="exact"/>
          <w:jc w:val="center"/>
        </w:trPr>
        <w:tc>
          <w:tcPr>
            <w:tcW w:w="28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项目名称</w:t>
            </w:r>
          </w:p>
        </w:tc>
        <w:tc>
          <w:tcPr>
            <w:tcW w:w="11042"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旅游宣传推介</w:t>
            </w:r>
          </w:p>
        </w:tc>
      </w:tr>
      <w:tr>
        <w:tblPrEx>
          <w:tblCellMar>
            <w:top w:w="0" w:type="dxa"/>
            <w:left w:w="108" w:type="dxa"/>
            <w:bottom w:w="0" w:type="dxa"/>
            <w:right w:w="108" w:type="dxa"/>
          </w:tblCellMar>
        </w:tblPrEx>
        <w:trPr>
          <w:trHeight w:val="291" w:hRule="exact"/>
          <w:jc w:val="center"/>
        </w:trPr>
        <w:tc>
          <w:tcPr>
            <w:tcW w:w="28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主管部门</w:t>
            </w:r>
          </w:p>
        </w:tc>
        <w:tc>
          <w:tcPr>
            <w:tcW w:w="5239"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北京市通州区文化和旅游局</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实施单位</w:t>
            </w:r>
          </w:p>
        </w:tc>
        <w:tc>
          <w:tcPr>
            <w:tcW w:w="4753"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通州区旅游咨询服务中心</w:t>
            </w:r>
          </w:p>
        </w:tc>
      </w:tr>
      <w:tr>
        <w:tblPrEx>
          <w:tblCellMar>
            <w:top w:w="0" w:type="dxa"/>
            <w:left w:w="108" w:type="dxa"/>
            <w:bottom w:w="0" w:type="dxa"/>
            <w:right w:w="108" w:type="dxa"/>
          </w:tblCellMar>
        </w:tblPrEx>
        <w:trPr>
          <w:trHeight w:val="559" w:hRule="exact"/>
          <w:jc w:val="center"/>
        </w:trPr>
        <w:tc>
          <w:tcPr>
            <w:tcW w:w="28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项目资金（万元）</w:t>
            </w:r>
          </w:p>
        </w:tc>
        <w:tc>
          <w:tcPr>
            <w:tcW w:w="301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1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年初     预算数</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全年     预算数</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全年     执行数</w:t>
            </w:r>
          </w:p>
        </w:tc>
        <w:tc>
          <w:tcPr>
            <w:tcW w:w="77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执行率</w:t>
            </w:r>
          </w:p>
        </w:tc>
        <w:tc>
          <w:tcPr>
            <w:tcW w:w="314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得分</w:t>
            </w:r>
          </w:p>
        </w:tc>
      </w:tr>
      <w:tr>
        <w:tblPrEx>
          <w:tblCellMar>
            <w:top w:w="0" w:type="dxa"/>
            <w:left w:w="108" w:type="dxa"/>
            <w:bottom w:w="0" w:type="dxa"/>
            <w:right w:w="108" w:type="dxa"/>
          </w:tblCellMar>
        </w:tblPrEx>
        <w:trPr>
          <w:trHeight w:val="291" w:hRule="exact"/>
          <w:jc w:val="center"/>
        </w:trPr>
        <w:tc>
          <w:tcPr>
            <w:tcW w:w="28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301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年度资金总额</w:t>
            </w:r>
          </w:p>
        </w:tc>
        <w:tc>
          <w:tcPr>
            <w:tcW w:w="11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40万元</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40万元</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39.8406</w:t>
            </w:r>
          </w:p>
        </w:tc>
        <w:tc>
          <w:tcPr>
            <w:tcW w:w="77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rPr>
              <w:t>10</w:t>
            </w:r>
            <w:r>
              <w:rPr>
                <w:rFonts w:hint="eastAsia" w:ascii="仿宋_GB2312" w:hAnsi="仿宋_GB2312" w:eastAsia="仿宋_GB2312" w:cs="仿宋_GB2312"/>
                <w:kern w:val="0"/>
                <w:sz w:val="21"/>
                <w:szCs w:val="21"/>
                <w:lang w:val="en-US" w:eastAsia="zh-CN"/>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100%</w:t>
            </w:r>
          </w:p>
        </w:tc>
        <w:tc>
          <w:tcPr>
            <w:tcW w:w="314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r>
      <w:tr>
        <w:tblPrEx>
          <w:tblCellMar>
            <w:top w:w="0" w:type="dxa"/>
            <w:left w:w="108" w:type="dxa"/>
            <w:bottom w:w="0" w:type="dxa"/>
            <w:right w:w="108" w:type="dxa"/>
          </w:tblCellMar>
        </w:tblPrEx>
        <w:trPr>
          <w:trHeight w:val="291" w:hRule="exact"/>
          <w:jc w:val="center"/>
        </w:trPr>
        <w:tc>
          <w:tcPr>
            <w:tcW w:w="28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301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其中：当年财政拨款</w:t>
            </w:r>
          </w:p>
        </w:tc>
        <w:tc>
          <w:tcPr>
            <w:tcW w:w="11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40</w:t>
            </w:r>
            <w:r>
              <w:rPr>
                <w:rFonts w:hint="eastAsia" w:ascii="仿宋_GB2312" w:hAnsi="仿宋_GB2312" w:eastAsia="仿宋_GB2312" w:cs="仿宋_GB2312"/>
                <w:kern w:val="0"/>
                <w:sz w:val="21"/>
                <w:szCs w:val="21"/>
              </w:rPr>
              <w:t>万元</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40</w:t>
            </w:r>
            <w:r>
              <w:rPr>
                <w:rFonts w:hint="eastAsia" w:ascii="仿宋_GB2312" w:hAnsi="仿宋_GB2312" w:eastAsia="仿宋_GB2312" w:cs="仿宋_GB2312"/>
                <w:kern w:val="0"/>
                <w:sz w:val="21"/>
                <w:szCs w:val="21"/>
              </w:rPr>
              <w:t>万元</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39.8406</w:t>
            </w:r>
          </w:p>
        </w:tc>
        <w:tc>
          <w:tcPr>
            <w:tcW w:w="77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100%</w:t>
            </w:r>
          </w:p>
        </w:tc>
        <w:tc>
          <w:tcPr>
            <w:tcW w:w="314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28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301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上年结转资金</w:t>
            </w:r>
          </w:p>
        </w:tc>
        <w:tc>
          <w:tcPr>
            <w:tcW w:w="11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元</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77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314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28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301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其他资金</w:t>
            </w:r>
          </w:p>
        </w:tc>
        <w:tc>
          <w:tcPr>
            <w:tcW w:w="11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77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314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18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年度总体目标</w:t>
            </w:r>
          </w:p>
        </w:tc>
        <w:tc>
          <w:tcPr>
            <w:tcW w:w="6223"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预期目标</w:t>
            </w:r>
          </w:p>
        </w:tc>
        <w:tc>
          <w:tcPr>
            <w:tcW w:w="5803"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实际完成情况</w:t>
            </w:r>
          </w:p>
        </w:tc>
      </w:tr>
      <w:tr>
        <w:tblPrEx>
          <w:tblCellMar>
            <w:top w:w="0" w:type="dxa"/>
            <w:left w:w="108" w:type="dxa"/>
            <w:bottom w:w="0" w:type="dxa"/>
            <w:right w:w="108" w:type="dxa"/>
          </w:tblCellMar>
        </w:tblPrEx>
        <w:trPr>
          <w:trHeight w:val="2515" w:hRule="exact"/>
          <w:jc w:val="center"/>
        </w:trPr>
        <w:tc>
          <w:tcPr>
            <w:tcW w:w="18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6223"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themeColor="text1"/>
                <w:sz w:val="21"/>
                <w:szCs w:val="21"/>
                <w14:textFill>
                  <w14:solidFill>
                    <w14:schemeClr w14:val="tx1"/>
                  </w14:solidFill>
                </w14:textFill>
              </w:rPr>
              <w:t>根据市、区级重点工作部署要求，</w:t>
            </w:r>
            <w:r>
              <w:rPr>
                <w:rFonts w:hint="eastAsia" w:ascii="仿宋_GB2312" w:hAnsi="仿宋_GB2312" w:eastAsia="仿宋_GB2312" w:cs="仿宋_GB2312"/>
                <w:color w:val="000000" w:themeColor="text1"/>
                <w:sz w:val="21"/>
                <w:szCs w:val="21"/>
                <w:shd w:val="clear" w:color="auto" w:fill="FFFFFF"/>
                <w14:textFill>
                  <w14:solidFill>
                    <w14:schemeClr w14:val="tx1"/>
                  </w14:solidFill>
                </w14:textFill>
              </w:rPr>
              <w:t>围绕大运河文化旅游景区和推动京津冀一体化高质量协同发展，</w:t>
            </w:r>
            <w:r>
              <w:rPr>
                <w:rFonts w:hint="eastAsia" w:ascii="仿宋_GB2312" w:hAnsi="仿宋_GB2312" w:eastAsia="仿宋_GB2312" w:cs="仿宋_GB2312"/>
                <w:color w:val="000000" w:themeColor="text1"/>
                <w:sz w:val="21"/>
                <w:szCs w:val="21"/>
                <w14:textFill>
                  <w14:solidFill>
                    <w14:schemeClr w14:val="tx1"/>
                  </w14:solidFill>
                </w14:textFill>
              </w:rPr>
              <w:t>以5.19中国旅游日为契机进行宣传推介，</w:t>
            </w:r>
            <w:r>
              <w:rPr>
                <w:rFonts w:hint="eastAsia" w:ascii="仿宋_GB2312" w:hAnsi="仿宋_GB2312" w:eastAsia="仿宋_GB2312" w:cs="仿宋_GB2312"/>
                <w:color w:val="000000" w:themeColor="text1"/>
                <w:sz w:val="21"/>
                <w:szCs w:val="21"/>
                <w:shd w:val="clear" w:color="auto" w:fill="FFFFFF"/>
                <w14:textFill>
                  <w14:solidFill>
                    <w14:schemeClr w14:val="tx1"/>
                  </w14:solidFill>
                </w14:textFill>
              </w:rPr>
              <w:t>切实推动国际消费中心城市建设和副中心文化旅游品牌的全面跃升为目标，</w:t>
            </w:r>
            <w:r>
              <w:rPr>
                <w:rFonts w:hint="eastAsia" w:ascii="仿宋_GB2312" w:hAnsi="仿宋_GB2312" w:eastAsia="仿宋_GB2312" w:cs="仿宋_GB2312"/>
                <w:color w:val="000000" w:themeColor="text1"/>
                <w:sz w:val="21"/>
                <w:szCs w:val="21"/>
                <w14:textFill>
                  <w14:solidFill>
                    <w14:schemeClr w14:val="tx1"/>
                  </w14:solidFill>
                </w14:textFill>
              </w:rPr>
              <w:t>依托各类丰富多彩的活动积极做好副中心文旅宣传推介。</w:t>
            </w:r>
          </w:p>
        </w:tc>
        <w:tc>
          <w:tcPr>
            <w:tcW w:w="5803" w:type="dxa"/>
            <w:gridSpan w:val="7"/>
            <w:tcBorders>
              <w:top w:val="single" w:color="auto" w:sz="4" w:space="0"/>
              <w:left w:val="nil"/>
              <w:bottom w:val="single" w:color="auto" w:sz="4" w:space="0"/>
              <w:right w:val="single" w:color="auto" w:sz="4" w:space="0"/>
            </w:tcBorders>
            <w:noWrap w:val="0"/>
            <w:vAlign w:val="center"/>
          </w:tcPr>
          <w:p>
            <w:pPr>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以5.19中国旅游日为契机进行宣传推介，</w:t>
            </w:r>
            <w:r>
              <w:rPr>
                <w:rFonts w:hint="eastAsia" w:ascii="仿宋_GB2312" w:hAnsi="仿宋_GB2312" w:eastAsia="仿宋_GB2312" w:cs="仿宋_GB2312"/>
                <w:color w:val="000000"/>
                <w:sz w:val="21"/>
                <w:szCs w:val="21"/>
              </w:rPr>
              <w:t>通过</w:t>
            </w:r>
            <w:r>
              <w:rPr>
                <w:rFonts w:hint="eastAsia" w:ascii="仿宋_GB2312" w:hAnsi="仿宋_GB2312" w:eastAsia="仿宋_GB2312" w:cs="仿宋_GB2312"/>
                <w:color w:val="000000"/>
                <w:sz w:val="21"/>
                <w:szCs w:val="21"/>
                <w:shd w:val="clear" w:color="auto" w:fill="FFFFFF"/>
              </w:rPr>
              <w:t>第六届“大运河春花儿”创意影像大赛、</w:t>
            </w:r>
            <w:r>
              <w:rPr>
                <w:rFonts w:hint="eastAsia" w:ascii="仿宋_GB2312" w:hAnsi="仿宋_GB2312" w:eastAsia="仿宋_GB2312" w:cs="仿宋_GB2312"/>
                <w:color w:val="000000"/>
                <w:sz w:val="21"/>
                <w:szCs w:val="21"/>
              </w:rPr>
              <w:t>“AI影像赋能文旅”为主题的微论坛、AI全景影像主题采风创作活动等一系列的创新创意宣传活动，以整合地区文旅资源为切入点，打造以“趣”之名，享“游”之乐的发展理念，让城市副中心的文旅资源“活”起来，文旅消费“热”起来。圆满 完成了“享趣副中心 玩转京津冀” 为主题的北京城市副中心2024旅游宣传推介活动。</w:t>
            </w:r>
          </w:p>
        </w:tc>
      </w:tr>
      <w:tr>
        <w:tblPrEx>
          <w:tblCellMar>
            <w:top w:w="0" w:type="dxa"/>
            <w:left w:w="108" w:type="dxa"/>
            <w:bottom w:w="0" w:type="dxa"/>
            <w:right w:w="108" w:type="dxa"/>
          </w:tblCellMar>
        </w:tblPrEx>
        <w:trPr>
          <w:trHeight w:val="517" w:hRule="exact"/>
          <w:jc w:val="center"/>
        </w:trPr>
        <w:tc>
          <w:tcPr>
            <w:tcW w:w="1876"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绩</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效</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指</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标</w:t>
            </w:r>
          </w:p>
        </w:tc>
        <w:tc>
          <w:tcPr>
            <w:tcW w:w="98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一级指标</w:t>
            </w:r>
          </w:p>
        </w:tc>
        <w:tc>
          <w:tcPr>
            <w:tcW w:w="14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二级指标</w:t>
            </w:r>
          </w:p>
        </w:tc>
        <w:tc>
          <w:tcPr>
            <w:tcW w:w="25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三级指标</w:t>
            </w:r>
          </w:p>
        </w:tc>
        <w:tc>
          <w:tcPr>
            <w:tcW w:w="13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w:t>
            </w:r>
          </w:p>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指标值</w:t>
            </w:r>
          </w:p>
        </w:tc>
        <w:tc>
          <w:tcPr>
            <w:tcW w:w="244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实际</w:t>
            </w:r>
          </w:p>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完成值</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分值</w:t>
            </w: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得分</w:t>
            </w:r>
          </w:p>
        </w:tc>
        <w:tc>
          <w:tcPr>
            <w:tcW w:w="18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偏差原因分析及改进措施</w:t>
            </w:r>
          </w:p>
        </w:tc>
      </w:tr>
      <w:tr>
        <w:tblPrEx>
          <w:tblCellMar>
            <w:top w:w="0" w:type="dxa"/>
            <w:left w:w="108" w:type="dxa"/>
            <w:bottom w:w="0" w:type="dxa"/>
            <w:right w:w="108" w:type="dxa"/>
          </w:tblCellMar>
        </w:tblPrEx>
        <w:trPr>
          <w:trHeight w:val="4948" w:hRule="exact"/>
          <w:jc w:val="center"/>
        </w:trPr>
        <w:tc>
          <w:tcPr>
            <w:tcW w:w="1876"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984"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产出指标</w:t>
            </w:r>
          </w:p>
        </w:tc>
        <w:tc>
          <w:tcPr>
            <w:tcW w:w="141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数量指标</w:t>
            </w:r>
          </w:p>
        </w:tc>
        <w:tc>
          <w:tcPr>
            <w:tcW w:w="2517" w:type="dxa"/>
            <w:gridSpan w:val="2"/>
            <w:tcBorders>
              <w:top w:val="single" w:color="auto" w:sz="4" w:space="0"/>
              <w:left w:val="nil"/>
              <w:bottom w:val="single" w:color="auto" w:sz="4" w:space="0"/>
              <w:right w:val="single" w:color="auto" w:sz="4" w:space="0"/>
            </w:tcBorders>
            <w:noWrap w:val="0"/>
            <w:vAlign w:val="center"/>
          </w:tcPr>
          <w:p>
            <w:pPr>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r>
              <w:rPr>
                <w:rFonts w:hint="eastAsia" w:ascii="仿宋_GB2312" w:hAnsi="仿宋_GB2312" w:eastAsia="仿宋_GB2312" w:cs="仿宋_GB2312"/>
                <w:color w:val="000000"/>
                <w:sz w:val="21"/>
                <w:szCs w:val="21"/>
              </w:rPr>
              <w:t>以大运河申遗成功十周年及京津冀协同发展十周年为契机，围绕大运河文化旅游景区5A成功创建有利时机，</w:t>
            </w:r>
            <w:r>
              <w:rPr>
                <w:rFonts w:hint="eastAsia" w:ascii="仿宋_GB2312" w:hAnsi="仿宋_GB2312" w:eastAsia="仿宋_GB2312" w:cs="仿宋_GB2312"/>
                <w:color w:val="000000"/>
                <w:sz w:val="21"/>
                <w:szCs w:val="21"/>
                <w:lang w:eastAsia="zh-CN"/>
              </w:rPr>
              <w:t>通过开展</w:t>
            </w:r>
            <w:r>
              <w:rPr>
                <w:rFonts w:hint="eastAsia" w:ascii="仿宋_GB2312" w:hAnsi="仿宋_GB2312" w:eastAsia="仿宋_GB2312" w:cs="仿宋_GB2312"/>
                <w:color w:val="000000"/>
                <w:sz w:val="21"/>
                <w:szCs w:val="21"/>
                <w:shd w:val="clear" w:color="auto" w:fill="FFFFFF"/>
              </w:rPr>
              <w:t>“大运河春花儿”</w:t>
            </w:r>
            <w:r>
              <w:rPr>
                <w:rFonts w:hint="eastAsia" w:ascii="仿宋_GB2312" w:hAnsi="仿宋_GB2312" w:eastAsia="仿宋_GB2312" w:cs="仿宋_GB2312"/>
                <w:color w:val="000000"/>
                <w:sz w:val="21"/>
                <w:szCs w:val="21"/>
                <w:shd w:val="clear" w:color="auto" w:fill="FFFFFF"/>
                <w:lang w:eastAsia="zh-CN"/>
              </w:rPr>
              <w:t>创意大赛、</w:t>
            </w:r>
            <w:r>
              <w:rPr>
                <w:rFonts w:hint="eastAsia" w:ascii="仿宋_GB2312" w:hAnsi="仿宋_GB2312" w:eastAsia="仿宋_GB2312" w:cs="仿宋_GB2312"/>
                <w:kern w:val="0"/>
                <w:sz w:val="21"/>
                <w:szCs w:val="21"/>
              </w:rPr>
              <w:t>京津冀文旅摄影协作发展微论坛</w:t>
            </w:r>
            <w:r>
              <w:rPr>
                <w:rFonts w:hint="eastAsia" w:ascii="仿宋_GB2312" w:hAnsi="仿宋_GB2312" w:eastAsia="仿宋_GB2312" w:cs="仿宋_GB2312"/>
                <w:kern w:val="0"/>
                <w:sz w:val="21"/>
                <w:szCs w:val="21"/>
                <w:lang w:eastAsia="zh-CN"/>
              </w:rPr>
              <w:t>及</w:t>
            </w:r>
            <w:r>
              <w:rPr>
                <w:rFonts w:hint="eastAsia" w:ascii="仿宋_GB2312" w:hAnsi="仿宋_GB2312" w:eastAsia="仿宋_GB2312" w:cs="仿宋_GB2312"/>
                <w:b w:val="0"/>
                <w:bCs w:val="0"/>
                <w:color w:val="000000"/>
                <w:sz w:val="21"/>
                <w:szCs w:val="21"/>
              </w:rPr>
              <w:t>AI全景影像主题采风创作活动</w:t>
            </w:r>
            <w:r>
              <w:rPr>
                <w:rFonts w:hint="eastAsia" w:ascii="仿宋_GB2312" w:hAnsi="仿宋_GB2312" w:eastAsia="仿宋_GB2312" w:cs="仿宋_GB2312"/>
                <w:kern w:val="0"/>
                <w:sz w:val="21"/>
                <w:szCs w:val="21"/>
                <w:lang w:eastAsia="zh-CN"/>
              </w:rPr>
              <w:t>等系列活动，</w:t>
            </w:r>
            <w:r>
              <w:rPr>
                <w:rFonts w:hint="eastAsia" w:ascii="仿宋_GB2312" w:hAnsi="仿宋_GB2312" w:eastAsia="仿宋_GB2312" w:cs="仿宋_GB2312"/>
                <w:sz w:val="21"/>
                <w:szCs w:val="21"/>
              </w:rPr>
              <w:t>打造有趣好玩的文旅精品，</w:t>
            </w:r>
            <w:r>
              <w:rPr>
                <w:rFonts w:hint="eastAsia" w:ascii="仿宋_GB2312" w:hAnsi="仿宋_GB2312" w:eastAsia="仿宋_GB2312" w:cs="仿宋_GB2312"/>
                <w:color w:val="000000"/>
                <w:sz w:val="21"/>
                <w:szCs w:val="21"/>
              </w:rPr>
              <w:t>推出以“享趣副中心 玩转京津冀” 为主题的系列活动。</w:t>
            </w:r>
          </w:p>
        </w:tc>
        <w:tc>
          <w:tcPr>
            <w:tcW w:w="1306" w:type="dxa"/>
            <w:gridSpan w:val="2"/>
            <w:tcBorders>
              <w:top w:val="nil"/>
              <w:left w:val="nil"/>
              <w:bottom w:val="single" w:color="auto" w:sz="4" w:space="0"/>
              <w:right w:val="single" w:color="auto" w:sz="4" w:space="0"/>
            </w:tcBorders>
            <w:noWrap w:val="0"/>
            <w:vAlign w:val="center"/>
          </w:tcPr>
          <w:p>
            <w:pPr>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围绕大运河文化旅游景区5A成功创建有利时机，推出以“享趣副中心 玩转京津冀” 为主题的系列活动。</w:t>
            </w:r>
          </w:p>
          <w:p>
            <w:pPr>
              <w:widowControl/>
              <w:spacing w:line="240" w:lineRule="exact"/>
              <w:jc w:val="center"/>
              <w:rPr>
                <w:rFonts w:hint="eastAsia" w:ascii="仿宋_GB2312" w:hAnsi="仿宋_GB2312" w:eastAsia="仿宋_GB2312" w:cs="仿宋_GB2312"/>
                <w:kern w:val="0"/>
                <w:sz w:val="21"/>
                <w:szCs w:val="21"/>
              </w:rPr>
            </w:pPr>
          </w:p>
        </w:tc>
        <w:tc>
          <w:tcPr>
            <w:tcW w:w="244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sz w:val="21"/>
                <w:szCs w:val="21"/>
              </w:rPr>
              <w:t>以5.19中国旅游日为契机，</w:t>
            </w:r>
            <w:r>
              <w:rPr>
                <w:rFonts w:hint="eastAsia" w:ascii="仿宋_GB2312" w:hAnsi="仿宋_GB2312" w:eastAsia="仿宋_GB2312" w:cs="仿宋_GB2312"/>
                <w:color w:val="000000"/>
                <w:sz w:val="21"/>
                <w:szCs w:val="21"/>
                <w:lang w:eastAsia="zh-CN"/>
              </w:rPr>
              <w:t>通过开展</w:t>
            </w:r>
            <w:r>
              <w:rPr>
                <w:rFonts w:hint="eastAsia" w:ascii="仿宋_GB2312" w:hAnsi="仿宋_GB2312" w:eastAsia="仿宋_GB2312" w:cs="仿宋_GB2312"/>
                <w:color w:val="000000"/>
                <w:sz w:val="21"/>
                <w:szCs w:val="21"/>
                <w:shd w:val="clear" w:color="auto" w:fill="FFFFFF"/>
              </w:rPr>
              <w:t>“大运河春花儿”</w:t>
            </w:r>
            <w:r>
              <w:rPr>
                <w:rFonts w:hint="eastAsia" w:ascii="仿宋_GB2312" w:hAnsi="仿宋_GB2312" w:eastAsia="仿宋_GB2312" w:cs="仿宋_GB2312"/>
                <w:color w:val="000000"/>
                <w:sz w:val="21"/>
                <w:szCs w:val="21"/>
                <w:shd w:val="clear" w:color="auto" w:fill="FFFFFF"/>
                <w:lang w:eastAsia="zh-CN"/>
              </w:rPr>
              <w:t>创意大赛、</w:t>
            </w:r>
            <w:r>
              <w:rPr>
                <w:rFonts w:hint="eastAsia" w:ascii="仿宋_GB2312" w:hAnsi="仿宋_GB2312" w:eastAsia="仿宋_GB2312" w:cs="仿宋_GB2312"/>
                <w:kern w:val="0"/>
                <w:sz w:val="21"/>
                <w:szCs w:val="21"/>
              </w:rPr>
              <w:t>京津冀文旅摄影协作发展微论坛</w:t>
            </w:r>
            <w:r>
              <w:rPr>
                <w:rFonts w:hint="eastAsia" w:ascii="仿宋_GB2312" w:hAnsi="仿宋_GB2312" w:eastAsia="仿宋_GB2312" w:cs="仿宋_GB2312"/>
                <w:kern w:val="0"/>
                <w:sz w:val="21"/>
                <w:szCs w:val="21"/>
                <w:lang w:eastAsia="zh-CN"/>
              </w:rPr>
              <w:t>及</w:t>
            </w:r>
            <w:r>
              <w:rPr>
                <w:rFonts w:hint="eastAsia" w:ascii="仿宋_GB2312" w:hAnsi="仿宋_GB2312" w:eastAsia="仿宋_GB2312" w:cs="仿宋_GB2312"/>
                <w:b w:val="0"/>
                <w:bCs w:val="0"/>
                <w:color w:val="000000"/>
                <w:sz w:val="21"/>
                <w:szCs w:val="21"/>
              </w:rPr>
              <w:t>AI全景影像主题采风创作活动</w:t>
            </w:r>
            <w:r>
              <w:rPr>
                <w:rFonts w:hint="eastAsia" w:ascii="仿宋_GB2312" w:hAnsi="仿宋_GB2312" w:eastAsia="仿宋_GB2312" w:cs="仿宋_GB2312"/>
                <w:kern w:val="0"/>
                <w:sz w:val="21"/>
                <w:szCs w:val="21"/>
                <w:lang w:eastAsia="zh-CN"/>
              </w:rPr>
              <w:t>等系列活动，</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c>
          <w:tcPr>
            <w:tcW w:w="18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702" w:hRule="exact"/>
          <w:jc w:val="center"/>
        </w:trPr>
        <w:tc>
          <w:tcPr>
            <w:tcW w:w="1876"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98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41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25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3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244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p>
        </w:tc>
        <w:tc>
          <w:tcPr>
            <w:tcW w:w="18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854" w:hRule="exact"/>
          <w:jc w:val="center"/>
        </w:trPr>
        <w:tc>
          <w:tcPr>
            <w:tcW w:w="1876"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98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41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25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指标3：</w:t>
            </w:r>
          </w:p>
        </w:tc>
        <w:tc>
          <w:tcPr>
            <w:tcW w:w="130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kern w:val="0"/>
                <w:sz w:val="21"/>
                <w:szCs w:val="21"/>
              </w:rPr>
            </w:pPr>
          </w:p>
        </w:tc>
        <w:tc>
          <w:tcPr>
            <w:tcW w:w="244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p>
        </w:tc>
        <w:tc>
          <w:tcPr>
            <w:tcW w:w="18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786" w:hRule="exact"/>
          <w:jc w:val="center"/>
        </w:trPr>
        <w:tc>
          <w:tcPr>
            <w:tcW w:w="1876"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98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41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质量指标</w:t>
            </w:r>
          </w:p>
        </w:tc>
        <w:tc>
          <w:tcPr>
            <w:tcW w:w="2517" w:type="dxa"/>
            <w:gridSpan w:val="2"/>
            <w:tcBorders>
              <w:top w:val="single" w:color="auto" w:sz="4" w:space="0"/>
              <w:left w:val="nil"/>
              <w:bottom w:val="single" w:color="auto" w:sz="4" w:space="0"/>
              <w:right w:val="single" w:color="auto" w:sz="4" w:space="0"/>
            </w:tcBorders>
            <w:noWrap w:val="0"/>
            <w:vAlign w:val="center"/>
          </w:tcPr>
          <w:p>
            <w:pPr>
              <w:ind w:firstLine="420" w:firstLineChars="200"/>
              <w:rPr>
                <w:rFonts w:hint="eastAsia" w:ascii="仿宋_GB2312" w:hAnsi="仿宋_GB2312" w:eastAsia="仿宋_GB2312" w:cs="仿宋_GB2312"/>
                <w:color w:val="000000"/>
                <w:sz w:val="21"/>
                <w:szCs w:val="21"/>
                <w:shd w:val="clear" w:color="auto" w:fill="FFFFFF"/>
              </w:rPr>
            </w:pPr>
            <w:r>
              <w:rPr>
                <w:rFonts w:hint="eastAsia" w:ascii="仿宋_GB2312" w:hAnsi="仿宋_GB2312" w:eastAsia="仿宋_GB2312" w:cs="仿宋_GB2312"/>
                <w:kern w:val="0"/>
                <w:sz w:val="21"/>
                <w:szCs w:val="21"/>
              </w:rPr>
              <w:t>指标1：</w:t>
            </w:r>
            <w:r>
              <w:rPr>
                <w:rFonts w:hint="eastAsia" w:ascii="仿宋_GB2312" w:hAnsi="仿宋_GB2312" w:eastAsia="仿宋_GB2312" w:cs="仿宋_GB2312"/>
                <w:color w:val="000000"/>
                <w:sz w:val="21"/>
                <w:szCs w:val="21"/>
                <w:shd w:val="clear" w:color="auto" w:fill="FFFFFF"/>
              </w:rPr>
              <w:t>让</w:t>
            </w:r>
            <w:r>
              <w:rPr>
                <w:rFonts w:hint="eastAsia" w:ascii="仿宋_GB2312" w:hAnsi="仿宋_GB2312" w:eastAsia="仿宋_GB2312" w:cs="仿宋_GB2312"/>
                <w:color w:val="000000"/>
                <w:sz w:val="21"/>
                <w:szCs w:val="21"/>
                <w:shd w:val="clear" w:color="auto" w:fill="FFFFFF"/>
                <w:lang w:eastAsia="zh-CN"/>
              </w:rPr>
              <w:t>游客</w:t>
            </w:r>
            <w:r>
              <w:rPr>
                <w:rFonts w:hint="eastAsia" w:ascii="仿宋_GB2312" w:hAnsi="仿宋_GB2312" w:eastAsia="仿宋_GB2312" w:cs="仿宋_GB2312"/>
                <w:color w:val="000000"/>
                <w:sz w:val="21"/>
                <w:szCs w:val="21"/>
                <w:shd w:val="clear" w:color="auto" w:fill="FFFFFF"/>
              </w:rPr>
              <w:t>不仅可以欣赏到“通武廊”三地的即时春景和春意的影像作品，也更多了解了京津冀的地域风采。</w:t>
            </w:r>
            <w:r>
              <w:rPr>
                <w:rFonts w:hint="eastAsia" w:ascii="仿宋_GB2312" w:hAnsi="仿宋_GB2312" w:eastAsia="仿宋_GB2312" w:cs="仿宋_GB2312"/>
                <w:sz w:val="21"/>
                <w:szCs w:val="21"/>
              </w:rPr>
              <w:t>吸引更多的游客前来副中心打卡畅玩。</w:t>
            </w:r>
          </w:p>
          <w:p>
            <w:pPr>
              <w:widowControl/>
              <w:spacing w:line="240" w:lineRule="exact"/>
              <w:jc w:val="left"/>
              <w:rPr>
                <w:rFonts w:hint="eastAsia" w:ascii="仿宋_GB2312" w:hAnsi="仿宋_GB2312" w:eastAsia="仿宋_GB2312" w:cs="仿宋_GB2312"/>
                <w:kern w:val="0"/>
                <w:sz w:val="21"/>
                <w:szCs w:val="21"/>
              </w:rPr>
            </w:pPr>
          </w:p>
        </w:tc>
        <w:tc>
          <w:tcPr>
            <w:tcW w:w="13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较好的完成宣传推介效果</w:t>
            </w:r>
          </w:p>
        </w:tc>
        <w:tc>
          <w:tcPr>
            <w:tcW w:w="244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较好的完成宣传推介效果</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c>
          <w:tcPr>
            <w:tcW w:w="18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76"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98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41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25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3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244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8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76"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98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41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25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3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244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8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841" w:hRule="exact"/>
          <w:jc w:val="center"/>
        </w:trPr>
        <w:tc>
          <w:tcPr>
            <w:tcW w:w="1876"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98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41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时效指标</w:t>
            </w:r>
          </w:p>
        </w:tc>
        <w:tc>
          <w:tcPr>
            <w:tcW w:w="25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r>
              <w:rPr>
                <w:rFonts w:hint="eastAsia" w:ascii="仿宋_GB2312" w:hAnsi="仿宋_GB2312" w:eastAsia="仿宋_GB2312" w:cs="仿宋_GB2312"/>
                <w:kern w:val="0"/>
                <w:sz w:val="21"/>
                <w:szCs w:val="21"/>
                <w:lang w:val="en-US" w:eastAsia="zh-CN"/>
              </w:rPr>
              <w:t>2024年</w:t>
            </w:r>
            <w:r>
              <w:rPr>
                <w:rFonts w:hint="eastAsia" w:ascii="仿宋_GB2312" w:hAnsi="仿宋_GB2312" w:eastAsia="仿宋_GB2312" w:cs="仿宋_GB2312"/>
                <w:kern w:val="0"/>
                <w:sz w:val="21"/>
                <w:szCs w:val="21"/>
              </w:rPr>
              <w:t>上半年</w:t>
            </w:r>
          </w:p>
        </w:tc>
        <w:tc>
          <w:tcPr>
            <w:tcW w:w="13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rPr>
              <w:t>2024年</w:t>
            </w:r>
            <w:r>
              <w:rPr>
                <w:rFonts w:hint="eastAsia" w:ascii="仿宋_GB2312" w:hAnsi="仿宋_GB2312" w:eastAsia="仿宋_GB2312" w:cs="仿宋_GB2312"/>
                <w:kern w:val="0"/>
                <w:sz w:val="21"/>
                <w:szCs w:val="21"/>
                <w:lang w:val="en-US" w:eastAsia="zh-CN"/>
              </w:rPr>
              <w:t>1月至6月</w:t>
            </w:r>
          </w:p>
        </w:tc>
        <w:tc>
          <w:tcPr>
            <w:tcW w:w="244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2024年1月-</w:t>
            </w:r>
            <w:r>
              <w:rPr>
                <w:rFonts w:hint="eastAsia" w:ascii="仿宋_GB2312" w:hAnsi="仿宋_GB2312" w:eastAsia="仿宋_GB2312" w:cs="仿宋_GB2312"/>
                <w:kern w:val="0"/>
                <w:sz w:val="21"/>
                <w:szCs w:val="21"/>
                <w:lang w:val="en-US" w:eastAsia="zh-CN"/>
              </w:rPr>
              <w:t>6</w:t>
            </w:r>
            <w:r>
              <w:rPr>
                <w:rFonts w:hint="eastAsia" w:ascii="仿宋_GB2312" w:hAnsi="仿宋_GB2312" w:eastAsia="仿宋_GB2312" w:cs="仿宋_GB2312"/>
                <w:kern w:val="0"/>
                <w:sz w:val="21"/>
                <w:szCs w:val="21"/>
              </w:rPr>
              <w:t>月</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c>
          <w:tcPr>
            <w:tcW w:w="18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76"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98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41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25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3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244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8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76"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98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41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25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3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244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8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704" w:hRule="exact"/>
          <w:jc w:val="center"/>
        </w:trPr>
        <w:tc>
          <w:tcPr>
            <w:tcW w:w="1876"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98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41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成本指标</w:t>
            </w:r>
          </w:p>
        </w:tc>
        <w:tc>
          <w:tcPr>
            <w:tcW w:w="25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rPr>
              <w:t>指标1：</w:t>
            </w:r>
            <w:r>
              <w:rPr>
                <w:rFonts w:hint="eastAsia" w:ascii="仿宋_GB2312" w:hAnsi="仿宋_GB2312" w:eastAsia="仿宋_GB2312" w:cs="仿宋_GB2312"/>
                <w:kern w:val="0"/>
                <w:sz w:val="21"/>
                <w:szCs w:val="21"/>
                <w:lang w:val="en-US" w:eastAsia="zh-CN"/>
              </w:rPr>
              <w:t>40万元</w:t>
            </w:r>
          </w:p>
        </w:tc>
        <w:tc>
          <w:tcPr>
            <w:tcW w:w="13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40万元</w:t>
            </w:r>
          </w:p>
        </w:tc>
        <w:tc>
          <w:tcPr>
            <w:tcW w:w="244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39</w:t>
            </w:r>
            <w:r>
              <w:rPr>
                <w:rFonts w:hint="eastAsia" w:ascii="仿宋_GB2312" w:hAnsi="仿宋_GB2312" w:eastAsia="仿宋_GB2312" w:cs="仿宋_GB2312"/>
                <w:kern w:val="0"/>
                <w:sz w:val="21"/>
                <w:szCs w:val="21"/>
                <w:lang w:val="en-US" w:eastAsia="zh-CN"/>
              </w:rPr>
              <w:t>.</w:t>
            </w:r>
            <w:r>
              <w:rPr>
                <w:rFonts w:hint="eastAsia" w:ascii="仿宋_GB2312" w:hAnsi="仿宋_GB2312" w:eastAsia="仿宋_GB2312" w:cs="仿宋_GB2312"/>
                <w:kern w:val="0"/>
                <w:sz w:val="21"/>
                <w:szCs w:val="21"/>
              </w:rPr>
              <w:t>8406</w:t>
            </w:r>
            <w:r>
              <w:rPr>
                <w:rFonts w:hint="eastAsia" w:ascii="仿宋_GB2312" w:hAnsi="仿宋_GB2312" w:eastAsia="仿宋_GB2312" w:cs="仿宋_GB2312"/>
                <w:kern w:val="0"/>
                <w:sz w:val="21"/>
                <w:szCs w:val="21"/>
                <w:lang w:eastAsia="zh-CN"/>
              </w:rPr>
              <w:t>万</w:t>
            </w:r>
            <w:r>
              <w:rPr>
                <w:rFonts w:hint="eastAsia" w:ascii="仿宋_GB2312" w:hAnsi="仿宋_GB2312" w:eastAsia="仿宋_GB2312" w:cs="仿宋_GB2312"/>
                <w:kern w:val="0"/>
                <w:sz w:val="21"/>
                <w:szCs w:val="21"/>
              </w:rPr>
              <w:t>元</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c>
          <w:tcPr>
            <w:tcW w:w="18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76"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98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41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25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3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244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8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76"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98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41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25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3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244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8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5785" w:hRule="exact"/>
          <w:jc w:val="center"/>
        </w:trPr>
        <w:tc>
          <w:tcPr>
            <w:tcW w:w="1876"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984"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效益指标</w:t>
            </w:r>
          </w:p>
        </w:tc>
        <w:tc>
          <w:tcPr>
            <w:tcW w:w="141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经济效益</w:t>
            </w:r>
          </w:p>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517" w:type="dxa"/>
            <w:gridSpan w:val="2"/>
            <w:tcBorders>
              <w:top w:val="single" w:color="auto" w:sz="4" w:space="0"/>
              <w:left w:val="nil"/>
              <w:bottom w:val="single" w:color="auto" w:sz="4" w:space="0"/>
              <w:right w:val="single" w:color="auto" w:sz="4" w:space="0"/>
            </w:tcBorders>
            <w:noWrap w:val="0"/>
            <w:vAlign w:val="center"/>
          </w:tcPr>
          <w:p>
            <w:pPr>
              <w:bidi w:val="0"/>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r>
              <w:rPr>
                <w:rFonts w:hint="eastAsia" w:ascii="仿宋_GB2312" w:hAnsi="仿宋_GB2312" w:eastAsia="仿宋_GB2312" w:cs="仿宋_GB2312"/>
                <w:sz w:val="21"/>
                <w:szCs w:val="21"/>
                <w:lang w:val="en-US" w:eastAsia="zh-CN"/>
              </w:rPr>
              <w:t>以</w:t>
            </w:r>
            <w:r>
              <w:rPr>
                <w:rFonts w:hint="eastAsia" w:ascii="仿宋_GB2312" w:hAnsi="仿宋_GB2312" w:eastAsia="仿宋_GB2312" w:cs="仿宋_GB2312"/>
                <w:color w:val="000000"/>
                <w:sz w:val="21"/>
                <w:szCs w:val="21"/>
                <w:shd w:val="clear" w:color="auto" w:fill="FFFFFF"/>
              </w:rPr>
              <w:t>第六届“大运河春花儿”创意影像大赛</w:t>
            </w:r>
            <w:r>
              <w:rPr>
                <w:rFonts w:hint="eastAsia" w:ascii="仿宋_GB2312" w:hAnsi="仿宋_GB2312" w:eastAsia="仿宋_GB2312" w:cs="仿宋_GB2312"/>
                <w:color w:val="000000"/>
                <w:sz w:val="21"/>
                <w:szCs w:val="21"/>
                <w:shd w:val="clear" w:color="auto" w:fill="FFFFFF"/>
                <w:lang w:val="en-US" w:eastAsia="zh-CN"/>
              </w:rPr>
              <w:t>内容为核心，设计、编制并</w:t>
            </w:r>
            <w:r>
              <w:rPr>
                <w:rFonts w:hint="eastAsia" w:ascii="仿宋_GB2312" w:hAnsi="仿宋_GB2312" w:eastAsia="仿宋_GB2312" w:cs="仿宋_GB2312"/>
                <w:sz w:val="21"/>
                <w:szCs w:val="21"/>
                <w:shd w:val="clear" w:color="auto" w:fill="FFFFFF"/>
              </w:rPr>
              <w:t>串连成</w:t>
            </w:r>
            <w:r>
              <w:rPr>
                <w:rFonts w:hint="eastAsia" w:ascii="仿宋_GB2312" w:hAnsi="仿宋_GB2312" w:eastAsia="仿宋_GB2312" w:cs="仿宋_GB2312"/>
                <w:sz w:val="21"/>
                <w:szCs w:val="21"/>
                <w:shd w:val="clear" w:color="auto" w:fill="FFFFFF"/>
                <w:lang w:val="en-US" w:eastAsia="zh-CN"/>
              </w:rPr>
              <w:t>6条</w:t>
            </w:r>
            <w:r>
              <w:rPr>
                <w:rFonts w:hint="eastAsia" w:ascii="仿宋_GB2312" w:hAnsi="仿宋_GB2312" w:eastAsia="仿宋_GB2312" w:cs="仿宋_GB2312"/>
                <w:sz w:val="21"/>
                <w:szCs w:val="21"/>
                <w:shd w:val="clear" w:color="auto" w:fill="FFFFFF"/>
              </w:rPr>
              <w:t>春季赏花</w:t>
            </w:r>
            <w:r>
              <w:rPr>
                <w:rFonts w:hint="eastAsia" w:ascii="仿宋_GB2312" w:hAnsi="仿宋_GB2312" w:eastAsia="仿宋_GB2312" w:cs="仿宋_GB2312"/>
                <w:sz w:val="21"/>
                <w:szCs w:val="21"/>
              </w:rPr>
              <w:t>旅游打卡路线的新“趣”处，在清明节和“五一”前夕分别推出“赏花+”主题路线，</w:t>
            </w:r>
            <w:r>
              <w:rPr>
                <w:rFonts w:hint="eastAsia" w:ascii="仿宋_GB2312" w:hAnsi="仿宋_GB2312" w:eastAsia="仿宋_GB2312" w:cs="仿宋_GB2312"/>
                <w:sz w:val="21"/>
                <w:szCs w:val="21"/>
                <w:lang w:val="en-US" w:eastAsia="zh-CN"/>
              </w:rPr>
              <w:t>通过赏花海、住民宿、品美食等系列特色精品路线的推介，充分展现了城市副中心的自然之美、生态之美、人文之美。与此同时，也进一步丰富了城市副中心的文化和旅游内涵，培育“赏花经济”新业态，推动农文旅深度融合，让城市的“颜值”变产值。</w:t>
            </w:r>
          </w:p>
        </w:tc>
        <w:tc>
          <w:tcPr>
            <w:tcW w:w="1306" w:type="dxa"/>
            <w:gridSpan w:val="2"/>
            <w:tcBorders>
              <w:top w:val="nil"/>
              <w:left w:val="nil"/>
              <w:bottom w:val="single" w:color="auto" w:sz="4" w:space="0"/>
              <w:right w:val="single" w:color="auto" w:sz="4" w:space="0"/>
            </w:tcBorders>
            <w:noWrap w:val="0"/>
            <w:vAlign w:val="center"/>
          </w:tcPr>
          <w:p>
            <w:pPr>
              <w:bidi w:val="0"/>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以5.19中国旅游日为契机，</w:t>
            </w:r>
            <w:r>
              <w:rPr>
                <w:rFonts w:hint="eastAsia" w:ascii="仿宋_GB2312" w:hAnsi="仿宋_GB2312" w:eastAsia="仿宋_GB2312" w:cs="仿宋_GB2312"/>
                <w:sz w:val="21"/>
                <w:szCs w:val="21"/>
                <w:lang w:eastAsia="zh-CN"/>
              </w:rPr>
              <w:t>通过开展</w:t>
            </w:r>
            <w:r>
              <w:rPr>
                <w:rFonts w:hint="eastAsia" w:ascii="仿宋_GB2312" w:hAnsi="仿宋_GB2312" w:eastAsia="仿宋_GB2312" w:cs="仿宋_GB2312"/>
                <w:color w:val="000000"/>
                <w:sz w:val="21"/>
                <w:szCs w:val="21"/>
                <w:shd w:val="clear" w:color="auto" w:fill="FFFFFF"/>
              </w:rPr>
              <w:t>第六届“大运河春花儿”创意影像大赛</w:t>
            </w:r>
            <w:r>
              <w:rPr>
                <w:rFonts w:hint="eastAsia" w:ascii="仿宋_GB2312" w:hAnsi="仿宋_GB2312" w:eastAsia="仿宋_GB2312" w:cs="仿宋_GB2312"/>
                <w:color w:val="000000"/>
                <w:sz w:val="21"/>
                <w:szCs w:val="21"/>
                <w:shd w:val="clear" w:color="auto" w:fill="FFFFFF"/>
                <w:lang w:val="en-US" w:eastAsia="zh-CN"/>
              </w:rPr>
              <w:t>内容为核心，</w:t>
            </w:r>
            <w:r>
              <w:rPr>
                <w:rFonts w:hint="eastAsia" w:ascii="仿宋_GB2312" w:hAnsi="仿宋_GB2312" w:eastAsia="仿宋_GB2312" w:cs="仿宋_GB2312"/>
                <w:sz w:val="21"/>
                <w:szCs w:val="21"/>
                <w:lang w:val="en-US" w:eastAsia="zh-CN"/>
              </w:rPr>
              <w:t>培育“赏花经济”新业态，推动农文旅深度融合，让城市的“颜值”变产值。</w:t>
            </w:r>
          </w:p>
          <w:p>
            <w:pPr>
              <w:widowControl/>
              <w:spacing w:line="240" w:lineRule="exact"/>
              <w:jc w:val="center"/>
              <w:rPr>
                <w:rFonts w:hint="eastAsia" w:ascii="仿宋_GB2312" w:hAnsi="仿宋_GB2312" w:eastAsia="仿宋_GB2312" w:cs="仿宋_GB2312"/>
                <w:kern w:val="0"/>
                <w:sz w:val="21"/>
                <w:szCs w:val="21"/>
                <w:lang w:val="en-US" w:eastAsia="zh-CN"/>
              </w:rPr>
            </w:pPr>
          </w:p>
        </w:tc>
        <w:tc>
          <w:tcPr>
            <w:tcW w:w="2444" w:type="dxa"/>
            <w:gridSpan w:val="3"/>
            <w:tcBorders>
              <w:top w:val="nil"/>
              <w:left w:val="nil"/>
              <w:bottom w:val="single" w:color="auto" w:sz="4" w:space="0"/>
              <w:right w:val="single" w:color="auto" w:sz="4" w:space="0"/>
            </w:tcBorders>
            <w:noWrap w:val="0"/>
            <w:vAlign w:val="center"/>
          </w:tcPr>
          <w:p>
            <w:pPr>
              <w:bidi w:val="0"/>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以5.19中国旅游日为契机，</w:t>
            </w:r>
            <w:r>
              <w:rPr>
                <w:rFonts w:hint="eastAsia" w:ascii="仿宋_GB2312" w:hAnsi="仿宋_GB2312" w:eastAsia="仿宋_GB2312" w:cs="仿宋_GB2312"/>
                <w:sz w:val="21"/>
                <w:szCs w:val="21"/>
                <w:lang w:eastAsia="zh-CN"/>
              </w:rPr>
              <w:t>通过开展</w:t>
            </w:r>
            <w:r>
              <w:rPr>
                <w:rFonts w:hint="eastAsia" w:ascii="仿宋_GB2312" w:hAnsi="仿宋_GB2312" w:eastAsia="仿宋_GB2312" w:cs="仿宋_GB2312"/>
                <w:color w:val="000000"/>
                <w:sz w:val="21"/>
                <w:szCs w:val="21"/>
                <w:shd w:val="clear" w:color="auto" w:fill="FFFFFF"/>
              </w:rPr>
              <w:t>第六届“大运河春花儿”创意影像大赛</w:t>
            </w:r>
            <w:r>
              <w:rPr>
                <w:rFonts w:hint="eastAsia" w:ascii="仿宋_GB2312" w:hAnsi="仿宋_GB2312" w:eastAsia="仿宋_GB2312" w:cs="仿宋_GB2312"/>
                <w:color w:val="000000"/>
                <w:sz w:val="21"/>
                <w:szCs w:val="21"/>
                <w:shd w:val="clear" w:color="auto" w:fill="FFFFFF"/>
                <w:lang w:val="en-US" w:eastAsia="zh-CN"/>
              </w:rPr>
              <w:t>内容为核心，</w:t>
            </w:r>
            <w:r>
              <w:rPr>
                <w:rFonts w:hint="eastAsia" w:ascii="仿宋_GB2312" w:hAnsi="仿宋_GB2312" w:eastAsia="仿宋_GB2312" w:cs="仿宋_GB2312"/>
                <w:sz w:val="21"/>
                <w:szCs w:val="21"/>
                <w:lang w:val="en-US" w:eastAsia="zh-CN"/>
              </w:rPr>
              <w:t>培育“赏花经济”新业态，推动农文旅深度融合，让城市的“颜值”变产值。</w:t>
            </w:r>
          </w:p>
          <w:p>
            <w:pPr>
              <w:widowControl/>
              <w:spacing w:line="240" w:lineRule="exact"/>
              <w:jc w:val="center"/>
              <w:rPr>
                <w:rFonts w:hint="eastAsia" w:ascii="仿宋_GB2312" w:hAnsi="仿宋_GB2312" w:eastAsia="仿宋_GB2312" w:cs="仿宋_GB2312"/>
                <w:kern w:val="0"/>
                <w:sz w:val="21"/>
                <w:szCs w:val="21"/>
                <w:lang w:val="en-US" w:eastAsia="zh-CN"/>
              </w:rPr>
            </w:pP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c>
          <w:tcPr>
            <w:tcW w:w="18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76"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98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41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25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3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244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8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76"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98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41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25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3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244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8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3870" w:hRule="exact"/>
          <w:jc w:val="center"/>
        </w:trPr>
        <w:tc>
          <w:tcPr>
            <w:tcW w:w="1876"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98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41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社会效益</w:t>
            </w:r>
          </w:p>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5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指标1：通过举办创意影像大赛、摄影</w:t>
            </w:r>
            <w:r>
              <w:rPr>
                <w:rFonts w:hint="eastAsia" w:ascii="仿宋_GB2312" w:hAnsi="仿宋_GB2312" w:eastAsia="仿宋_GB2312" w:cs="仿宋_GB2312"/>
                <w:kern w:val="0"/>
                <w:sz w:val="21"/>
                <w:szCs w:val="21"/>
                <w:lang w:eastAsia="zh-CN"/>
              </w:rPr>
              <w:t>协作微</w:t>
            </w:r>
            <w:r>
              <w:rPr>
                <w:rFonts w:hint="eastAsia" w:ascii="仿宋_GB2312" w:hAnsi="仿宋_GB2312" w:eastAsia="仿宋_GB2312" w:cs="仿宋_GB2312"/>
                <w:kern w:val="0"/>
                <w:sz w:val="21"/>
                <w:szCs w:val="21"/>
              </w:rPr>
              <w:t>论坛、</w:t>
            </w:r>
            <w:r>
              <w:rPr>
                <w:rFonts w:hint="eastAsia" w:ascii="仿宋_GB2312" w:hAnsi="仿宋_GB2312" w:eastAsia="仿宋_GB2312" w:cs="仿宋_GB2312"/>
                <w:kern w:val="0"/>
                <w:sz w:val="21"/>
                <w:szCs w:val="21"/>
                <w:lang w:val="en-US" w:eastAsia="zh-CN"/>
              </w:rPr>
              <w:t>AI摄影</w:t>
            </w:r>
            <w:r>
              <w:rPr>
                <w:rFonts w:hint="eastAsia" w:ascii="仿宋_GB2312" w:hAnsi="仿宋_GB2312" w:eastAsia="仿宋_GB2312" w:cs="仿宋_GB2312"/>
                <w:kern w:val="0"/>
                <w:sz w:val="21"/>
                <w:szCs w:val="21"/>
                <w:lang w:eastAsia="zh-CN"/>
              </w:rPr>
              <w:t>采风活动及</w:t>
            </w:r>
            <w:r>
              <w:rPr>
                <w:rFonts w:hint="eastAsia" w:ascii="仿宋_GB2312" w:hAnsi="仿宋_GB2312" w:eastAsia="仿宋_GB2312" w:cs="仿宋_GB2312"/>
                <w:kern w:val="0"/>
                <w:sz w:val="21"/>
                <w:szCs w:val="21"/>
              </w:rPr>
              <w:t>相关推广宣传活动，展示北京城市副中心形象、弘扬运河文化品牌。</w:t>
            </w:r>
          </w:p>
        </w:tc>
        <w:tc>
          <w:tcPr>
            <w:tcW w:w="13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lang w:val="en-US" w:eastAsia="zh-CN"/>
              </w:rPr>
              <w:t>充分展现了城市副中心的自然之美、生态之美、人文之美。与此同时，也进一步丰富了城市副中心的文化和旅游内涵，</w:t>
            </w:r>
            <w:r>
              <w:rPr>
                <w:rFonts w:hint="eastAsia" w:ascii="仿宋_GB2312" w:hAnsi="仿宋_GB2312" w:eastAsia="仿宋_GB2312" w:cs="仿宋_GB2312"/>
                <w:kern w:val="0"/>
                <w:sz w:val="21"/>
                <w:szCs w:val="21"/>
              </w:rPr>
              <w:t>展示北京城市副中心形象、弘扬运河文化品牌。</w:t>
            </w:r>
          </w:p>
        </w:tc>
        <w:tc>
          <w:tcPr>
            <w:tcW w:w="244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lang w:val="en-US" w:eastAsia="zh-CN"/>
              </w:rPr>
              <w:t>充分展现了城市副中心的自然之美、生态之美、人文之美。与此同时，也进一步丰富了城市副中心的文化和旅游内涵，</w:t>
            </w:r>
            <w:r>
              <w:rPr>
                <w:rFonts w:hint="eastAsia" w:ascii="仿宋_GB2312" w:hAnsi="仿宋_GB2312" w:eastAsia="仿宋_GB2312" w:cs="仿宋_GB2312"/>
                <w:kern w:val="0"/>
                <w:sz w:val="21"/>
                <w:szCs w:val="21"/>
              </w:rPr>
              <w:t>展示北京城市副中心形象、弘扬运河文化品牌。</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c>
          <w:tcPr>
            <w:tcW w:w="18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76"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98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41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25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3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244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8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76"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98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41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25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3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244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8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1689" w:hRule="exact"/>
          <w:jc w:val="center"/>
        </w:trPr>
        <w:tc>
          <w:tcPr>
            <w:tcW w:w="1876"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98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41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生态效益</w:t>
            </w:r>
          </w:p>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25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指标1：提升副中心文旅品质</w:t>
            </w:r>
          </w:p>
        </w:tc>
        <w:tc>
          <w:tcPr>
            <w:tcW w:w="13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lang w:val="en-US" w:eastAsia="zh-CN"/>
              </w:rPr>
              <w:t>充分展现了城市副中心的自然之美、生态之美、人文之美。</w:t>
            </w:r>
          </w:p>
        </w:tc>
        <w:tc>
          <w:tcPr>
            <w:tcW w:w="244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lang w:val="en-US" w:eastAsia="zh-CN"/>
              </w:rPr>
              <w:t>充分展现了城市副中心的自然之美、生态之美、人文之美。</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c>
          <w:tcPr>
            <w:tcW w:w="18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76"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98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41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25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3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244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8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76"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98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41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25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3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244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8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1114" w:hRule="exact"/>
          <w:jc w:val="center"/>
        </w:trPr>
        <w:tc>
          <w:tcPr>
            <w:tcW w:w="1876"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98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4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可持续影响指标</w:t>
            </w:r>
          </w:p>
        </w:tc>
        <w:tc>
          <w:tcPr>
            <w:tcW w:w="25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指标1：强化旅游宣传推介，吸引更多游客。</w:t>
            </w:r>
          </w:p>
        </w:tc>
        <w:tc>
          <w:tcPr>
            <w:tcW w:w="130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强化旅游宣传推介，吸引更多游客</w:t>
            </w:r>
          </w:p>
        </w:tc>
        <w:tc>
          <w:tcPr>
            <w:tcW w:w="244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强化旅游宣传推介，吸引更多游客</w:t>
            </w:r>
          </w:p>
        </w:tc>
        <w:tc>
          <w:tcPr>
            <w:tcW w:w="8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c>
          <w:tcPr>
            <w:tcW w:w="7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c>
          <w:tcPr>
            <w:tcW w:w="18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76"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98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41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25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3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244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8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76"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98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41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25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3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244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8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3601" w:hRule="exact"/>
          <w:jc w:val="center"/>
        </w:trPr>
        <w:tc>
          <w:tcPr>
            <w:tcW w:w="1876"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984"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满意度</w:t>
            </w:r>
          </w:p>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14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服务对象满意度指标</w:t>
            </w:r>
          </w:p>
        </w:tc>
        <w:tc>
          <w:tcPr>
            <w:tcW w:w="25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指标1：通过旅游宣传推介各项活动让游客了解通州文化、通州特色、通州底蕴。已达到实际宣传效果。</w:t>
            </w:r>
          </w:p>
        </w:tc>
        <w:tc>
          <w:tcPr>
            <w:tcW w:w="130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rPr>
              <w:t>通过旅游宣传推介各项活动让游客了解通州文化、通州特色、通州底蕴。已达到实际宣传效果。</w:t>
            </w:r>
          </w:p>
        </w:tc>
        <w:tc>
          <w:tcPr>
            <w:tcW w:w="244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rPr>
              <w:t>通过旅游宣传推介各项活动让游客了解通州文化、通州特色、通州底蕴。已达到实际宣传效果。</w:t>
            </w:r>
          </w:p>
        </w:tc>
        <w:tc>
          <w:tcPr>
            <w:tcW w:w="8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c>
          <w:tcPr>
            <w:tcW w:w="7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c>
          <w:tcPr>
            <w:tcW w:w="18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76"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984"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41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25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13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244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8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876"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984"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41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25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30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244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c>
          <w:tcPr>
            <w:tcW w:w="18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0543" w:type="dxa"/>
            <w:gridSpan w:val="10"/>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总分</w:t>
            </w:r>
          </w:p>
        </w:tc>
        <w:tc>
          <w:tcPr>
            <w:tcW w:w="8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7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100</w:t>
            </w:r>
          </w:p>
        </w:tc>
        <w:tc>
          <w:tcPr>
            <w:tcW w:w="18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kern w:val="0"/>
                <w:sz w:val="21"/>
                <w:szCs w:val="21"/>
              </w:rPr>
            </w:pPr>
          </w:p>
        </w:tc>
      </w:tr>
    </w:tbl>
    <w:p/>
    <w:p>
      <w:pPr>
        <w:pStyle w:val="3"/>
      </w:pPr>
    </w:p>
    <w:tbl>
      <w:tblPr>
        <w:tblStyle w:val="10"/>
        <w:tblW w:w="13823" w:type="dxa"/>
        <w:jc w:val="center"/>
        <w:tblLayout w:type="fixed"/>
        <w:tblCellMar>
          <w:top w:w="0" w:type="dxa"/>
          <w:left w:w="108" w:type="dxa"/>
          <w:bottom w:w="0" w:type="dxa"/>
          <w:right w:w="108" w:type="dxa"/>
        </w:tblCellMar>
      </w:tblPr>
      <w:tblGrid>
        <w:gridCol w:w="1754"/>
        <w:gridCol w:w="650"/>
        <w:gridCol w:w="1833"/>
        <w:gridCol w:w="1434"/>
        <w:gridCol w:w="103"/>
        <w:gridCol w:w="1114"/>
        <w:gridCol w:w="1107"/>
        <w:gridCol w:w="1050"/>
        <w:gridCol w:w="771"/>
        <w:gridCol w:w="405"/>
        <w:gridCol w:w="1033"/>
        <w:gridCol w:w="250"/>
        <w:gridCol w:w="433"/>
        <w:gridCol w:w="1886"/>
      </w:tblGrid>
      <w:tr>
        <w:tblPrEx>
          <w:tblCellMar>
            <w:top w:w="0" w:type="dxa"/>
            <w:left w:w="108" w:type="dxa"/>
            <w:bottom w:w="0" w:type="dxa"/>
            <w:right w:w="108" w:type="dxa"/>
          </w:tblCellMar>
        </w:tblPrEx>
        <w:trPr>
          <w:trHeight w:val="440" w:hRule="exact"/>
          <w:jc w:val="center"/>
        </w:trPr>
        <w:tc>
          <w:tcPr>
            <w:tcW w:w="13823" w:type="dxa"/>
            <w:gridSpan w:val="14"/>
            <w:tcBorders>
              <w:top w:val="nil"/>
              <w:left w:val="nil"/>
              <w:bottom w:val="nil"/>
              <w:right w:val="nil"/>
            </w:tcBorders>
            <w:noWrap/>
            <w:vAlign w:val="center"/>
          </w:tcPr>
          <w:p>
            <w:pPr>
              <w:widowControl/>
              <w:spacing w:line="500" w:lineRule="exact"/>
              <w:jc w:val="center"/>
              <w:rPr>
                <w:rFonts w:ascii="宋体" w:hAnsi="宋体" w:cs="宋体"/>
                <w:b/>
                <w:bCs/>
                <w:kern w:val="0"/>
                <w:sz w:val="32"/>
                <w:szCs w:val="32"/>
              </w:rPr>
            </w:pPr>
            <w:r>
              <w:rPr>
                <w:rFonts w:hint="eastAsia" w:ascii="方正小标宋简体" w:hAnsi="方正小标宋简体" w:eastAsia="方正小标宋简体" w:cs="方正小标宋简体"/>
                <w:b w:val="0"/>
                <w:bCs w:val="0"/>
                <w:kern w:val="0"/>
                <w:sz w:val="36"/>
                <w:szCs w:val="36"/>
              </w:rPr>
              <w:t>项目支出绩效自评表</w:t>
            </w:r>
          </w:p>
        </w:tc>
      </w:tr>
      <w:tr>
        <w:tblPrEx>
          <w:tblCellMar>
            <w:top w:w="0" w:type="dxa"/>
            <w:left w:w="108" w:type="dxa"/>
            <w:bottom w:w="0" w:type="dxa"/>
            <w:right w:w="108" w:type="dxa"/>
          </w:tblCellMar>
        </w:tblPrEx>
        <w:trPr>
          <w:trHeight w:val="194" w:hRule="atLeast"/>
          <w:jc w:val="center"/>
        </w:trPr>
        <w:tc>
          <w:tcPr>
            <w:tcW w:w="13823" w:type="dxa"/>
            <w:gridSpan w:val="14"/>
            <w:tcBorders>
              <w:top w:val="nil"/>
              <w:left w:val="nil"/>
              <w:bottom w:val="nil"/>
              <w:right w:val="nil"/>
            </w:tcBorders>
            <w:noWrap/>
            <w:vAlign w:val="top"/>
          </w:tcPr>
          <w:p>
            <w:pPr>
              <w:widowControl/>
              <w:jc w:val="center"/>
              <w:rPr>
                <w:rFonts w:ascii="宋体" w:hAnsi="宋体" w:cs="宋体"/>
                <w:kern w:val="0"/>
                <w:sz w:val="22"/>
              </w:rPr>
            </w:pPr>
            <w:r>
              <w:rPr>
                <w:rFonts w:hint="eastAsia" w:ascii="仿宋_GB2312" w:hAnsi="仿宋_GB2312" w:eastAsia="仿宋_GB2312" w:cs="仿宋_GB2312"/>
                <w:kern w:val="0"/>
                <w:sz w:val="28"/>
                <w:szCs w:val="28"/>
              </w:rPr>
              <w:t>（ 2024   年度）</w:t>
            </w:r>
          </w:p>
        </w:tc>
      </w:tr>
      <w:tr>
        <w:tblPrEx>
          <w:tblCellMar>
            <w:top w:w="0" w:type="dxa"/>
            <w:left w:w="108" w:type="dxa"/>
            <w:bottom w:w="0" w:type="dxa"/>
            <w:right w:w="108" w:type="dxa"/>
          </w:tblCellMar>
        </w:tblPrEx>
        <w:trPr>
          <w:trHeight w:val="291" w:hRule="exact"/>
          <w:jc w:val="center"/>
        </w:trPr>
        <w:tc>
          <w:tcPr>
            <w:tcW w:w="240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项目名称</w:t>
            </w:r>
          </w:p>
        </w:tc>
        <w:tc>
          <w:tcPr>
            <w:tcW w:w="11419"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宣传品设计制作</w:t>
            </w:r>
          </w:p>
        </w:tc>
      </w:tr>
      <w:tr>
        <w:tblPrEx>
          <w:tblCellMar>
            <w:top w:w="0" w:type="dxa"/>
            <w:left w:w="108" w:type="dxa"/>
            <w:bottom w:w="0" w:type="dxa"/>
            <w:right w:w="108" w:type="dxa"/>
          </w:tblCellMar>
        </w:tblPrEx>
        <w:trPr>
          <w:trHeight w:val="529" w:hRule="exact"/>
          <w:jc w:val="center"/>
        </w:trPr>
        <w:tc>
          <w:tcPr>
            <w:tcW w:w="240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主管部门</w:t>
            </w:r>
          </w:p>
        </w:tc>
        <w:tc>
          <w:tcPr>
            <w:tcW w:w="5591"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北京市通州区文化和旅游局</w:t>
            </w:r>
          </w:p>
        </w:tc>
        <w:tc>
          <w:tcPr>
            <w:tcW w:w="1050"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实施单位</w:t>
            </w:r>
          </w:p>
        </w:tc>
        <w:tc>
          <w:tcPr>
            <w:tcW w:w="4778" w:type="dxa"/>
            <w:gridSpan w:val="6"/>
            <w:tcBorders>
              <w:top w:val="single" w:color="auto" w:sz="4" w:space="0"/>
              <w:left w:val="nil"/>
              <w:bottom w:val="single" w:color="auto" w:sz="4" w:space="0"/>
              <w:right w:val="single" w:color="auto" w:sz="4" w:space="0"/>
            </w:tcBorders>
            <w:noWrap/>
            <w:vAlign w:val="center"/>
          </w:tcPr>
          <w:p>
            <w:pPr>
              <w:spacing w:line="2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北京市通州区旅游咨询服务中心</w:t>
            </w:r>
          </w:p>
        </w:tc>
      </w:tr>
      <w:tr>
        <w:tblPrEx>
          <w:tblCellMar>
            <w:top w:w="0" w:type="dxa"/>
            <w:left w:w="108" w:type="dxa"/>
            <w:bottom w:w="0" w:type="dxa"/>
            <w:right w:w="108" w:type="dxa"/>
          </w:tblCellMar>
        </w:tblPrEx>
        <w:trPr>
          <w:trHeight w:val="559" w:hRule="exact"/>
          <w:jc w:val="center"/>
        </w:trPr>
        <w:tc>
          <w:tcPr>
            <w:tcW w:w="2404"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项目资金（万元）</w:t>
            </w:r>
          </w:p>
        </w:tc>
        <w:tc>
          <w:tcPr>
            <w:tcW w:w="3370"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114"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年初     预算数</w:t>
            </w:r>
          </w:p>
        </w:tc>
        <w:tc>
          <w:tcPr>
            <w:tcW w:w="1107"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全年     预算数</w:t>
            </w:r>
          </w:p>
        </w:tc>
        <w:tc>
          <w:tcPr>
            <w:tcW w:w="1050"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全年     执行数</w:t>
            </w:r>
          </w:p>
        </w:tc>
        <w:tc>
          <w:tcPr>
            <w:tcW w:w="771"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分值</w:t>
            </w:r>
          </w:p>
        </w:tc>
        <w:tc>
          <w:tcPr>
            <w:tcW w:w="168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执行率</w:t>
            </w:r>
          </w:p>
        </w:tc>
        <w:tc>
          <w:tcPr>
            <w:tcW w:w="2319"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得分</w:t>
            </w:r>
          </w:p>
        </w:tc>
      </w:tr>
      <w:tr>
        <w:tblPrEx>
          <w:tblCellMar>
            <w:top w:w="0" w:type="dxa"/>
            <w:left w:w="108" w:type="dxa"/>
            <w:bottom w:w="0" w:type="dxa"/>
            <w:right w:w="108" w:type="dxa"/>
          </w:tblCellMar>
        </w:tblPrEx>
        <w:trPr>
          <w:trHeight w:val="291" w:hRule="exact"/>
          <w:jc w:val="center"/>
        </w:trPr>
        <w:tc>
          <w:tcPr>
            <w:tcW w:w="2404"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3370" w:type="dxa"/>
            <w:gridSpan w:val="3"/>
            <w:tcBorders>
              <w:top w:val="single" w:color="auto" w:sz="4" w:space="0"/>
              <w:left w:val="nil"/>
              <w:bottom w:val="single" w:color="auto" w:sz="4" w:space="0"/>
              <w:right w:val="single" w:color="auto" w:sz="4" w:space="0"/>
            </w:tcBorders>
            <w:noWrap/>
            <w:vAlign w:val="center"/>
          </w:tcPr>
          <w:p>
            <w:pPr>
              <w:widowControl/>
              <w:spacing w:line="2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年度资金总额</w:t>
            </w:r>
          </w:p>
        </w:tc>
        <w:tc>
          <w:tcPr>
            <w:tcW w:w="1114"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15</w:t>
            </w:r>
          </w:p>
        </w:tc>
        <w:tc>
          <w:tcPr>
            <w:tcW w:w="1107"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15</w:t>
            </w:r>
          </w:p>
        </w:tc>
        <w:tc>
          <w:tcPr>
            <w:tcW w:w="1050"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14.959</w:t>
            </w:r>
          </w:p>
        </w:tc>
        <w:tc>
          <w:tcPr>
            <w:tcW w:w="771"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68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2319"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r>
      <w:tr>
        <w:tblPrEx>
          <w:tblCellMar>
            <w:top w:w="0" w:type="dxa"/>
            <w:left w:w="108" w:type="dxa"/>
            <w:bottom w:w="0" w:type="dxa"/>
            <w:right w:w="108" w:type="dxa"/>
          </w:tblCellMar>
        </w:tblPrEx>
        <w:trPr>
          <w:trHeight w:val="291" w:hRule="exact"/>
          <w:jc w:val="center"/>
        </w:trPr>
        <w:tc>
          <w:tcPr>
            <w:tcW w:w="2404"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3370"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其中：当年财政拨款</w:t>
            </w:r>
          </w:p>
        </w:tc>
        <w:tc>
          <w:tcPr>
            <w:tcW w:w="1114"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15</w:t>
            </w:r>
          </w:p>
        </w:tc>
        <w:tc>
          <w:tcPr>
            <w:tcW w:w="1107"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15</w:t>
            </w:r>
          </w:p>
        </w:tc>
        <w:tc>
          <w:tcPr>
            <w:tcW w:w="1050"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14.959</w:t>
            </w:r>
          </w:p>
        </w:tc>
        <w:tc>
          <w:tcPr>
            <w:tcW w:w="771"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68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2319"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2404"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3370"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上年结转资金</w:t>
            </w:r>
          </w:p>
        </w:tc>
        <w:tc>
          <w:tcPr>
            <w:tcW w:w="1114"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1107"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1050"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771"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68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2319"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2404"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3370"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其他资金</w:t>
            </w:r>
          </w:p>
        </w:tc>
        <w:tc>
          <w:tcPr>
            <w:tcW w:w="1114"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1107"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1050"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771"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68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w:t>
            </w:r>
          </w:p>
        </w:tc>
        <w:tc>
          <w:tcPr>
            <w:tcW w:w="2319"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tblPrEx>
          <w:tblCellMar>
            <w:top w:w="0" w:type="dxa"/>
            <w:left w:w="108" w:type="dxa"/>
            <w:bottom w:w="0" w:type="dxa"/>
            <w:right w:w="108" w:type="dxa"/>
          </w:tblCellMar>
        </w:tblPrEx>
        <w:trPr>
          <w:trHeight w:val="291" w:hRule="exact"/>
          <w:jc w:val="center"/>
        </w:trPr>
        <w:tc>
          <w:tcPr>
            <w:tcW w:w="1754"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年度总体目标</w:t>
            </w:r>
          </w:p>
        </w:tc>
        <w:tc>
          <w:tcPr>
            <w:tcW w:w="6241"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预期目标</w:t>
            </w:r>
          </w:p>
        </w:tc>
        <w:tc>
          <w:tcPr>
            <w:tcW w:w="5828"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实际完成情况</w:t>
            </w:r>
          </w:p>
        </w:tc>
      </w:tr>
      <w:tr>
        <w:tblPrEx>
          <w:tblCellMar>
            <w:top w:w="0" w:type="dxa"/>
            <w:left w:w="108" w:type="dxa"/>
            <w:bottom w:w="0" w:type="dxa"/>
            <w:right w:w="108" w:type="dxa"/>
          </w:tblCellMar>
        </w:tblPrEx>
        <w:trPr>
          <w:trHeight w:val="915" w:hRule="exact"/>
          <w:jc w:val="center"/>
        </w:trPr>
        <w:tc>
          <w:tcPr>
            <w:tcW w:w="1754"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241"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用于设计制作涵盖吃、住、行、游、购、娱等诸要素的文化旅游宣传品，同时用于落实市文旅局及区领导对宣传推介产品的工作要求。用于宣传副中心文化和旅游资源，提高通州文化旅游的知名度。</w:t>
            </w:r>
          </w:p>
        </w:tc>
        <w:tc>
          <w:tcPr>
            <w:tcW w:w="5828"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设计制作了涵盖吃、住、行、游、购、娱等诸要素的文化旅游宣传品，落实了市文旅局及区领导工作要求。</w:t>
            </w:r>
          </w:p>
        </w:tc>
      </w:tr>
      <w:tr>
        <w:tblPrEx>
          <w:tblCellMar>
            <w:top w:w="0" w:type="dxa"/>
            <w:left w:w="108" w:type="dxa"/>
            <w:bottom w:w="0" w:type="dxa"/>
            <w:right w:w="108" w:type="dxa"/>
          </w:tblCellMar>
        </w:tblPrEx>
        <w:trPr>
          <w:trHeight w:val="517" w:hRule="exact"/>
          <w:jc w:val="center"/>
        </w:trPr>
        <w:tc>
          <w:tcPr>
            <w:tcW w:w="1754" w:type="dxa"/>
            <w:vMerge w:val="restart"/>
            <w:tcBorders>
              <w:top w:val="nil"/>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绩</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效</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指</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标</w:t>
            </w:r>
          </w:p>
        </w:tc>
        <w:tc>
          <w:tcPr>
            <w:tcW w:w="650"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一级指标</w:t>
            </w:r>
          </w:p>
        </w:tc>
        <w:tc>
          <w:tcPr>
            <w:tcW w:w="1833"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二级指标</w:t>
            </w:r>
          </w:p>
        </w:tc>
        <w:tc>
          <w:tcPr>
            <w:tcW w:w="14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三级指标</w:t>
            </w:r>
          </w:p>
        </w:tc>
        <w:tc>
          <w:tcPr>
            <w:tcW w:w="2324" w:type="dxa"/>
            <w:gridSpan w:val="3"/>
            <w:tcBorders>
              <w:top w:val="nil"/>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年度</w:t>
            </w:r>
          </w:p>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指标值</w:t>
            </w:r>
          </w:p>
        </w:tc>
        <w:tc>
          <w:tcPr>
            <w:tcW w:w="2226"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实际</w:t>
            </w:r>
          </w:p>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完成值</w:t>
            </w:r>
          </w:p>
        </w:tc>
        <w:tc>
          <w:tcPr>
            <w:tcW w:w="1033"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分值</w:t>
            </w:r>
          </w:p>
        </w:tc>
        <w:tc>
          <w:tcPr>
            <w:tcW w:w="6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得分</w:t>
            </w:r>
          </w:p>
        </w:tc>
        <w:tc>
          <w:tcPr>
            <w:tcW w:w="188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偏差原因分析及改进措施</w:t>
            </w:r>
          </w:p>
        </w:tc>
      </w:tr>
      <w:tr>
        <w:tblPrEx>
          <w:tblCellMar>
            <w:top w:w="0" w:type="dxa"/>
            <w:left w:w="108" w:type="dxa"/>
            <w:bottom w:w="0" w:type="dxa"/>
            <w:right w:w="108" w:type="dxa"/>
          </w:tblCellMar>
        </w:tblPrEx>
        <w:trPr>
          <w:trHeight w:val="2611" w:hRule="exact"/>
          <w:jc w:val="center"/>
        </w:trPr>
        <w:tc>
          <w:tcPr>
            <w:tcW w:w="1754"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50"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产出指标</w:t>
            </w:r>
          </w:p>
        </w:tc>
        <w:tc>
          <w:tcPr>
            <w:tcW w:w="183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数量指标</w:t>
            </w:r>
          </w:p>
        </w:tc>
        <w:tc>
          <w:tcPr>
            <w:tcW w:w="1434"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2324"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设计制作了涵盖吃、住、行、游、购、娱等诸要素的文化旅游宣传品</w:t>
            </w:r>
          </w:p>
        </w:tc>
        <w:tc>
          <w:tcPr>
            <w:tcW w:w="2226"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文旅酒店宣传卡200个、宣传页封套500个、纸质地图10000个、书本上的大运河宣传品1000个、四时平安牌/行李牌500个、大运河平安兽聚绢人版盲盒150个、大运河平安兽挂件200个。</w:t>
            </w:r>
          </w:p>
        </w:tc>
        <w:tc>
          <w:tcPr>
            <w:tcW w:w="1033" w:type="dxa"/>
            <w:tcBorders>
              <w:top w:val="nil"/>
              <w:left w:val="nil"/>
              <w:bottom w:val="single" w:color="auto" w:sz="4" w:space="0"/>
              <w:right w:val="single" w:color="auto" w:sz="4" w:space="0"/>
            </w:tcBorders>
            <w:noWrap/>
            <w:vAlign w:val="center"/>
          </w:tcPr>
          <w:p>
            <w:pPr>
              <w:spacing w:line="56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6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88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907" w:hRule="exact"/>
          <w:jc w:val="center"/>
        </w:trPr>
        <w:tc>
          <w:tcPr>
            <w:tcW w:w="1754"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5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3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质量指标</w:t>
            </w:r>
          </w:p>
        </w:tc>
        <w:tc>
          <w:tcPr>
            <w:tcW w:w="1434"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2324"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设计制作了涵盖吃、住、行、游、购、娱等诸要素的文化旅游宣传品</w:t>
            </w:r>
          </w:p>
        </w:tc>
        <w:tc>
          <w:tcPr>
            <w:tcW w:w="2226"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均按要求设计制作完毕且</w:t>
            </w:r>
            <w:r>
              <w:rPr>
                <w:rFonts w:hint="eastAsia" w:ascii="仿宋_GB2312" w:hAnsi="仿宋_GB2312" w:eastAsia="仿宋_GB2312" w:cs="仿宋_GB2312"/>
                <w:kern w:val="0"/>
                <w:sz w:val="21"/>
                <w:szCs w:val="21"/>
              </w:rPr>
              <w:t>验收合格。</w:t>
            </w:r>
          </w:p>
        </w:tc>
        <w:tc>
          <w:tcPr>
            <w:tcW w:w="1033" w:type="dxa"/>
            <w:tcBorders>
              <w:top w:val="nil"/>
              <w:left w:val="nil"/>
              <w:bottom w:val="single" w:color="auto" w:sz="4" w:space="0"/>
              <w:right w:val="single" w:color="auto" w:sz="4" w:space="0"/>
            </w:tcBorders>
            <w:noWrap/>
            <w:vAlign w:val="center"/>
          </w:tcPr>
          <w:p>
            <w:pPr>
              <w:spacing w:line="56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6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88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1125" w:hRule="exact"/>
          <w:jc w:val="center"/>
        </w:trPr>
        <w:tc>
          <w:tcPr>
            <w:tcW w:w="1754"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5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3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时效指标</w:t>
            </w:r>
          </w:p>
        </w:tc>
        <w:tc>
          <w:tcPr>
            <w:tcW w:w="1434"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2324" w:type="dxa"/>
            <w:gridSpan w:val="3"/>
            <w:tcBorders>
              <w:top w:val="nil"/>
              <w:left w:val="nil"/>
              <w:bottom w:val="single" w:color="auto" w:sz="4" w:space="0"/>
              <w:right w:val="single" w:color="auto" w:sz="4" w:space="0"/>
            </w:tcBorders>
            <w:noWrap/>
            <w:vAlign w:val="center"/>
          </w:tcPr>
          <w:p>
            <w:pPr>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项目在2024年年底前完成。</w:t>
            </w:r>
          </w:p>
        </w:tc>
        <w:tc>
          <w:tcPr>
            <w:tcW w:w="2226" w:type="dxa"/>
            <w:gridSpan w:val="3"/>
            <w:tcBorders>
              <w:top w:val="nil"/>
              <w:left w:val="nil"/>
              <w:bottom w:val="single" w:color="auto" w:sz="4" w:space="0"/>
              <w:right w:val="single" w:color="auto" w:sz="4" w:space="0"/>
            </w:tcBorders>
            <w:noWrap/>
            <w:vAlign w:val="center"/>
          </w:tcPr>
          <w:p>
            <w:pPr>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项目已于2024年11月完成并验收合格。</w:t>
            </w:r>
          </w:p>
        </w:tc>
        <w:tc>
          <w:tcPr>
            <w:tcW w:w="1033"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6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88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833" w:hRule="exact"/>
          <w:jc w:val="center"/>
        </w:trPr>
        <w:tc>
          <w:tcPr>
            <w:tcW w:w="1754"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5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3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成本指标</w:t>
            </w:r>
          </w:p>
        </w:tc>
        <w:tc>
          <w:tcPr>
            <w:tcW w:w="1434"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2324" w:type="dxa"/>
            <w:gridSpan w:val="3"/>
            <w:tcBorders>
              <w:top w:val="nil"/>
              <w:left w:val="nil"/>
              <w:bottom w:val="single" w:color="auto" w:sz="4" w:space="0"/>
              <w:right w:val="single" w:color="auto" w:sz="4" w:space="0"/>
            </w:tcBorders>
            <w:noWrap/>
            <w:vAlign w:val="center"/>
          </w:tcPr>
          <w:p>
            <w:pPr>
              <w:widowControl/>
              <w:spacing w:line="2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预算控制在15万以内。</w:t>
            </w:r>
          </w:p>
        </w:tc>
        <w:tc>
          <w:tcPr>
            <w:tcW w:w="2226" w:type="dxa"/>
            <w:gridSpan w:val="3"/>
            <w:tcBorders>
              <w:top w:val="nil"/>
              <w:left w:val="nil"/>
              <w:bottom w:val="single" w:color="auto" w:sz="4" w:space="0"/>
              <w:right w:val="single" w:color="auto" w:sz="4" w:space="0"/>
            </w:tcBorders>
            <w:noWrap/>
            <w:vAlign w:val="center"/>
          </w:tcPr>
          <w:p>
            <w:pPr>
              <w:widowControl/>
              <w:spacing w:line="2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实际支出14.959万元。</w:t>
            </w:r>
          </w:p>
        </w:tc>
        <w:tc>
          <w:tcPr>
            <w:tcW w:w="1033"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6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88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154" w:hRule="exact"/>
          <w:jc w:val="center"/>
        </w:trPr>
        <w:tc>
          <w:tcPr>
            <w:tcW w:w="1754"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50"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效益指标</w:t>
            </w:r>
          </w:p>
        </w:tc>
        <w:tc>
          <w:tcPr>
            <w:tcW w:w="1833"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经济效益</w:t>
            </w:r>
          </w:p>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1434"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2324"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汇聚传播力量，共同参与通州区域文旅形象塑造与传播。</w:t>
            </w:r>
          </w:p>
        </w:tc>
        <w:tc>
          <w:tcPr>
            <w:tcW w:w="2226"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通过多种形式，用宣传品</w:t>
            </w:r>
            <w:r>
              <w:rPr>
                <w:rFonts w:hint="eastAsia" w:ascii="仿宋_GB2312" w:hAnsi="仿宋_GB2312" w:eastAsia="仿宋_GB2312" w:cs="仿宋_GB2312"/>
                <w:color w:val="000000"/>
                <w:kern w:val="0"/>
                <w:sz w:val="21"/>
                <w:szCs w:val="21"/>
                <w:lang w:eastAsia="zh-CN"/>
              </w:rPr>
              <w:t>连</w:t>
            </w:r>
            <w:r>
              <w:rPr>
                <w:rFonts w:hint="eastAsia" w:ascii="仿宋_GB2312" w:hAnsi="仿宋_GB2312" w:eastAsia="仿宋_GB2312" w:cs="仿宋_GB2312"/>
                <w:color w:val="000000"/>
                <w:kern w:val="0"/>
                <w:sz w:val="21"/>
                <w:szCs w:val="21"/>
              </w:rPr>
              <w:t>接通州区域内的特色资源以及</w:t>
            </w:r>
            <w:r>
              <w:rPr>
                <w:rFonts w:hint="eastAsia" w:ascii="仿宋_GB2312" w:hAnsi="仿宋_GB2312" w:eastAsia="仿宋_GB2312" w:cs="仿宋_GB2312"/>
                <w:color w:val="000000"/>
                <w:kern w:val="0"/>
                <w:sz w:val="21"/>
                <w:szCs w:val="21"/>
                <w:lang w:eastAsia="zh-CN"/>
              </w:rPr>
              <w:t>市民游客</w:t>
            </w:r>
            <w:r>
              <w:rPr>
                <w:rFonts w:hint="eastAsia" w:ascii="仿宋_GB2312" w:hAnsi="仿宋_GB2312" w:eastAsia="仿宋_GB2312" w:cs="仿宋_GB2312"/>
                <w:color w:val="000000"/>
                <w:kern w:val="0"/>
                <w:sz w:val="21"/>
                <w:szCs w:val="21"/>
              </w:rPr>
              <w:t>，助力通州文旅融合发展及产业升级。</w:t>
            </w:r>
          </w:p>
        </w:tc>
        <w:tc>
          <w:tcPr>
            <w:tcW w:w="1033" w:type="dxa"/>
            <w:tcBorders>
              <w:top w:val="nil"/>
              <w:left w:val="nil"/>
              <w:bottom w:val="single" w:color="auto" w:sz="4" w:space="0"/>
              <w:right w:val="single" w:color="auto" w:sz="4" w:space="0"/>
            </w:tcBorders>
            <w:noWrap/>
            <w:vAlign w:val="center"/>
          </w:tcPr>
          <w:p>
            <w:pPr>
              <w:spacing w:line="56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6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88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754"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5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33"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434"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2324"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226"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033"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8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754"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5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33"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434"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2324"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226"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033"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8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275" w:hRule="exact"/>
          <w:jc w:val="center"/>
        </w:trPr>
        <w:tc>
          <w:tcPr>
            <w:tcW w:w="1754"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5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33"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社会效益</w:t>
            </w:r>
          </w:p>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1434"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2324"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通过该项目，展示了北京城市副中心形象，推动了文化旅游业的繁荣与发展。</w:t>
            </w:r>
          </w:p>
        </w:tc>
        <w:tc>
          <w:tcPr>
            <w:tcW w:w="2226"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通过宣传品的发放，使</w:t>
            </w:r>
            <w:r>
              <w:rPr>
                <w:rFonts w:hint="eastAsia" w:ascii="仿宋_GB2312" w:hAnsi="仿宋_GB2312" w:eastAsia="仿宋_GB2312" w:cs="仿宋_GB2312"/>
                <w:color w:val="000000"/>
                <w:kern w:val="0"/>
                <w:sz w:val="21"/>
                <w:szCs w:val="21"/>
                <w:lang w:eastAsia="zh-CN"/>
              </w:rPr>
              <w:t>市民游客</w:t>
            </w:r>
            <w:r>
              <w:rPr>
                <w:rFonts w:hint="eastAsia" w:ascii="仿宋_GB2312" w:hAnsi="仿宋_GB2312" w:eastAsia="仿宋_GB2312" w:cs="仿宋_GB2312"/>
                <w:color w:val="000000"/>
                <w:kern w:val="0"/>
                <w:sz w:val="21"/>
                <w:szCs w:val="21"/>
              </w:rPr>
              <w:t>对通州文化和旅游资源有了新的了解与认知。</w:t>
            </w:r>
          </w:p>
        </w:tc>
        <w:tc>
          <w:tcPr>
            <w:tcW w:w="1033" w:type="dxa"/>
            <w:tcBorders>
              <w:top w:val="nil"/>
              <w:left w:val="nil"/>
              <w:bottom w:val="single" w:color="auto" w:sz="4" w:space="0"/>
              <w:right w:val="single" w:color="auto" w:sz="4" w:space="0"/>
            </w:tcBorders>
            <w:noWrap/>
            <w:vAlign w:val="center"/>
          </w:tcPr>
          <w:p>
            <w:pPr>
              <w:spacing w:line="56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6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88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754"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5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33"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434"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2324"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226"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033"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8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754"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5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33"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434"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2324"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226"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033"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8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1266" w:hRule="exact"/>
          <w:jc w:val="center"/>
        </w:trPr>
        <w:tc>
          <w:tcPr>
            <w:tcW w:w="1754"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5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33"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生态效益</w:t>
            </w:r>
          </w:p>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1434"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2324"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提升副中心文旅</w:t>
            </w:r>
            <w:r>
              <w:rPr>
                <w:rFonts w:hint="eastAsia" w:ascii="仿宋_GB2312" w:hAnsi="仿宋_GB2312" w:eastAsia="仿宋_GB2312" w:cs="仿宋_GB2312"/>
                <w:color w:val="000000"/>
                <w:kern w:val="0"/>
                <w:sz w:val="21"/>
                <w:szCs w:val="21"/>
                <w:lang w:eastAsia="zh-CN"/>
              </w:rPr>
              <w:t>的认知度及知名度</w:t>
            </w:r>
            <w:r>
              <w:rPr>
                <w:rFonts w:hint="eastAsia" w:ascii="仿宋_GB2312" w:hAnsi="仿宋_GB2312" w:eastAsia="仿宋_GB2312" w:cs="仿宋_GB2312"/>
                <w:color w:val="000000"/>
                <w:kern w:val="0"/>
                <w:sz w:val="21"/>
                <w:szCs w:val="21"/>
              </w:rPr>
              <w:t>。</w:t>
            </w:r>
          </w:p>
        </w:tc>
        <w:tc>
          <w:tcPr>
            <w:tcW w:w="2226"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提升副中心文旅</w:t>
            </w:r>
            <w:r>
              <w:rPr>
                <w:rFonts w:hint="eastAsia" w:ascii="仿宋_GB2312" w:hAnsi="仿宋_GB2312" w:eastAsia="仿宋_GB2312" w:cs="仿宋_GB2312"/>
                <w:color w:val="000000"/>
                <w:kern w:val="0"/>
                <w:sz w:val="21"/>
                <w:szCs w:val="21"/>
                <w:lang w:eastAsia="zh-CN"/>
              </w:rPr>
              <w:t>认知度和知名度</w:t>
            </w:r>
            <w:r>
              <w:rPr>
                <w:rFonts w:hint="eastAsia" w:ascii="仿宋_GB2312" w:hAnsi="仿宋_GB2312" w:eastAsia="仿宋_GB2312" w:cs="仿宋_GB2312"/>
                <w:color w:val="000000"/>
                <w:kern w:val="0"/>
                <w:sz w:val="21"/>
                <w:szCs w:val="21"/>
              </w:rPr>
              <w:t>。</w:t>
            </w:r>
          </w:p>
        </w:tc>
        <w:tc>
          <w:tcPr>
            <w:tcW w:w="1033" w:type="dxa"/>
            <w:tcBorders>
              <w:top w:val="nil"/>
              <w:left w:val="nil"/>
              <w:bottom w:val="single" w:color="auto" w:sz="4" w:space="0"/>
              <w:right w:val="single" w:color="auto" w:sz="4" w:space="0"/>
            </w:tcBorders>
            <w:noWrap/>
            <w:vAlign w:val="center"/>
          </w:tcPr>
          <w:p>
            <w:pPr>
              <w:spacing w:line="56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6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88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754"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5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33"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434"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2324"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226"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033"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8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75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5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33"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434"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2324"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226"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033"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8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1298" w:hRule="exact"/>
          <w:jc w:val="center"/>
        </w:trPr>
        <w:tc>
          <w:tcPr>
            <w:tcW w:w="1754" w:type="dxa"/>
            <w:vMerge w:val="continue"/>
            <w:tcBorders>
              <w:top w:val="single" w:color="auto" w:sz="4" w:space="0"/>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50"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3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可持续影响指标</w:t>
            </w:r>
          </w:p>
        </w:tc>
        <w:tc>
          <w:tcPr>
            <w:tcW w:w="1434"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232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吸引更多游客</w:t>
            </w:r>
            <w:r>
              <w:rPr>
                <w:rFonts w:hint="eastAsia" w:ascii="仿宋_GB2312" w:hAnsi="仿宋_GB2312" w:eastAsia="仿宋_GB2312" w:cs="仿宋_GB2312"/>
                <w:color w:val="000000"/>
                <w:kern w:val="0"/>
                <w:sz w:val="21"/>
                <w:szCs w:val="21"/>
                <w:lang w:eastAsia="zh-CN"/>
              </w:rPr>
              <w:t>来副中心打卡消费</w:t>
            </w:r>
            <w:r>
              <w:rPr>
                <w:rFonts w:hint="eastAsia" w:ascii="仿宋_GB2312" w:hAnsi="仿宋_GB2312" w:eastAsia="仿宋_GB2312" w:cs="仿宋_GB2312"/>
                <w:color w:val="000000"/>
                <w:kern w:val="0"/>
                <w:sz w:val="21"/>
                <w:szCs w:val="21"/>
              </w:rPr>
              <w:t>，带动经济增长。</w:t>
            </w:r>
          </w:p>
        </w:tc>
        <w:tc>
          <w:tcPr>
            <w:tcW w:w="2226"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吸引更多游客</w:t>
            </w:r>
            <w:r>
              <w:rPr>
                <w:rFonts w:hint="eastAsia" w:ascii="仿宋_GB2312" w:hAnsi="仿宋_GB2312" w:eastAsia="仿宋_GB2312" w:cs="仿宋_GB2312"/>
                <w:color w:val="000000"/>
                <w:kern w:val="0"/>
                <w:sz w:val="21"/>
                <w:szCs w:val="21"/>
                <w:lang w:eastAsia="zh-CN"/>
              </w:rPr>
              <w:t>来副中心打卡消费</w:t>
            </w:r>
            <w:r>
              <w:rPr>
                <w:rFonts w:hint="eastAsia" w:ascii="仿宋_GB2312" w:hAnsi="仿宋_GB2312" w:eastAsia="仿宋_GB2312" w:cs="仿宋_GB2312"/>
                <w:color w:val="000000"/>
                <w:kern w:val="0"/>
                <w:sz w:val="21"/>
                <w:szCs w:val="21"/>
              </w:rPr>
              <w:t>，带动经济增长。</w:t>
            </w:r>
          </w:p>
        </w:tc>
        <w:tc>
          <w:tcPr>
            <w:tcW w:w="1033" w:type="dxa"/>
            <w:tcBorders>
              <w:top w:val="single" w:color="auto" w:sz="4" w:space="0"/>
              <w:left w:val="nil"/>
              <w:bottom w:val="single" w:color="auto" w:sz="4" w:space="0"/>
              <w:right w:val="single" w:color="auto" w:sz="4" w:space="0"/>
            </w:tcBorders>
            <w:noWrap/>
            <w:vAlign w:val="center"/>
          </w:tcPr>
          <w:p>
            <w:pPr>
              <w:spacing w:line="56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68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88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754"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5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33"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434"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2324"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226"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033"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8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754"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5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33"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434"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2324"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226"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033"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8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1159" w:hRule="exact"/>
          <w:jc w:val="center"/>
        </w:trPr>
        <w:tc>
          <w:tcPr>
            <w:tcW w:w="1754"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50" w:type="dxa"/>
            <w:vMerge w:val="restart"/>
            <w:tcBorders>
              <w:top w:val="single" w:color="auto" w:sz="4" w:space="0"/>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满意度</w:t>
            </w:r>
          </w:p>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w:t>
            </w:r>
          </w:p>
        </w:tc>
        <w:tc>
          <w:tcPr>
            <w:tcW w:w="183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服务对象满意度指标</w:t>
            </w:r>
          </w:p>
        </w:tc>
        <w:tc>
          <w:tcPr>
            <w:tcW w:w="1434"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指标1：</w:t>
            </w:r>
          </w:p>
        </w:tc>
        <w:tc>
          <w:tcPr>
            <w:tcW w:w="2324"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让更多人了解通州文化、通州特色、通州底蕴。</w:t>
            </w:r>
          </w:p>
        </w:tc>
        <w:tc>
          <w:tcPr>
            <w:tcW w:w="2226"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该项目通过群众喜闻乐见的宣传形式，达到了宣传效果。</w:t>
            </w:r>
          </w:p>
        </w:tc>
        <w:tc>
          <w:tcPr>
            <w:tcW w:w="1033" w:type="dxa"/>
            <w:tcBorders>
              <w:top w:val="single" w:color="auto" w:sz="4" w:space="0"/>
              <w:left w:val="nil"/>
              <w:bottom w:val="single" w:color="auto" w:sz="4" w:space="0"/>
              <w:right w:val="single" w:color="auto" w:sz="4" w:space="0"/>
            </w:tcBorders>
            <w:noWrap/>
            <w:vAlign w:val="center"/>
          </w:tcPr>
          <w:p>
            <w:pPr>
              <w:spacing w:line="56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68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88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754"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50" w:type="dxa"/>
            <w:vMerge w:val="continue"/>
            <w:tcBorders>
              <w:left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33"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434"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指标2：</w:t>
            </w:r>
          </w:p>
        </w:tc>
        <w:tc>
          <w:tcPr>
            <w:tcW w:w="2324"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226"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033"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8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291" w:hRule="exact"/>
          <w:jc w:val="center"/>
        </w:trPr>
        <w:tc>
          <w:tcPr>
            <w:tcW w:w="175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50"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33"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434"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2324"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2226" w:type="dxa"/>
            <w:gridSpan w:val="3"/>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033"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6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c>
          <w:tcPr>
            <w:tcW w:w="188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544" w:hRule="exact"/>
          <w:jc w:val="center"/>
        </w:trPr>
        <w:tc>
          <w:tcPr>
            <w:tcW w:w="10221" w:type="dxa"/>
            <w:gridSpan w:val="10"/>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总分</w:t>
            </w:r>
          </w:p>
        </w:tc>
        <w:tc>
          <w:tcPr>
            <w:tcW w:w="1033"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683"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188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kern w:val="0"/>
                <w:sz w:val="21"/>
                <w:szCs w:val="21"/>
              </w:rPr>
            </w:pPr>
          </w:p>
        </w:tc>
      </w:tr>
    </w:tbl>
    <w:p/>
    <w:sectPr>
      <w:footerReference r:id="rId4" w:type="default"/>
      <w:footerReference r:id="rId5"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5</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15</w: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wMTNkNzRkOGQ3ZDg5YTBkMDAwNTJiNjc4NWVlMjc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F120AB"/>
    <w:rsid w:val="04C3537C"/>
    <w:rsid w:val="079004AC"/>
    <w:rsid w:val="08202800"/>
    <w:rsid w:val="0BA148CA"/>
    <w:rsid w:val="0C1165C4"/>
    <w:rsid w:val="0DD136FE"/>
    <w:rsid w:val="0F8E2C57"/>
    <w:rsid w:val="1059665E"/>
    <w:rsid w:val="10AC13BA"/>
    <w:rsid w:val="145A6C1B"/>
    <w:rsid w:val="167A2FF9"/>
    <w:rsid w:val="1AEC0734"/>
    <w:rsid w:val="1DEF20B0"/>
    <w:rsid w:val="214243FA"/>
    <w:rsid w:val="21AD613C"/>
    <w:rsid w:val="257A14F5"/>
    <w:rsid w:val="27196C26"/>
    <w:rsid w:val="28A95F42"/>
    <w:rsid w:val="29EF086F"/>
    <w:rsid w:val="2EFFE297"/>
    <w:rsid w:val="301437CA"/>
    <w:rsid w:val="349D1F0A"/>
    <w:rsid w:val="34DD0473"/>
    <w:rsid w:val="37F56222"/>
    <w:rsid w:val="382B0CBD"/>
    <w:rsid w:val="3C684897"/>
    <w:rsid w:val="3FB174E8"/>
    <w:rsid w:val="433E495C"/>
    <w:rsid w:val="461B67E4"/>
    <w:rsid w:val="489F2FD7"/>
    <w:rsid w:val="49CC75C4"/>
    <w:rsid w:val="4AC27CB3"/>
    <w:rsid w:val="4BF72BEF"/>
    <w:rsid w:val="4E777C38"/>
    <w:rsid w:val="4FA90297"/>
    <w:rsid w:val="4FC41A43"/>
    <w:rsid w:val="51DB3C59"/>
    <w:rsid w:val="550C0952"/>
    <w:rsid w:val="55762E42"/>
    <w:rsid w:val="57A7B272"/>
    <w:rsid w:val="58470068"/>
    <w:rsid w:val="58747CAC"/>
    <w:rsid w:val="5A1720F9"/>
    <w:rsid w:val="5B9C37C2"/>
    <w:rsid w:val="5BA7C654"/>
    <w:rsid w:val="60A54109"/>
    <w:rsid w:val="61D01CDF"/>
    <w:rsid w:val="64C0607C"/>
    <w:rsid w:val="65756C86"/>
    <w:rsid w:val="674D385B"/>
    <w:rsid w:val="676F09E1"/>
    <w:rsid w:val="6FF71A7C"/>
    <w:rsid w:val="758C45CA"/>
    <w:rsid w:val="798524E4"/>
    <w:rsid w:val="79B50263"/>
    <w:rsid w:val="7A7F1C49"/>
    <w:rsid w:val="7B5B7AE6"/>
    <w:rsid w:val="7B7B6628"/>
    <w:rsid w:val="7BA7071E"/>
    <w:rsid w:val="7BCE1D0B"/>
    <w:rsid w:val="7BDF6DA8"/>
    <w:rsid w:val="7C7EDC1A"/>
    <w:rsid w:val="7CCED98D"/>
    <w:rsid w:val="7D08410F"/>
    <w:rsid w:val="7DB96DED"/>
    <w:rsid w:val="7DD3AD81"/>
    <w:rsid w:val="7F7FE70F"/>
    <w:rsid w:val="7FFF772F"/>
    <w:rsid w:val="95F35EF6"/>
    <w:rsid w:val="9BFFD860"/>
    <w:rsid w:val="AC5F73DE"/>
    <w:rsid w:val="B5DDD2C8"/>
    <w:rsid w:val="B9DFABD9"/>
    <w:rsid w:val="BC0D83FC"/>
    <w:rsid w:val="BF3BDEFB"/>
    <w:rsid w:val="C75F6086"/>
    <w:rsid w:val="C7F7ED2D"/>
    <w:rsid w:val="CFAF854E"/>
    <w:rsid w:val="D8D7928E"/>
    <w:rsid w:val="D8FE3136"/>
    <w:rsid w:val="DDDE60B7"/>
    <w:rsid w:val="DE9F6A22"/>
    <w:rsid w:val="DF4FCE6A"/>
    <w:rsid w:val="E4FED278"/>
    <w:rsid w:val="EDAA365C"/>
    <w:rsid w:val="EDADFC12"/>
    <w:rsid w:val="F2FD229B"/>
    <w:rsid w:val="F7F709E9"/>
    <w:rsid w:val="F7FF3690"/>
    <w:rsid w:val="F9BD3900"/>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200" w:firstLineChars="200"/>
    </w:pPr>
  </w:style>
  <w:style w:type="paragraph" w:styleId="4">
    <w:name w:val="Body Text Indent"/>
    <w:basedOn w:val="1"/>
    <w:qFormat/>
    <w:uiPriority w:val="0"/>
    <w:pPr>
      <w:ind w:firstLine="645"/>
    </w:pPr>
    <w:rPr>
      <w:rFonts w:ascii="仿宋_GB2312" w:hAnsi="Calibri" w:eastAsia="仿宋_GB2312"/>
      <w:sz w:val="32"/>
      <w:szCs w:val="32"/>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Normal (Web)"/>
    <w:basedOn w:val="1"/>
    <w:unhideWhenUsed/>
    <w:qFormat/>
    <w:uiPriority w:val="0"/>
    <w:pPr>
      <w:spacing w:before="100" w:beforeAutospacing="1" w:after="100" w:afterAutospacing="1"/>
      <w:ind w:right="238"/>
      <w:jc w:val="left"/>
    </w:pPr>
    <w:rPr>
      <w:b/>
      <w:kern w:val="0"/>
      <w:sz w:val="24"/>
      <w:szCs w:val="20"/>
    </w:rPr>
  </w:style>
  <w:style w:type="character" w:styleId="12">
    <w:name w:val="Strong"/>
    <w:qFormat/>
    <w:uiPriority w:val="0"/>
    <w:rPr>
      <w:b/>
    </w:rPr>
  </w:style>
  <w:style w:type="character" w:styleId="13">
    <w:name w:val="page number"/>
    <w:qFormat/>
    <w:uiPriority w:val="0"/>
  </w:style>
  <w:style w:type="character" w:customStyle="1" w:styleId="14">
    <w:name w:val="页脚 Char"/>
    <w:link w:val="7"/>
    <w:qFormat/>
    <w:uiPriority w:val="0"/>
    <w:rPr>
      <w:rFonts w:eastAsia="宋体"/>
      <w:kern w:val="2"/>
      <w:sz w:val="18"/>
      <w:szCs w:val="18"/>
      <w:lang w:val="en-US" w:eastAsia="zh-CN" w:bidi="ar-SA"/>
    </w:rPr>
  </w:style>
  <w:style w:type="character" w:customStyle="1" w:styleId="15">
    <w:name w:val="页眉 Char"/>
    <w:link w:val="8"/>
    <w:qFormat/>
    <w:uiPriority w:val="0"/>
    <w:rPr>
      <w:rFonts w:ascii="Calibri" w:hAnsi="Calibri" w:eastAsia="宋体"/>
      <w:kern w:val="2"/>
      <w:sz w:val="18"/>
      <w:szCs w:val="18"/>
      <w:lang w:val="en-US" w:eastAsia="zh-CN" w:bidi="ar-SA"/>
    </w:rPr>
  </w:style>
  <w:style w:type="paragraph" w:customStyle="1" w:styleId="16">
    <w:name w:val="Char Char Char Char Char Char Char"/>
    <w:basedOn w:val="1"/>
    <w:qFormat/>
    <w:uiPriority w:val="0"/>
    <w:rPr>
      <w:rFonts w:ascii="Tahoma" w:hAnsi="Tahoma"/>
      <w:sz w:val="24"/>
      <w:szCs w:val="20"/>
    </w:rPr>
  </w:style>
  <w:style w:type="paragraph" w:customStyle="1" w:styleId="17">
    <w:name w:val="Char1 Char Char Char"/>
    <w:basedOn w:val="1"/>
    <w:qFormat/>
    <w:uiPriority w:val="0"/>
    <w:pPr>
      <w:widowControl/>
      <w:spacing w:after="160" w:line="240" w:lineRule="exact"/>
      <w:jc w:val="left"/>
    </w:pPr>
    <w:rPr>
      <w:szCs w:val="20"/>
    </w:rPr>
  </w:style>
  <w:style w:type="paragraph" w:customStyle="1" w:styleId="18">
    <w:name w:val="Char"/>
    <w:basedOn w:val="1"/>
    <w:qFormat/>
    <w:uiPriority w:val="0"/>
    <w:rPr>
      <w:rFonts w:ascii="Tahoma" w:hAnsi="Tahoma"/>
      <w:sz w:val="24"/>
      <w:szCs w:val="20"/>
    </w:rPr>
  </w:style>
  <w:style w:type="paragraph" w:customStyle="1" w:styleId="19">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0"/>
              <a:t>收入决算</a:t>
            </a:r>
            <a:endParaRPr lang="zh-CN" altLang="en-US" sz="1400" b="0"/>
          </a:p>
        </c:rich>
      </c:tx>
      <c:layout/>
      <c:overlay val="0"/>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Pt>
            <c:idx val="4"/>
            <c:bubble3D val="0"/>
          </c:dPt>
          <c:dPt>
            <c:idx val="5"/>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财政拨款收入</c:v>
                </c:pt>
                <c:pt idx="1">
                  <c:v>上级补助收入</c:v>
                </c:pt>
                <c:pt idx="2">
                  <c:v>事业收入</c:v>
                </c:pt>
                <c:pt idx="3">
                  <c:v>经营收入</c:v>
                </c:pt>
                <c:pt idx="4">
                  <c:v>附属单位上缴</c:v>
                </c:pt>
                <c:pt idx="5">
                  <c:v>其他收入</c:v>
                </c:pt>
              </c:strCache>
            </c:strRef>
          </c:cat>
          <c:val>
            <c:numRef>
              <c:f>Sheet1!$B$2:$B$7</c:f>
              <c:numCache>
                <c:formatCode>General</c:formatCode>
                <c:ptCount val="6"/>
                <c:pt idx="0">
                  <c:v>755.87</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lang="zh-CN" altLang="en-US">
                <a:solidFill>
                  <a:schemeClr val="tx1"/>
                </a:solidFill>
              </a:rPr>
              <a:t>支出决算</a:t>
            </a:r>
            <a:endParaRPr lang="zh-CN" altLang="en-US">
              <a:solidFill>
                <a:schemeClr val="tx1"/>
              </a:solidFill>
            </a:endParaRPr>
          </a:p>
        </c:rich>
      </c:tx>
      <c:layout/>
      <c:overlay val="0"/>
      <c:spPr>
        <a:noFill/>
        <a:ln>
          <a:noFill/>
        </a:ln>
        <a:effectLst/>
      </c:spPr>
    </c:title>
    <c:autoTitleDeleted val="0"/>
    <c:plotArea>
      <c:layout/>
      <c:pieChart>
        <c:varyColors val="1"/>
        <c:ser>
          <c:idx val="0"/>
          <c:order val="0"/>
          <c:tx>
            <c:strRef>
              <c:f>Sheet0!$B$1</c:f>
              <c:strCache>
                <c:ptCount val="1"/>
                <c:pt idx="0">
                  <c:v>支出</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dLbl>
              <c:idx val="2"/>
              <c:layout>
                <c:manualLayout>
                  <c:x val="-0.03900372940115"/>
                  <c:y val="0.03282714361078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389887693586102"/>
                  <c:y val="0.01051122951006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Sheet0!$A$2:$A$6</c:f>
              <c:strCache>
                <c:ptCount val="5"/>
                <c:pt idx="0">
                  <c:v>基本支出</c:v>
                </c:pt>
                <c:pt idx="1">
                  <c:v>项目支出</c:v>
                </c:pt>
                <c:pt idx="2">
                  <c:v>上缴上级支出</c:v>
                </c:pt>
                <c:pt idx="3">
                  <c:v>经营支出</c:v>
                </c:pt>
                <c:pt idx="4">
                  <c:v>对附属单位补助支出</c:v>
                </c:pt>
              </c:strCache>
            </c:strRef>
          </c:cat>
          <c:val>
            <c:numRef>
              <c:f>Sheet0!$B$2:$B$6</c:f>
              <c:numCache>
                <c:formatCode>General</c:formatCode>
                <c:ptCount val="5"/>
                <c:pt idx="0">
                  <c:v>562.78</c:v>
                </c:pt>
                <c:pt idx="1">
                  <c:v>193.09</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3819</Words>
  <Characters>6444</Characters>
  <Lines>44</Lines>
  <Paragraphs>12</Paragraphs>
  <TotalTime>0</TotalTime>
  <ScaleCrop>false</ScaleCrop>
  <LinksUpToDate>false</LinksUpToDate>
  <CharactersWithSpaces>6463</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2017-07-11T15:16:00Z</dcterms:created>
  <dc:creator>常程</dc:creator>
  <cp:lastModifiedBy>Administrator</cp:lastModifiedBy>
  <cp:lastPrinted>2020-08-07T11:39:00Z</cp:lastPrinted>
  <dcterms:modified xsi:type="dcterms:W3CDTF">2025-10-16T06:29:24Z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435078ACFECC4A5A8A519EF4C3681114_13</vt:lpwstr>
  </property>
  <property fmtid="{D5CDD505-2E9C-101B-9397-08002B2CF9AE}" pid="4" name="KSOTemplateDocerSaveRecord">
    <vt:lpwstr>eyJoZGlkIjoiMzc4NWY1MzkzMjk1MGZhYTYzN2RlYzY2ZjI5NzA1ZTciLCJ1c2VySWQiOiIxMDExMTUzMTMyIn0=</vt:lpwstr>
  </property>
</Properties>
</file>