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37"/>
        <w:gridCol w:w="113"/>
        <w:gridCol w:w="407"/>
        <w:gridCol w:w="364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通州区农业生产项目监管服务（政府购买服务）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对通州区推广应用有机肥、农产品质量安全监管、畜禽水产主要污染物减排、通州区设施农业以奖代补等项目开展过程监督管理，确保项目开展过程中的质量，及时把握项目实施进度，保障项目资金安全。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对通州区推广应用有机肥、农产品质量安全监管、畜禽水产主要污染物减排、通州区设施农业以奖代补等项目开展过程监督管理，确保项目开展过程中的质量，及时把握项目实施进度，保障项目资金安全。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每个项目实施主体检查次数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10个/次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10个/次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监理报告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≥4份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4份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监理报告验收通过率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问题整改率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有机肥抽样数量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≥62份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62份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监理报告提交时间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月底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月完成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检查完成时间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月底完成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年12月底完成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社会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开展过程监管工作，保障资金安全，提升工作质量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>有效提升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被监理对象投诉次数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≤2次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>0次</w:t>
            </w:r>
          </w:p>
        </w:tc>
        <w:tc>
          <w:tcPr>
            <w:tcW w:w="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3E369D4"/>
    <w:rsid w:val="09747BFE"/>
    <w:rsid w:val="0C654F6B"/>
    <w:rsid w:val="12BB58E4"/>
    <w:rsid w:val="13F77FD2"/>
    <w:rsid w:val="15C2342E"/>
    <w:rsid w:val="18DE6357"/>
    <w:rsid w:val="18EA3515"/>
    <w:rsid w:val="1A125B19"/>
    <w:rsid w:val="20E11A66"/>
    <w:rsid w:val="307A24E3"/>
    <w:rsid w:val="35051878"/>
    <w:rsid w:val="35F749B8"/>
    <w:rsid w:val="36FB54B2"/>
    <w:rsid w:val="39FB62D7"/>
    <w:rsid w:val="39FDDBC8"/>
    <w:rsid w:val="3DC5E15A"/>
    <w:rsid w:val="400B75FC"/>
    <w:rsid w:val="43784FA8"/>
    <w:rsid w:val="4E604FB7"/>
    <w:rsid w:val="4F77B50D"/>
    <w:rsid w:val="556F117A"/>
    <w:rsid w:val="57BAEA01"/>
    <w:rsid w:val="5BCB13F5"/>
    <w:rsid w:val="5BF7D426"/>
    <w:rsid w:val="5DFD4D2A"/>
    <w:rsid w:val="5E0771FD"/>
    <w:rsid w:val="5FAF3762"/>
    <w:rsid w:val="68B874B9"/>
    <w:rsid w:val="6B895617"/>
    <w:rsid w:val="6DFB0FA4"/>
    <w:rsid w:val="718A7AD1"/>
    <w:rsid w:val="AFBFB9D6"/>
    <w:rsid w:val="C75B1404"/>
    <w:rsid w:val="CCFF4790"/>
    <w:rsid w:val="EFBB3D8F"/>
    <w:rsid w:val="FB8B86C2"/>
    <w:rsid w:val="FEA9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604</Words>
  <Characters>684</Characters>
  <Lines>1</Lines>
  <Paragraphs>1</Paragraphs>
  <TotalTime>13</TotalTime>
  <ScaleCrop>false</ScaleCrop>
  <LinksUpToDate>false</LinksUpToDate>
  <CharactersWithSpaces>708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2023-03-11T14:25:00Z</dcterms:created>
  <dc:creator>liumin</dc:creator>
  <cp:lastModifiedBy>lenovo</cp:lastModifiedBy>
  <cp:lastPrinted>2024-01-03T17:23:00Z</cp:lastPrinted>
  <dcterms:modified xsi:type="dcterms:W3CDTF">2025-09-09T03:45:23Z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0EFEB3C8C9A04657962905D3D07E970C_13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