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94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405"/>
        <w:gridCol w:w="1404"/>
        <w:gridCol w:w="1398"/>
        <w:gridCol w:w="510"/>
        <w:gridCol w:w="600"/>
        <w:gridCol w:w="138"/>
        <w:gridCol w:w="5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85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水务防汛专指防洪物资采购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通州区水务局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8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4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8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预算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全年预算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409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4090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3300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96.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4090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4090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3300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96.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  <w:tc>
          <w:tcPr>
            <w:tcW w:w="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2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汛前购置防汛沙袋3200个、柴油水泵24台、发电机4台、排水单元2套、便携式强光手电50个等三大类防汛物资，确保2024年汛期中小河道行洪安全。</w:t>
            </w:r>
          </w:p>
        </w:tc>
        <w:tc>
          <w:tcPr>
            <w:tcW w:w="32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6月1日汛前完成年度总体目标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得分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物资采购种类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汛前购置完毕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汛前购置完毕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工具类、设备类、物料类共计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32种。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汛前购置完毕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汛前购置完毕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验收合格率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签订合同时间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4月前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4月前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资金支付时间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5月前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5月前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项目预算控制价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894090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863300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保障堤防河道行洪安全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eastAsia="zh-CN"/>
              </w:rPr>
              <w:t>水务单位满意度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90以上%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90以上%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……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75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4A372A4"/>
    <w:rsid w:val="1CE62B07"/>
    <w:rsid w:val="257E613A"/>
    <w:rsid w:val="4F7C3489"/>
    <w:rsid w:val="50444FAB"/>
    <w:rsid w:val="56EE0055"/>
    <w:rsid w:val="592424C7"/>
    <w:rsid w:val="742128C3"/>
    <w:rsid w:val="7E78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1351</Words>
  <Characters>1529</Characters>
  <Lines>0</Lines>
  <Paragraphs>0</Paragraphs>
  <TotalTime>4</TotalTime>
  <ScaleCrop>false</ScaleCrop>
  <LinksUpToDate>false</LinksUpToDate>
  <CharactersWithSpaces>1553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2025-09-09T01:12:24Z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eyJoZGlkIjoiYzk4ODg2YzI1YjQ0ZGI5YzQzODMyYmFkZjQ2MDM3YTUiLCJ1c2VySWQiOiIxMTY0ODI0MzA5In0=</vt:lpwstr>
  </property>
  <property fmtid="{D5CDD505-2E9C-101B-9397-08002B2CF9AE}" pid="4" name="ICV">
    <vt:lpwstr>54CC0B6FED684FFB922447D96800DDFA_12</vt:lpwstr>
  </property>
</Properties>
</file>