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D3" w:rsidRDefault="00B9352E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44" w:type="dxa"/>
        <w:jc w:val="center"/>
        <w:tblLayout w:type="fixed"/>
        <w:tblLook w:val="04A0"/>
      </w:tblPr>
      <w:tblGrid>
        <w:gridCol w:w="579"/>
        <w:gridCol w:w="971"/>
        <w:gridCol w:w="1088"/>
        <w:gridCol w:w="719"/>
        <w:gridCol w:w="1116"/>
        <w:gridCol w:w="52"/>
        <w:gridCol w:w="1007"/>
        <w:gridCol w:w="900"/>
        <w:gridCol w:w="202"/>
        <w:gridCol w:w="356"/>
        <w:gridCol w:w="416"/>
        <w:gridCol w:w="142"/>
        <w:gridCol w:w="695"/>
        <w:gridCol w:w="701"/>
      </w:tblGrid>
      <w:tr w:rsidR="00F833D3" w:rsidTr="0049203A">
        <w:trPr>
          <w:trHeight w:hRule="exact" w:val="438"/>
          <w:jc w:val="center"/>
        </w:trPr>
        <w:tc>
          <w:tcPr>
            <w:tcW w:w="894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3D3" w:rsidRDefault="00B9352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833D3" w:rsidTr="0049203A">
        <w:trPr>
          <w:trHeight w:val="193"/>
          <w:jc w:val="center"/>
        </w:trPr>
        <w:tc>
          <w:tcPr>
            <w:tcW w:w="894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33D3" w:rsidRDefault="00B9352E" w:rsidP="00D565B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D565BD"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河东再生水厂污水干线（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运潮减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河-运河东大街）改造工程</w:t>
            </w:r>
          </w:p>
        </w:tc>
      </w:tr>
      <w:tr w:rsidR="00F833D3" w:rsidTr="0049203A">
        <w:trPr>
          <w:trHeight w:hRule="exact" w:val="549"/>
          <w:jc w:val="center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北京市通州区水务工程事务中心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556"/>
          <w:jc w:val="center"/>
        </w:trPr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814.68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814.68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833D3" w:rsidTr="0049203A">
        <w:trPr>
          <w:trHeight w:hRule="exact" w:val="767"/>
          <w:jc w:val="center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完成项目竣工验收工作</w:t>
            </w:r>
          </w:p>
        </w:tc>
        <w:tc>
          <w:tcPr>
            <w:tcW w:w="34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完成整体进度69%，明挖全部完工，顶管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段准备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工作完毕，准备进行顶管施工</w:t>
            </w:r>
          </w:p>
        </w:tc>
      </w:tr>
      <w:tr w:rsidR="00F833D3" w:rsidTr="0049203A">
        <w:trPr>
          <w:trHeight w:hRule="exact" w:val="515"/>
          <w:jc w:val="center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指标1：潜污泵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因环境污染预警停工较多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指标2：机械格栅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因环境污染预警停工较多</w:t>
            </w: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指标3：新建污水管线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1028米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因环境污染预警停工较多</w:t>
            </w:r>
          </w:p>
        </w:tc>
      </w:tr>
      <w:tr w:rsidR="00F833D3" w:rsidTr="0049203A">
        <w:trPr>
          <w:trHeight w:hRule="exact" w:val="334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《给水排水管道工程施工及验收规范》（GB 50268-2008）</w:t>
            </w:r>
          </w:p>
          <w:p w:rsidR="00F833D3" w:rsidRDefault="00F833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tabs>
                <w:tab w:val="left" w:pos="477"/>
              </w:tabs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《给水排水工程管道结构设计规范》（GB 50332-2002）</w:t>
            </w:r>
          </w:p>
          <w:p w:rsidR="00F833D3" w:rsidRDefault="00F833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《给水排水管道工程施工技术规程》（DB11/T 1835-2021）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指标4：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《给水排水工程顶管技术规程》（CECS 246:2008）</w:t>
            </w:r>
          </w:p>
          <w:p w:rsidR="00F833D3" w:rsidRDefault="00F83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指标5：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《地下工程 建 设 中 排 水 设 施 保 护 技 术 规 程（ 试 行 ） 》（ Q/BDG JS003-GW02-2012）</w:t>
            </w:r>
          </w:p>
          <w:p w:rsidR="00F833D3" w:rsidRDefault="00F83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32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指标1：完成竣工验收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2024.12.31完成竣工验收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完成69%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因环境污染预警停工较多</w:t>
            </w:r>
            <w:bookmarkStart w:id="0" w:name="_GoBack"/>
            <w:bookmarkEnd w:id="0"/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指标1：总投资控制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1844万以内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小于等于1844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484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充 分利用现有污水处理设施，</w:t>
            </w:r>
          </w:p>
          <w:p w:rsidR="00F833D3" w:rsidRDefault="00F833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避免增设临时污水处理站</w:t>
            </w:r>
          </w:p>
          <w:p w:rsidR="00F833D3" w:rsidRDefault="00F833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避免增设临时污水处理站</w:t>
            </w:r>
          </w:p>
          <w:p w:rsidR="00F833D3" w:rsidRDefault="00F833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有助于城市副中心形象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的 </w:t>
            </w:r>
          </w:p>
          <w:p w:rsidR="00F833D3" w:rsidRDefault="00B9352E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提升</w:t>
            </w:r>
          </w:p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输能力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市政基础设施进一步完善</w:t>
            </w:r>
          </w:p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市政基础设施进一步完善</w:t>
            </w:r>
          </w:p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指标1：避免污水溢流，降低环境风险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保护本地 </w:t>
            </w:r>
          </w:p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水资源和水环境</w:t>
            </w:r>
          </w:p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保护本地 </w:t>
            </w:r>
          </w:p>
          <w:p w:rsidR="00F833D3" w:rsidRDefault="00B9352E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水资源和水环境</w:t>
            </w:r>
          </w:p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409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469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sz w:val="20"/>
                <w:szCs w:val="20"/>
              </w:rPr>
              <w:t>居民满意度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33D3" w:rsidTr="0049203A">
        <w:trPr>
          <w:trHeight w:hRule="exact" w:val="290"/>
          <w:jc w:val="center"/>
        </w:trPr>
        <w:tc>
          <w:tcPr>
            <w:tcW w:w="64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B93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720E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3D3" w:rsidRDefault="00F83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833D3" w:rsidRDefault="00F833D3"/>
    <w:sectPr w:rsidR="00F833D3" w:rsidSect="00F83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CC5" w:rsidRDefault="00617CC5" w:rsidP="00646502">
      <w:r>
        <w:separator/>
      </w:r>
    </w:p>
  </w:endnote>
  <w:endnote w:type="continuationSeparator" w:id="0">
    <w:p w:rsidR="00617CC5" w:rsidRDefault="00617CC5" w:rsidP="00646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CC5" w:rsidRDefault="00617CC5" w:rsidP="00646502">
      <w:r>
        <w:separator/>
      </w:r>
    </w:p>
  </w:footnote>
  <w:footnote w:type="continuationSeparator" w:id="0">
    <w:p w:rsidR="00617CC5" w:rsidRDefault="00617CC5" w:rsidP="00646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2561F8"/>
    <w:rsid w:val="00404656"/>
    <w:rsid w:val="0049203A"/>
    <w:rsid w:val="00617CC5"/>
    <w:rsid w:val="00646502"/>
    <w:rsid w:val="00720EA3"/>
    <w:rsid w:val="00AA2496"/>
    <w:rsid w:val="00B9352E"/>
    <w:rsid w:val="00BA12BF"/>
    <w:rsid w:val="00D565BD"/>
    <w:rsid w:val="00F05F5E"/>
    <w:rsid w:val="00F833D3"/>
    <w:rsid w:val="00F9370B"/>
    <w:rsid w:val="03E87AA5"/>
    <w:rsid w:val="43B51965"/>
    <w:rsid w:val="48D80695"/>
    <w:rsid w:val="50444FAB"/>
    <w:rsid w:val="56220DA3"/>
    <w:rsid w:val="7677439C"/>
    <w:rsid w:val="77D6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3D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rsid w:val="00F833D3"/>
    <w:pPr>
      <w:ind w:firstLineChars="200" w:firstLine="200"/>
    </w:pPr>
  </w:style>
  <w:style w:type="paragraph" w:styleId="a4">
    <w:name w:val="header"/>
    <w:basedOn w:val="a"/>
    <w:link w:val="Char"/>
    <w:rsid w:val="00646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46502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46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4650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6</cp:revision>
  <dcterms:created xsi:type="dcterms:W3CDTF">2025-02-18T09:02:00Z</dcterms:created>
  <dcterms:modified xsi:type="dcterms:W3CDTF">2025-11-17T07:52:00Z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eyJoZGlkIjoiYzIxODcwOGQxNGRhMDE0YjI0NzY4NjMwMWJiMDBmYmEiLCJ1c2VySWQiOiI1MjA0NDMzMjEifQ==</vt:lpwstr>
  </property>
  <property fmtid="{D5CDD505-2E9C-101B-9397-08002B2CF9AE}" pid="4" name="ICV">
    <vt:lpwstr>0019432E005C4F73AF3241356546821C_12</vt:lpwstr>
  </property>
</Properties>
</file>