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277"/>
        <w:gridCol w:w="960"/>
        <w:gridCol w:w="718"/>
        <w:gridCol w:w="202"/>
        <w:gridCol w:w="355"/>
        <w:gridCol w:w="416"/>
        <w:gridCol w:w="214"/>
        <w:gridCol w:w="622"/>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2024年</w:t>
            </w:r>
            <w:r>
              <w:rPr>
                <w:rFonts w:hint="eastAsia" w:ascii="宋体" w:hAnsi="宋体" w:cs="宋体"/>
                <w:color w:val="auto"/>
                <w:kern w:val="0"/>
                <w:sz w:val="18"/>
                <w:szCs w:val="18"/>
              </w:rPr>
              <w:t>通州区开展全民健身科学指导大讲堂活动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1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1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仿宋_GB2312" w:cs="宋体"/>
                <w:kern w:val="0"/>
                <w:sz w:val="20"/>
                <w:szCs w:val="20"/>
                <w:lang w:val="en-US" w:eastAsia="zh-CN"/>
              </w:rPr>
              <w:t>开展6场全民健身科学指导大讲堂活动，经费3.72万元。</w:t>
            </w:r>
            <w:r>
              <w:rPr>
                <w:rFonts w:hint="eastAsia" w:ascii="仿宋_GB2312" w:hAnsi="仿宋_GB2312" w:eastAsia="仿宋_GB2312" w:cs="仿宋_GB2312"/>
                <w:color w:val="000000"/>
                <w:spacing w:val="-1"/>
                <w:sz w:val="20"/>
                <w:szCs w:val="20"/>
                <w:lang w:val="en-US" w:eastAsia="zh-CN"/>
              </w:rPr>
              <w:t xml:space="preserve"> </w:t>
            </w:r>
          </w:p>
        </w:tc>
        <w:tc>
          <w:tcPr>
            <w:tcW w:w="32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仿宋_GB2312" w:cs="宋体"/>
                <w:kern w:val="0"/>
                <w:sz w:val="20"/>
                <w:szCs w:val="20"/>
                <w:lang w:val="en-US" w:eastAsia="zh-CN"/>
              </w:rPr>
              <w:t>开展6场全民健身科学指导大讲堂活动，受众人群1200人，实际授课6人次，经费总计6000元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举办大讲堂次数</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活动参与度</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活动覆盖率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活动按期完成率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w:t>
            </w:r>
            <w:r>
              <w:rPr>
                <w:rFonts w:hint="eastAsia" w:ascii="宋体" w:hAnsi="宋体" w:cs="宋体"/>
                <w:color w:val="auto"/>
                <w:kern w:val="0"/>
                <w:sz w:val="18"/>
                <w:szCs w:val="18"/>
                <w:lang w:val="en-US" w:eastAsia="zh-CN"/>
              </w:rPr>
              <w:t>6场大讲堂</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普及推广健身知识</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全民健身活动参与度</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7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群众满意度</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7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81.6</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1"/>
          <w:sz w:val="32"/>
          <w:szCs w:val="32"/>
        </w:rPr>
        <w:t>为全面贯彻落实党的二十大精神，加快推进全民健身国家战略，助推“十四五”通州区体育工作稳步</w:t>
      </w:r>
      <w:r>
        <w:rPr>
          <w:rFonts w:hint="eastAsia" w:ascii="仿宋_GB2312" w:hAnsi="仿宋_GB2312" w:eastAsia="仿宋_GB2312" w:cs="仿宋_GB2312"/>
          <w:color w:val="000000"/>
          <w:spacing w:val="-1"/>
          <w:sz w:val="32"/>
          <w:szCs w:val="32"/>
          <w:lang w:eastAsia="zh-CN"/>
        </w:rPr>
        <w:t>前行</w:t>
      </w:r>
      <w:r>
        <w:rPr>
          <w:rFonts w:hint="eastAsia" w:ascii="仿宋_GB2312" w:hAnsi="仿宋_GB2312" w:eastAsia="仿宋_GB2312" w:cs="仿宋_GB2312"/>
          <w:color w:val="000000"/>
          <w:spacing w:val="-1"/>
          <w:sz w:val="32"/>
          <w:szCs w:val="32"/>
        </w:rPr>
        <w:t>，全面落实《北京市全民健身条例》</w:t>
      </w:r>
      <w:r>
        <w:rPr>
          <w:rFonts w:hint="eastAsia" w:ascii="仿宋_GB2312" w:hAnsi="仿宋_GB2312" w:eastAsia="仿宋_GB2312" w:cs="仿宋_GB2312"/>
          <w:color w:val="222222"/>
          <w:spacing w:val="-3"/>
          <w:sz w:val="32"/>
          <w:szCs w:val="32"/>
        </w:rPr>
        <w:t>，</w:t>
      </w:r>
      <w:r>
        <w:rPr>
          <w:rFonts w:hint="eastAsia" w:ascii="仿宋_GB2312" w:hAnsi="仿宋_GB2312" w:eastAsia="仿宋_GB2312" w:cs="仿宋_GB2312"/>
          <w:color w:val="000000"/>
          <w:spacing w:val="0"/>
          <w:sz w:val="32"/>
          <w:szCs w:val="32"/>
        </w:rPr>
        <w:t>加强科学健身指导，根据</w:t>
      </w:r>
      <w:r>
        <w:rPr>
          <w:rFonts w:hint="eastAsia" w:ascii="仿宋_GB2312" w:hAnsi="仿宋_GB2312" w:eastAsia="仿宋_GB2312" w:cs="仿宋_GB2312"/>
          <w:color w:val="000000"/>
          <w:spacing w:val="0"/>
          <w:sz w:val="32"/>
          <w:szCs w:val="32"/>
          <w:lang w:eastAsia="zh-CN"/>
        </w:rPr>
        <w:t>年初计划</w:t>
      </w: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auto"/>
          <w:sz w:val="32"/>
          <w:szCs w:val="32"/>
        </w:rPr>
        <w:t>定于202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年7月</w:t>
      </w:r>
      <w:r>
        <w:rPr>
          <w:rFonts w:hint="eastAsia" w:ascii="仿宋_GB2312" w:hAnsi="仿宋_GB2312" w:eastAsia="仿宋_GB2312" w:cs="仿宋_GB2312"/>
          <w:color w:val="auto"/>
          <w:sz w:val="32"/>
          <w:szCs w:val="32"/>
          <w:lang w:val="en-US" w:eastAsia="zh-CN"/>
        </w:rPr>
        <w:t>17日-19</w:t>
      </w:r>
      <w:r>
        <w:rPr>
          <w:rFonts w:hint="eastAsia" w:ascii="仿宋_GB2312" w:hAnsi="仿宋_GB2312" w:eastAsia="仿宋_GB2312" w:cs="仿宋_GB2312"/>
          <w:color w:val="auto"/>
          <w:sz w:val="32"/>
          <w:szCs w:val="32"/>
        </w:rPr>
        <w:t>日举办</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rPr>
        <w:t>通州区全民健身科学指导大讲堂</w:t>
      </w:r>
      <w:r>
        <w:rPr>
          <w:rFonts w:hint="eastAsia" w:ascii="仿宋_GB2312" w:hAnsi="仿宋_GB2312" w:eastAsia="仿宋_GB2312" w:cs="仿宋_GB2312"/>
          <w:color w:val="auto"/>
          <w:sz w:val="32"/>
          <w:szCs w:val="32"/>
          <w:lang w:eastAsia="zh-Hans"/>
        </w:rPr>
        <w:t>活动</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为确保活动顺利进行，成立领导小组：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组  长：邓小民  区体育局党组书记、局长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副组长：刘月刚  区体育局副局长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组  员：曹新月、王洪武、尚依侬、李宝栋</w:t>
      </w:r>
      <w:r>
        <w:rPr>
          <w:rFonts w:hint="eastAsia" w:ascii="仿宋_GB2312" w:hAnsi="仿宋_GB2312" w:eastAsia="仿宋_GB2312" w:cs="仿宋_GB2312"/>
          <w:color w:val="auto"/>
          <w:sz w:val="32"/>
          <w:szCs w:val="32"/>
          <w:lang w:eastAsia="zh-CN"/>
        </w:rPr>
        <w:t>、王昱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1.筹备阶段：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根据年初工作安排，经局党组研究决定后制定了活动总体方案，将培训报名通知下发</w:t>
      </w:r>
      <w:r>
        <w:rPr>
          <w:rFonts w:hint="eastAsia" w:ascii="仿宋_GB2312" w:hAnsi="仿宋_GB2312" w:eastAsia="仿宋_GB2312" w:cs="仿宋_GB2312"/>
          <w:color w:val="auto"/>
          <w:sz w:val="32"/>
          <w:szCs w:val="32"/>
          <w:lang w:eastAsia="zh-CN"/>
        </w:rPr>
        <w:t>相关乡镇街道。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2.报名阶段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按照工作方案，确定授课教师及授课内容，确定授课地点及参与人数。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具体实施阶段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eastAsia="zh-CN"/>
        </w:rPr>
        <w:t>2024年通州区全民健身科学指导大讲堂活动，分别于7月17日至7月19日，</w:t>
      </w:r>
      <w:r>
        <w:rPr>
          <w:rFonts w:hint="eastAsia" w:ascii="仿宋_GB2312" w:hAnsi="仿宋_GB2312" w:eastAsia="仿宋_GB2312" w:cs="仿宋_GB2312"/>
          <w:b w:val="0"/>
          <w:bCs w:val="0"/>
          <w:color w:val="auto"/>
          <w:sz w:val="32"/>
          <w:szCs w:val="32"/>
          <w:lang w:val="en-US" w:eastAsia="zh-CN"/>
        </w:rPr>
        <w:t>分别在漷县镇、西集镇、永顺镇、宋庄镇、潞邑街道和通运街道成功举办。本次活动讲授的内容涉及科学运动及冰雪体育运动等相关知识。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二、年度预算执行情况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活动预算为</w:t>
      </w:r>
      <w:r>
        <w:rPr>
          <w:rFonts w:hint="eastAsia" w:ascii="仿宋_GB2312" w:hAnsi="仿宋_GB2312" w:eastAsia="仿宋_GB2312" w:cs="仿宋_GB2312"/>
          <w:color w:val="auto"/>
          <w:sz w:val="32"/>
          <w:szCs w:val="32"/>
          <w:lang w:val="en-US" w:eastAsia="zh-CN"/>
        </w:rPr>
        <w:t>3.72</w:t>
      </w:r>
      <w:r>
        <w:rPr>
          <w:rFonts w:hint="eastAsia" w:ascii="仿宋_GB2312" w:hAnsi="仿宋_GB2312" w:eastAsia="仿宋_GB2312" w:cs="仿宋_GB2312"/>
          <w:color w:val="auto"/>
          <w:sz w:val="32"/>
          <w:szCs w:val="32"/>
        </w:rPr>
        <w:t>万元。实际支出</w:t>
      </w:r>
      <w:r>
        <w:rPr>
          <w:rFonts w:hint="eastAsia" w:ascii="仿宋_GB2312" w:hAnsi="仿宋_GB2312" w:eastAsia="仿宋_GB2312" w:cs="仿宋_GB2312"/>
          <w:color w:val="auto"/>
          <w:sz w:val="32"/>
          <w:szCs w:val="32"/>
          <w:lang w:val="en-US" w:eastAsia="zh-CN"/>
        </w:rPr>
        <w:t>0.6</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三、绩效目标情况及分析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全民健身科学指导大讲台活动</w:t>
      </w:r>
      <w:r>
        <w:rPr>
          <w:rFonts w:hint="eastAsia" w:ascii="仿宋_GB2312" w:hAnsi="仿宋_GB2312" w:eastAsia="仿宋_GB2312" w:cs="仿宋_GB2312"/>
          <w:color w:val="auto"/>
          <w:sz w:val="32"/>
          <w:szCs w:val="32"/>
        </w:rPr>
        <w:t>，应支出金额</w:t>
      </w:r>
      <w:r>
        <w:rPr>
          <w:rFonts w:hint="eastAsia" w:ascii="仿宋_GB2312" w:hAnsi="仿宋_GB2312" w:eastAsia="仿宋_GB2312" w:cs="仿宋_GB2312"/>
          <w:color w:val="auto"/>
          <w:sz w:val="32"/>
          <w:szCs w:val="32"/>
          <w:lang w:val="en-US" w:eastAsia="zh-CN"/>
        </w:rPr>
        <w:t>3.72</w:t>
      </w:r>
      <w:r>
        <w:rPr>
          <w:rFonts w:hint="eastAsia" w:ascii="仿宋_GB2312" w:hAnsi="仿宋_GB2312" w:eastAsia="仿宋_GB2312" w:cs="仿宋_GB2312"/>
          <w:color w:val="auto"/>
          <w:sz w:val="32"/>
          <w:szCs w:val="32"/>
        </w:rPr>
        <w:t>万元，实际支出金额</w:t>
      </w:r>
      <w:r>
        <w:rPr>
          <w:rFonts w:hint="eastAsia" w:ascii="仿宋_GB2312" w:hAnsi="仿宋_GB2312" w:eastAsia="仿宋_GB2312" w:cs="仿宋_GB2312"/>
          <w:color w:val="auto"/>
          <w:sz w:val="32"/>
          <w:szCs w:val="32"/>
          <w:lang w:val="en-US" w:eastAsia="zh-CN"/>
        </w:rPr>
        <w:t>0.6</w:t>
      </w:r>
      <w:r>
        <w:rPr>
          <w:rFonts w:hint="eastAsia" w:ascii="仿宋_GB2312" w:hAnsi="仿宋_GB2312" w:eastAsia="仿宋_GB2312" w:cs="仿宋_GB2312"/>
          <w:color w:val="auto"/>
          <w:sz w:val="32"/>
          <w:szCs w:val="32"/>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授课的老师通过学习相关知识和进行现场集体互动的两种方式进行传授和讲解，受到了现场参与人员的一致认可与好评</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jc w:val="center"/>
        <w:rPr>
          <w:rFonts w:ascii="仿宋_GB2312"/>
          <w:color w:val="auto"/>
          <w:szCs w:val="30"/>
        </w:rPr>
      </w:pPr>
    </w:p>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21</w:t>
                          </w:r>
                          <w: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XpaxT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ZelrFMMBAACPAwAADgAAAAAAAAABACAAAAAfAQAAZHJzL2Uyb0RvYy54bWxQ&#10;SwUGAAAAAAYABgBZAQAAVA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BC0D"/>
    <w:multiLevelType w:val="singleLevel"/>
    <w:tmpl w:val="C75ABC0D"/>
    <w:lvl w:ilvl="0" w:tentative="0">
      <w:start w:val="4"/>
      <w:numFmt w:val="chineseCounting"/>
      <w:suff w:val="nothing"/>
      <w:lvlText w:val="%1、"/>
      <w:lvlJc w:val="left"/>
      <w:rPr>
        <w:rFonts w:hint="eastAsia"/>
      </w:rPr>
    </w:lvl>
  </w:abstractNum>
  <w:abstractNum w:abstractNumId="1">
    <w:nsid w:val="CB1AFD95"/>
    <w:multiLevelType w:val="singleLevel"/>
    <w:tmpl w:val="CB1AFD95"/>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2866093"/>
    <w:rsid w:val="05AF5900"/>
    <w:rsid w:val="061D286A"/>
    <w:rsid w:val="07127D62"/>
    <w:rsid w:val="0AA25A34"/>
    <w:rsid w:val="0C8165E0"/>
    <w:rsid w:val="15603729"/>
    <w:rsid w:val="17C3523B"/>
    <w:rsid w:val="1CEE4B08"/>
    <w:rsid w:val="1DCA10D2"/>
    <w:rsid w:val="2318643B"/>
    <w:rsid w:val="26B242F9"/>
    <w:rsid w:val="27AF6091"/>
    <w:rsid w:val="2CBF8107"/>
    <w:rsid w:val="2EB70209"/>
    <w:rsid w:val="30EE4C7F"/>
    <w:rsid w:val="30FF2B40"/>
    <w:rsid w:val="33D24E1E"/>
    <w:rsid w:val="35441312"/>
    <w:rsid w:val="35D339CB"/>
    <w:rsid w:val="36F32FEF"/>
    <w:rsid w:val="390D78E6"/>
    <w:rsid w:val="3A63223A"/>
    <w:rsid w:val="3B6A75F8"/>
    <w:rsid w:val="3FF79B31"/>
    <w:rsid w:val="435272F0"/>
    <w:rsid w:val="46C3472E"/>
    <w:rsid w:val="46FF074D"/>
    <w:rsid w:val="4BA31FDB"/>
    <w:rsid w:val="4BFF9656"/>
    <w:rsid w:val="4CDF5D8C"/>
    <w:rsid w:val="4D445EFB"/>
    <w:rsid w:val="537B9DA3"/>
    <w:rsid w:val="558D2C30"/>
    <w:rsid w:val="55B654BC"/>
    <w:rsid w:val="575D6A28"/>
    <w:rsid w:val="579B0E0D"/>
    <w:rsid w:val="579D6934"/>
    <w:rsid w:val="57AA2DFF"/>
    <w:rsid w:val="588673C8"/>
    <w:rsid w:val="58953AAF"/>
    <w:rsid w:val="5A474F5C"/>
    <w:rsid w:val="5DDF52D1"/>
    <w:rsid w:val="5EDB0B63"/>
    <w:rsid w:val="5F9F33EB"/>
    <w:rsid w:val="6454481E"/>
    <w:rsid w:val="663A5C95"/>
    <w:rsid w:val="6A130CD7"/>
    <w:rsid w:val="6AC7B1A3"/>
    <w:rsid w:val="6B77FB6F"/>
    <w:rsid w:val="6EE9A86C"/>
    <w:rsid w:val="6F83245B"/>
    <w:rsid w:val="6FD43E60"/>
    <w:rsid w:val="75BA6D4F"/>
    <w:rsid w:val="75EF25F8"/>
    <w:rsid w:val="763E871D"/>
    <w:rsid w:val="76CC46E8"/>
    <w:rsid w:val="78E46A9C"/>
    <w:rsid w:val="79EBFCAD"/>
    <w:rsid w:val="7BBD97BD"/>
    <w:rsid w:val="7BFE4A5B"/>
    <w:rsid w:val="7BFFEC6B"/>
    <w:rsid w:val="7DBF4FBB"/>
    <w:rsid w:val="7DCD9330"/>
    <w:rsid w:val="7DD758A1"/>
    <w:rsid w:val="7E1703B2"/>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10">
    <w:name w:val="Hyperlink"/>
    <w:basedOn w:val="9"/>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9"/>
    <w:qFormat/>
    <w:uiPriority w:val="0"/>
    <w:rPr>
      <w:rFonts w:hint="eastAsia" w:ascii="宋体" w:hAnsi="宋体" w:eastAsia="宋体" w:cs="宋体"/>
      <w:color w:val="000000"/>
      <w:sz w:val="20"/>
      <w:szCs w:val="20"/>
      <w:u w:val="none"/>
    </w:r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61"/>
    <w:basedOn w:val="9"/>
    <w:qFormat/>
    <w:uiPriority w:val="0"/>
    <w:rPr>
      <w:rFonts w:hint="eastAsia" w:ascii="仿宋_GB2312" w:eastAsia="仿宋_GB2312" w:cs="仿宋_GB2312"/>
      <w:color w:val="000000"/>
      <w:sz w:val="24"/>
      <w:szCs w:val="24"/>
      <w:u w:val="none"/>
    </w:rPr>
  </w:style>
  <w:style w:type="character" w:customStyle="1" w:styleId="16">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1491</Words>
  <Characters>1635</Characters>
  <Lines>0</Lines>
  <Paragraphs>0</Paragraphs>
  <TotalTime>0</TotalTime>
  <ScaleCrop>false</ScaleCrop>
  <LinksUpToDate>false</LinksUpToDate>
  <CharactersWithSpaces>1675</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2025-09-15T08:43:03Z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FB6CB0F8D8C24056B6C13F33CD7F39D0</vt:lpwstr>
  </property>
</Properties>
</file>