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3F5" w:rsidRDefault="005C0BD2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附件2-2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9"/>
        <w:gridCol w:w="1086"/>
        <w:gridCol w:w="718"/>
        <w:gridCol w:w="774"/>
        <w:gridCol w:w="340"/>
        <w:gridCol w:w="1022"/>
        <w:gridCol w:w="1135"/>
        <w:gridCol w:w="23"/>
        <w:gridCol w:w="645"/>
        <w:gridCol w:w="103"/>
        <w:gridCol w:w="469"/>
        <w:gridCol w:w="367"/>
        <w:gridCol w:w="699"/>
      </w:tblGrid>
      <w:tr w:rsidR="00A343F5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43F5" w:rsidRDefault="005C0BD2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A343F5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343F5" w:rsidRDefault="005C0BD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（2024年度）</w:t>
            </w:r>
          </w:p>
        </w:tc>
      </w:tr>
      <w:tr w:rsidR="00A343F5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通州区两河水网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减运沟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综合治理工程（拆迁）</w:t>
            </w:r>
          </w:p>
        </w:tc>
      </w:tr>
      <w:tr w:rsidR="00A343F5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北京市水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北京市通州区水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局</w:t>
            </w:r>
          </w:p>
        </w:tc>
      </w:tr>
      <w:tr w:rsidR="00A343F5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343F5">
        <w:trPr>
          <w:trHeight w:hRule="exact" w:val="559"/>
          <w:jc w:val="center"/>
        </w:trPr>
        <w:tc>
          <w:tcPr>
            <w:tcW w:w="1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A343F5">
        <w:trPr>
          <w:trHeight w:hRule="exact" w:val="559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149.795848万元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149.795848万元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149.795848万元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A343F5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343F5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343F5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343F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343F5">
        <w:trPr>
          <w:trHeight w:hRule="exact" w:val="91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272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现状航油管线拆改1200米全部完成，资金完成支付。</w:t>
            </w:r>
          </w:p>
        </w:tc>
        <w:tc>
          <w:tcPr>
            <w:tcW w:w="34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272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现状航油管线拆改1200米全部完成，资金完成支付。</w:t>
            </w:r>
          </w:p>
        </w:tc>
      </w:tr>
      <w:tr w:rsidR="00A343F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343F5">
        <w:trPr>
          <w:trHeight w:hRule="exact" w:val="10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指标1：现状航油管线拆改长度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1200米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1200米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343F5">
        <w:trPr>
          <w:trHeight w:hRule="exact" w:val="12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指标1：《工程施工质量验收规范》的“合格”标准。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343F5">
        <w:trPr>
          <w:trHeight w:hRule="exact" w:val="6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指标2：工程验收通过率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343F5">
        <w:trPr>
          <w:trHeight w:hRule="exact" w:val="8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指标1：工程整体拆迁完成进度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343F5">
        <w:trPr>
          <w:trHeight w:hRule="exact" w:val="7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指标1：总投资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不超过149.795848万元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149.795848万元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343F5">
        <w:trPr>
          <w:trHeight w:hRule="exact" w:val="6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指标2：资金到位率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343F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343F5">
        <w:trPr>
          <w:trHeight w:hRule="exact" w:val="40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指标1：社会效益指标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确保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减运沟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防洪排涝及航油管线运行安全，减免造成的周围居民生命财产损失以及不利的社会、环境影响，社会效益明显。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确保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减运沟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防洪排涝及航油管线运行安全，减免造成的周围居民生命财产损失以及不利的社会、环境影响，社会效益明显。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343F5">
        <w:trPr>
          <w:trHeight w:hRule="exact" w:val="2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指标1：生态效益指标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通过拆改航油管线，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减运沟规划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断面及河道景观顺利实施，提高河道两岸城市建设创造良好的水生态环境效果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通过拆改航油管线，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减运沟规划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断面及河道景观顺利实施，提高河道两岸城市建设创造良好的水生态环境效果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DF46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343F5">
        <w:trPr>
          <w:trHeight w:hRule="exact" w:val="1412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指标1：可持续性影响指标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提高副中心生态文</w:t>
            </w: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明建设水平，提高生态环境的可持续性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提高副中心生态文明建设水平，提高生态环境的可持续性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343F5">
        <w:trPr>
          <w:trHeight w:hRule="exact" w:val="5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指标1：具体服务对象满意度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≥80%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343F5">
        <w:trPr>
          <w:trHeight w:hRule="exact" w:val="291"/>
          <w:jc w:val="center"/>
        </w:trPr>
        <w:tc>
          <w:tcPr>
            <w:tcW w:w="6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5C0B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DF46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DF46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F5" w:rsidRDefault="00A343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A343F5" w:rsidRDefault="00A343F5"/>
    <w:sectPr w:rsidR="00A343F5" w:rsidSect="00A343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B2A" w:rsidRDefault="004D6B2A" w:rsidP="00AD769B">
      <w:r>
        <w:separator/>
      </w:r>
    </w:p>
  </w:endnote>
  <w:endnote w:type="continuationSeparator" w:id="0">
    <w:p w:rsidR="004D6B2A" w:rsidRDefault="004D6B2A" w:rsidP="00AD7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B2A" w:rsidRDefault="004D6B2A" w:rsidP="00AD769B">
      <w:r>
        <w:separator/>
      </w:r>
    </w:p>
  </w:footnote>
  <w:footnote w:type="continuationSeparator" w:id="0">
    <w:p w:rsidR="004D6B2A" w:rsidRDefault="004D6B2A" w:rsidP="00AD76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50444FAB"/>
    <w:rsid w:val="001E773D"/>
    <w:rsid w:val="00301142"/>
    <w:rsid w:val="00353523"/>
    <w:rsid w:val="004368BF"/>
    <w:rsid w:val="004D6B2A"/>
    <w:rsid w:val="004E6FC1"/>
    <w:rsid w:val="005272F0"/>
    <w:rsid w:val="005C0BD2"/>
    <w:rsid w:val="00A23988"/>
    <w:rsid w:val="00A343F5"/>
    <w:rsid w:val="00AD769B"/>
    <w:rsid w:val="00AE3898"/>
    <w:rsid w:val="00DF465E"/>
    <w:rsid w:val="00E61F4D"/>
    <w:rsid w:val="00EE231D"/>
    <w:rsid w:val="03C5653F"/>
    <w:rsid w:val="0519754B"/>
    <w:rsid w:val="10245D58"/>
    <w:rsid w:val="19AD5399"/>
    <w:rsid w:val="221D2854"/>
    <w:rsid w:val="223A5617"/>
    <w:rsid w:val="33E65E81"/>
    <w:rsid w:val="3EA90437"/>
    <w:rsid w:val="3FC16411"/>
    <w:rsid w:val="4CE44F14"/>
    <w:rsid w:val="50444FAB"/>
    <w:rsid w:val="575972D7"/>
    <w:rsid w:val="63361525"/>
    <w:rsid w:val="6BFE051B"/>
    <w:rsid w:val="7E06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A343F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qFormat/>
    <w:rsid w:val="00A343F5"/>
    <w:pPr>
      <w:ind w:firstLineChars="200" w:firstLine="200"/>
    </w:pPr>
  </w:style>
  <w:style w:type="paragraph" w:styleId="a4">
    <w:name w:val="header"/>
    <w:basedOn w:val="a"/>
    <w:link w:val="Char"/>
    <w:rsid w:val="00AD76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AD769B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AD76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AD769B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00000002</cp:lastModifiedBy>
  <cp:revision>6</cp:revision>
  <dcterms:created xsi:type="dcterms:W3CDTF">2025-02-18T09:02:00Z</dcterms:created>
  <dcterms:modified xsi:type="dcterms:W3CDTF">2025-09-08T05:05:00Z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eyJoZGlkIjoiMjRiMGNiYzRmMmQwMzQ0YmIzOGNjNmY2MTJmODllMDUiLCJ1c2VySWQiOiI0NjE0Njk4ODMifQ==</vt:lpwstr>
  </property>
  <property fmtid="{D5CDD505-2E9C-101B-9397-08002B2CF9AE}" pid="4" name="ICV">
    <vt:lpwstr>F7095527FE15422EAB91B20A3940435B_13</vt:lpwstr>
  </property>
</Properties>
</file>