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2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341"/>
        <w:gridCol w:w="411"/>
        <w:gridCol w:w="1050"/>
        <w:gridCol w:w="489"/>
        <w:gridCol w:w="810"/>
        <w:gridCol w:w="585"/>
        <w:gridCol w:w="135"/>
        <w:gridCol w:w="396"/>
        <w:gridCol w:w="309"/>
        <w:gridCol w:w="105"/>
        <w:gridCol w:w="615"/>
        <w:gridCol w:w="900"/>
        <w:gridCol w:w="330"/>
        <w:gridCol w:w="360"/>
        <w:gridCol w:w="330"/>
        <w:gridCol w:w="555"/>
        <w:gridCol w:w="255"/>
        <w:gridCol w:w="390"/>
        <w:gridCol w:w="1228"/>
      </w:tblGrid>
      <w:tr w14:paraId="0CB82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0280" w:type="dxa"/>
            <w:gridSpan w:val="20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B48B9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通州区（2024年水务改革发展专项转移支付（节水型社会建设）项目）绩效自评表</w:t>
            </w:r>
          </w:p>
        </w:tc>
      </w:tr>
      <w:tr w14:paraId="4792F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280" w:type="dxa"/>
            <w:gridSpan w:val="20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94602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楷体_GB2312" w:eastAsia="楷体_GB2312" w:cs="Times New Roman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  <w:t>（2024年度）</w:t>
            </w:r>
          </w:p>
        </w:tc>
      </w:tr>
      <w:tr w14:paraId="6A0B6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9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0DB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转移支付（项目）名称</w:t>
            </w:r>
          </w:p>
        </w:tc>
        <w:tc>
          <w:tcPr>
            <w:tcW w:w="7303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09A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 w:bidi="ar"/>
              </w:rPr>
              <w:t>通州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bidi="ar"/>
              </w:rPr>
              <w:t>区2024年水务改革发展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eastAsia="zh-CN" w:bidi="ar"/>
              </w:rPr>
              <w:t>转移支付（节水型社会建设）项目</w:t>
            </w:r>
          </w:p>
        </w:tc>
      </w:tr>
      <w:tr w14:paraId="730DC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078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市级主管部门</w:t>
            </w:r>
          </w:p>
        </w:tc>
        <w:tc>
          <w:tcPr>
            <w:tcW w:w="387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5DA4B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北京市水务局</w:t>
            </w:r>
          </w:p>
        </w:tc>
        <w:tc>
          <w:tcPr>
            <w:tcW w:w="10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B3389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pacing w:val="0"/>
                <w:sz w:val="20"/>
                <w:szCs w:val="20"/>
                <w:highlight w:val="none"/>
                <w:u w:val="none"/>
                <w:lang w:eastAsia="zh-CN"/>
              </w:rPr>
              <w:t>转移支付类别</w:t>
            </w:r>
          </w:p>
        </w:tc>
        <w:tc>
          <w:tcPr>
            <w:tcW w:w="434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6C0B2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市级</w:t>
            </w:r>
          </w:p>
        </w:tc>
      </w:tr>
      <w:tr w14:paraId="43089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4CCBA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区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8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E18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bookmarkStart w:id="0" w:name="OLE_LINK1"/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北京市通州区水务局</w:t>
            </w:r>
            <w:bookmarkEnd w:id="0"/>
          </w:p>
        </w:tc>
        <w:tc>
          <w:tcPr>
            <w:tcW w:w="1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F60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pacing w:val="0"/>
                <w:sz w:val="20"/>
                <w:szCs w:val="20"/>
                <w:highlight w:val="none"/>
                <w:u w:val="none"/>
                <w:lang w:val="en-US" w:eastAsia="zh-CN"/>
              </w:rPr>
              <w:t>资金使用单位</w:t>
            </w:r>
          </w:p>
        </w:tc>
        <w:tc>
          <w:tcPr>
            <w:tcW w:w="43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11C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bookmarkStart w:id="1" w:name="OLE_LINK2"/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北京市通州区水资源与节约用水事务中心</w:t>
            </w:r>
            <w:bookmarkEnd w:id="1"/>
          </w:p>
        </w:tc>
      </w:tr>
      <w:tr w14:paraId="213DB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5" w:hRule="atLeast"/>
          <w:jc w:val="center"/>
        </w:trPr>
        <w:tc>
          <w:tcPr>
            <w:tcW w:w="102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4A6D9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投入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（万元，小数点保留2位）</w:t>
            </w: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0DD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E1B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年初预算数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（A）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FF5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预算调整数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（B）</w:t>
            </w:r>
          </w:p>
        </w:tc>
        <w:tc>
          <w:tcPr>
            <w:tcW w:w="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23A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调整后预算数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（C）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774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全年执行数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（D）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A99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预算调整</w:t>
            </w:r>
            <w:r>
              <w:rPr>
                <w:rStyle w:val="7"/>
                <w:spacing w:val="0"/>
                <w:sz w:val="20"/>
                <w:szCs w:val="20"/>
                <w:highlight w:val="none"/>
                <w:lang w:val="en-US" w:eastAsia="zh-CN" w:bidi="ar"/>
              </w:rPr>
              <w:t>率（</w:t>
            </w:r>
            <w:r>
              <w:rPr>
                <w:rStyle w:val="7"/>
                <w:spacing w:val="-11"/>
                <w:sz w:val="20"/>
                <w:szCs w:val="20"/>
                <w:highlight w:val="none"/>
                <w:lang w:val="en-US" w:eastAsia="zh-CN" w:bidi="ar"/>
              </w:rPr>
              <w:t>B/A</w:t>
            </w:r>
            <w:r>
              <w:rPr>
                <w:rStyle w:val="7"/>
                <w:rFonts w:hint="eastAsia"/>
                <w:spacing w:val="-11"/>
                <w:sz w:val="20"/>
                <w:szCs w:val="20"/>
                <w:highlight w:val="none"/>
                <w:lang w:val="en-US" w:eastAsia="zh-CN" w:bidi="ar"/>
              </w:rPr>
              <w:t>×100%）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4CB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center"/>
              <w:rPr>
                <w:rFonts w:hint="default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lang w:val="en-US" w:eastAsia="zh-CN"/>
              </w:rPr>
              <w:t>分值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B91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预算执行率</w:t>
            </w:r>
            <w:r>
              <w:rPr>
                <w:rFonts w:hint="eastAsia" w:ascii="宋体" w:hAnsi="宋体" w:cs="宋体"/>
                <w:i w:val="0"/>
                <w:color w:val="000000"/>
                <w:spacing w:val="-11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000000"/>
                <w:spacing w:val="-11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D</w:t>
            </w:r>
            <w:r>
              <w:rPr>
                <w:rStyle w:val="7"/>
                <w:spacing w:val="-11"/>
                <w:sz w:val="20"/>
                <w:szCs w:val="20"/>
                <w:highlight w:val="none"/>
                <w:lang w:val="en-US" w:eastAsia="zh-CN" w:bidi="ar"/>
              </w:rPr>
              <w:t>/C</w:t>
            </w:r>
            <w:r>
              <w:rPr>
                <w:rStyle w:val="7"/>
                <w:rFonts w:hint="eastAsia"/>
                <w:spacing w:val="-11"/>
                <w:sz w:val="20"/>
                <w:szCs w:val="20"/>
                <w:highlight w:val="none"/>
                <w:lang w:val="en-US" w:eastAsia="zh-CN" w:bidi="ar"/>
              </w:rPr>
              <w:t>×100%）</w:t>
            </w:r>
          </w:p>
        </w:tc>
        <w:tc>
          <w:tcPr>
            <w:tcW w:w="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4E9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得分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4FF17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预算调整</w:t>
            </w:r>
            <w:r>
              <w:rPr>
                <w:rStyle w:val="7"/>
                <w:sz w:val="20"/>
                <w:szCs w:val="20"/>
                <w:highlight w:val="none"/>
                <w:lang w:val="en-US" w:eastAsia="zh-CN" w:bidi="ar"/>
              </w:rPr>
              <w:t>、结余等原因分析及改进措施</w:t>
            </w:r>
          </w:p>
        </w:tc>
      </w:tr>
      <w:tr w14:paraId="5AF40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27" w:type="dxa"/>
            <w:gridSpan w:val="2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154DF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FC7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033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595.00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047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0</w:t>
            </w:r>
          </w:p>
        </w:tc>
        <w:tc>
          <w:tcPr>
            <w:tcW w:w="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9FF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595.00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9AE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181.95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667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0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F73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ED4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30.58%</w:t>
            </w:r>
          </w:p>
        </w:tc>
        <w:tc>
          <w:tcPr>
            <w:tcW w:w="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B56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3.1</w:t>
            </w:r>
          </w:p>
        </w:tc>
        <w:tc>
          <w:tcPr>
            <w:tcW w:w="12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E27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53DF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27" w:type="dxa"/>
            <w:gridSpan w:val="2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24C54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4AF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其中：市级财政资金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68A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D7B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D34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019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3B1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513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C9F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F62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12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B20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09A3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27" w:type="dxa"/>
            <w:gridSpan w:val="2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D3498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A12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区级资金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02E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4DE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B17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529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400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32B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2E0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9DB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12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A89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0A4F3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27" w:type="dxa"/>
            <w:gridSpan w:val="2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CA3B6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C96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中央资金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8B1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60B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0EB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0D6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41A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EDE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472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65A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12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DE2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A5FD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27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DA6EF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F23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A57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178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4AB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16F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3C8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6EA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420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632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12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D40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7C8951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027" w:type="dxa"/>
            <w:gridSpan w:val="2"/>
            <w:vMerge w:val="restart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5B036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资金管理情况</w:t>
            </w: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2FB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8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37D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情况说明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AB8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center"/>
              <w:rPr>
                <w:rFonts w:hint="eastAsia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lang w:val="en-US" w:eastAsia="zh-CN"/>
              </w:rPr>
              <w:t>分值</w:t>
            </w:r>
          </w:p>
          <w:p w14:paraId="02FB8D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pacing w:val="-11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（40）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783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default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得分</w:t>
            </w:r>
          </w:p>
        </w:tc>
        <w:tc>
          <w:tcPr>
            <w:tcW w:w="1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22A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存在的问题和改进措施</w:t>
            </w:r>
          </w:p>
        </w:tc>
      </w:tr>
      <w:tr w14:paraId="237CE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27" w:type="dxa"/>
            <w:gridSpan w:val="2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9E79F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CE8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分配科学性</w:t>
            </w:r>
          </w:p>
        </w:tc>
        <w:tc>
          <w:tcPr>
            <w:tcW w:w="38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6EA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严格按照市级下达任务要求分配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CE4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C68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F7A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3689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27" w:type="dxa"/>
            <w:gridSpan w:val="2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4E83F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087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both"/>
              <w:rPr>
                <w:rFonts w:hint="default" w:ascii="宋体" w:hAnsi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下达及时性</w:t>
            </w:r>
          </w:p>
        </w:tc>
        <w:tc>
          <w:tcPr>
            <w:tcW w:w="38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C98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区财政按时下达至我局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461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F65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75E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07D6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27" w:type="dxa"/>
            <w:gridSpan w:val="2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CD0D1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25F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both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拨付合规性</w:t>
            </w:r>
          </w:p>
        </w:tc>
        <w:tc>
          <w:tcPr>
            <w:tcW w:w="38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C46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严格按照区水务局财务管理要求下达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D67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379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342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0AB00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27" w:type="dxa"/>
            <w:gridSpan w:val="2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E10E9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CF2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both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使用规范性</w:t>
            </w:r>
          </w:p>
        </w:tc>
        <w:tc>
          <w:tcPr>
            <w:tcW w:w="38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772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严格按照水务资金管理办法及区水务局各项规章制度执行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C91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893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E4E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0124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27" w:type="dxa"/>
            <w:gridSpan w:val="2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B73A1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3AA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both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执行准确性</w:t>
            </w:r>
          </w:p>
        </w:tc>
        <w:tc>
          <w:tcPr>
            <w:tcW w:w="38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323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在执行过程中严格按照各项规定开展工作，聘请专业监理公司加强监督管理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F8F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0F3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537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359EE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27" w:type="dxa"/>
            <w:gridSpan w:val="2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F64F4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857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both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预算绩效管理情况</w:t>
            </w:r>
          </w:p>
        </w:tc>
        <w:tc>
          <w:tcPr>
            <w:tcW w:w="38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AC5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严格按照水务资金管理办法及市、区财政局要求开展绩效管理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F42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631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1D4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38294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27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8D9E6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DAB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both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支出责任履行情况</w:t>
            </w:r>
          </w:p>
        </w:tc>
        <w:tc>
          <w:tcPr>
            <w:tcW w:w="38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C3F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严格按照区水务局财务管理要求执行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1C8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849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344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3AB4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6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635C6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总体目标完成情况</w:t>
            </w:r>
          </w:p>
        </w:tc>
        <w:tc>
          <w:tcPr>
            <w:tcW w:w="463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938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总体目标</w:t>
            </w:r>
          </w:p>
        </w:tc>
        <w:tc>
          <w:tcPr>
            <w:tcW w:w="49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23C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全年实际完成情况</w:t>
            </w:r>
          </w:p>
        </w:tc>
      </w:tr>
      <w:tr w14:paraId="7112A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AC9C9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63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CB06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bookmarkStart w:id="2" w:name="OLE_LINK3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持续推进节水型社会建设，完成全市生产生活用水量控制目标，开展数据协同提高数据质量，开展节水宣传提升节水意识。</w:t>
            </w:r>
            <w:bookmarkEnd w:id="2"/>
          </w:p>
        </w:tc>
        <w:tc>
          <w:tcPr>
            <w:tcW w:w="49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B5CA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bookmarkStart w:id="3" w:name="OLE_LINK4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截止到2025年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月项目推进节水载体建设推广已完成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家、节水器具推广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1.3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万套、开展数据协同提高数据质量1项和节水宣传工作1项。项目正在推进中，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除节水器具推广外，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预计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完成量与实际量无偏差。</w:t>
            </w:r>
            <w:bookmarkEnd w:id="3"/>
          </w:p>
        </w:tc>
      </w:tr>
      <w:tr w14:paraId="64F5E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A33D0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7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1AE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10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419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8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2FF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4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474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489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全年实际完成值</w:t>
            </w:r>
          </w:p>
        </w:tc>
        <w:tc>
          <w:tcPr>
            <w:tcW w:w="69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88D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分值</w:t>
            </w:r>
          </w:p>
        </w:tc>
        <w:tc>
          <w:tcPr>
            <w:tcW w:w="81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B63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得分</w:t>
            </w:r>
          </w:p>
        </w:tc>
        <w:tc>
          <w:tcPr>
            <w:tcW w:w="1618" w:type="dxa"/>
            <w:gridSpan w:val="2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6AE0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未完成原因和改进措施</w:t>
            </w:r>
          </w:p>
        </w:tc>
      </w:tr>
      <w:tr w14:paraId="6A11A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7D741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6C7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3DF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84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A62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（按照原来的绩效目标表填写</w:t>
            </w:r>
            <w:r>
              <w:rPr>
                <w:rStyle w:val="7"/>
                <w:color w:val="auto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945" w:type="dxa"/>
            <w:gridSpan w:val="4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971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4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26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（对照绩效目标表，尽可能通过具体量化的指标和资料呈现核心绩效）</w:t>
            </w:r>
          </w:p>
        </w:tc>
        <w:tc>
          <w:tcPr>
            <w:tcW w:w="690" w:type="dxa"/>
            <w:gridSpan w:val="2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936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10" w:type="dxa"/>
            <w:gridSpan w:val="2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CAF78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18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D01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82D1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3DA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DD5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标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11F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01B2F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指标1：节水载体建设推广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18B5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60</w:t>
            </w:r>
          </w:p>
        </w:tc>
        <w:tc>
          <w:tcPr>
            <w:tcW w:w="1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C841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B81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BC23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1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5050C">
            <w:pPr>
              <w:pStyle w:val="4"/>
              <w:ind w:left="0" w:leftChars="0" w:firstLine="0" w:firstLineChars="0"/>
              <w:rPr>
                <w:rFonts w:hint="eastAsia" w:eastAsia="宋体"/>
                <w:lang w:eastAsia="zh-CN"/>
              </w:rPr>
            </w:pPr>
            <w:bookmarkStart w:id="4" w:name="OLE_LINK8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项目正在推进中，签订合同时间为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2024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日-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2025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年4月3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日。最终的年度指标值和实际完成值无偏差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。</w:t>
            </w:r>
          </w:p>
          <w:bookmarkEnd w:id="4"/>
          <w:p w14:paraId="6B3B6B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C5C39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C40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2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10E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530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280D1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指标2： 推广节水器具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E6F7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bookmarkStart w:id="5" w:name="OLE_LINK6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不少于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3.5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万套</w:t>
            </w:r>
            <w:bookmarkEnd w:id="5"/>
          </w:p>
        </w:tc>
        <w:tc>
          <w:tcPr>
            <w:tcW w:w="1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6F43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bookmarkStart w:id="6" w:name="OLE_LINK7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1.3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万套</w:t>
            </w:r>
            <w:bookmarkEnd w:id="6"/>
          </w:p>
        </w:tc>
        <w:tc>
          <w:tcPr>
            <w:tcW w:w="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10C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0E45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61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A0B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5DBC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628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2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BE5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44C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0A4A8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bookmarkStart w:id="7" w:name="OLE_LINK9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指标1：项目验收合格率</w:t>
            </w:r>
          </w:p>
          <w:bookmarkEnd w:id="7"/>
          <w:p w14:paraId="05D6F5BC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D7C6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100%</w:t>
            </w:r>
          </w:p>
        </w:tc>
        <w:tc>
          <w:tcPr>
            <w:tcW w:w="1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0894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100%</w:t>
            </w:r>
          </w:p>
        </w:tc>
        <w:tc>
          <w:tcPr>
            <w:tcW w:w="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026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CA59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61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475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31516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B04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2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172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536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675D9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bookmarkStart w:id="8" w:name="OLE_LINK10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指标2：开展数据协同，提升统计数据质量，统计数据合格率</w:t>
            </w:r>
            <w:bookmarkEnd w:id="8"/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BFEF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大于98%</w:t>
            </w:r>
          </w:p>
        </w:tc>
        <w:tc>
          <w:tcPr>
            <w:tcW w:w="1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DAC9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大于98%</w:t>
            </w:r>
          </w:p>
        </w:tc>
        <w:tc>
          <w:tcPr>
            <w:tcW w:w="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8D5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86B8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61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AA9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04C0D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221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FA9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2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EEA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5A8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进度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61CDE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bookmarkStart w:id="9" w:name="OLE_LINK13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指标1：截止2024年底，投资完成比例</w:t>
            </w:r>
            <w:bookmarkEnd w:id="9"/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701D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大于80%</w:t>
            </w:r>
          </w:p>
        </w:tc>
        <w:tc>
          <w:tcPr>
            <w:tcW w:w="1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2431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30.5%</w:t>
            </w:r>
          </w:p>
        </w:tc>
        <w:tc>
          <w:tcPr>
            <w:tcW w:w="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7A5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27C6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61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DC2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3985F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EF3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2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189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069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E0BF5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bookmarkStart w:id="10" w:name="OLE_LINK15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指标2：截止2025年6月底，项目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投资完成比例</w:t>
            </w:r>
            <w:bookmarkEnd w:id="10"/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D6E7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100%</w:t>
            </w:r>
          </w:p>
        </w:tc>
        <w:tc>
          <w:tcPr>
            <w:tcW w:w="1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E85D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100%</w:t>
            </w:r>
          </w:p>
        </w:tc>
        <w:tc>
          <w:tcPr>
            <w:tcW w:w="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CEC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6367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61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DCB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875B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110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2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AC8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C76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7FBE4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bookmarkStart w:id="11" w:name="OLE_LINK17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各项任务支出不超过预算金额</w:t>
            </w:r>
            <w:bookmarkEnd w:id="11"/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E465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</w:t>
            </w:r>
          </w:p>
        </w:tc>
        <w:tc>
          <w:tcPr>
            <w:tcW w:w="1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C81B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</w:t>
            </w:r>
          </w:p>
        </w:tc>
        <w:tc>
          <w:tcPr>
            <w:tcW w:w="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208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436A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1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7A6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6A19F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C3511"/>
        </w:tc>
        <w:tc>
          <w:tcPr>
            <w:tcW w:w="75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EF69B70"/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9A712"/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81EE3"/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C64D1"/>
        </w:tc>
        <w:tc>
          <w:tcPr>
            <w:tcW w:w="1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D1B8B"/>
        </w:tc>
        <w:tc>
          <w:tcPr>
            <w:tcW w:w="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F65C3"/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CD5D9"/>
        </w:tc>
        <w:tc>
          <w:tcPr>
            <w:tcW w:w="161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AFB8E"/>
        </w:tc>
      </w:tr>
      <w:tr w14:paraId="040DB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exac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DA8308A"/>
        </w:tc>
        <w:tc>
          <w:tcPr>
            <w:tcW w:w="7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3C340"/>
          <w:p w14:paraId="083EC43D"/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6C902"/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FE3E7"/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C2434"/>
        </w:tc>
        <w:tc>
          <w:tcPr>
            <w:tcW w:w="1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2E142"/>
        </w:tc>
        <w:tc>
          <w:tcPr>
            <w:tcW w:w="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CEE20"/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165CB"/>
        </w:tc>
        <w:tc>
          <w:tcPr>
            <w:tcW w:w="161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6697B"/>
        </w:tc>
      </w:tr>
      <w:tr w14:paraId="5694A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94C451A"/>
        </w:tc>
        <w:tc>
          <w:tcPr>
            <w:tcW w:w="7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47E39"/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7B3D647"/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30332"/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1017A"/>
        </w:tc>
        <w:tc>
          <w:tcPr>
            <w:tcW w:w="1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E5868"/>
        </w:tc>
        <w:tc>
          <w:tcPr>
            <w:tcW w:w="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A5434"/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94B94"/>
        </w:tc>
        <w:tc>
          <w:tcPr>
            <w:tcW w:w="161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75317"/>
        </w:tc>
      </w:tr>
      <w:tr w14:paraId="6C214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3A40A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2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63BFB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BC31A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  <w:p w14:paraId="3467F3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F9224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bookmarkStart w:id="12" w:name="OLE_LINK19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指标1：是否增强节水意识</w:t>
            </w:r>
            <w:bookmarkEnd w:id="12"/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619C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</w:t>
            </w:r>
          </w:p>
        </w:tc>
        <w:tc>
          <w:tcPr>
            <w:tcW w:w="1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9377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</w:t>
            </w:r>
          </w:p>
        </w:tc>
        <w:tc>
          <w:tcPr>
            <w:tcW w:w="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7E5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803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7.5</w:t>
            </w:r>
          </w:p>
        </w:tc>
        <w:tc>
          <w:tcPr>
            <w:tcW w:w="161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EF9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70DA9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9101148"/>
        </w:tc>
        <w:tc>
          <w:tcPr>
            <w:tcW w:w="7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3EBD2"/>
        </w:tc>
        <w:tc>
          <w:tcPr>
            <w:tcW w:w="105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17A84"/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C6A45"/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F0890"/>
        </w:tc>
        <w:tc>
          <w:tcPr>
            <w:tcW w:w="1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11260"/>
        </w:tc>
        <w:tc>
          <w:tcPr>
            <w:tcW w:w="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1552F"/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691CB"/>
        </w:tc>
        <w:tc>
          <w:tcPr>
            <w:tcW w:w="161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B56C4"/>
        </w:tc>
      </w:tr>
      <w:tr w14:paraId="3433C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67BC0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780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2B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5CAED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bookmarkStart w:id="13" w:name="OLE_LINK21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指标1：生产生活用水总量控制在市级指标以内</w:t>
            </w:r>
            <w:bookmarkEnd w:id="13"/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B73E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</w:t>
            </w:r>
          </w:p>
        </w:tc>
        <w:tc>
          <w:tcPr>
            <w:tcW w:w="1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02FD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</w:t>
            </w:r>
          </w:p>
        </w:tc>
        <w:tc>
          <w:tcPr>
            <w:tcW w:w="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DC7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9F65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7.5</w:t>
            </w:r>
          </w:p>
        </w:tc>
        <w:tc>
          <w:tcPr>
            <w:tcW w:w="161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395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724D8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F6CE780"/>
        </w:tc>
        <w:tc>
          <w:tcPr>
            <w:tcW w:w="7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63D97"/>
        </w:tc>
        <w:tc>
          <w:tcPr>
            <w:tcW w:w="10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C47A5"/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5B8D1"/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86A6C"/>
        </w:tc>
        <w:tc>
          <w:tcPr>
            <w:tcW w:w="1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67B1E"/>
        </w:tc>
        <w:tc>
          <w:tcPr>
            <w:tcW w:w="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2BBC1"/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36F5A"/>
        </w:tc>
        <w:tc>
          <w:tcPr>
            <w:tcW w:w="161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6FA6B"/>
        </w:tc>
      </w:tr>
      <w:tr w14:paraId="1E31A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FA5B65F"/>
        </w:tc>
        <w:tc>
          <w:tcPr>
            <w:tcW w:w="7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49263"/>
        </w:tc>
        <w:tc>
          <w:tcPr>
            <w:tcW w:w="10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7F7B529"/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D95C8"/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2A6FA"/>
        </w:tc>
        <w:tc>
          <w:tcPr>
            <w:tcW w:w="1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4D864"/>
        </w:tc>
        <w:tc>
          <w:tcPr>
            <w:tcW w:w="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796B5"/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2525E"/>
        </w:tc>
        <w:tc>
          <w:tcPr>
            <w:tcW w:w="161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63006"/>
        </w:tc>
      </w:tr>
      <w:tr w14:paraId="7366C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A54DCD9"/>
        </w:tc>
        <w:tc>
          <w:tcPr>
            <w:tcW w:w="7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776E1"/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24E80D"/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4015F"/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F78D7"/>
        </w:tc>
        <w:tc>
          <w:tcPr>
            <w:tcW w:w="1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787A9"/>
        </w:tc>
        <w:tc>
          <w:tcPr>
            <w:tcW w:w="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18F68"/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902D2"/>
        </w:tc>
        <w:tc>
          <w:tcPr>
            <w:tcW w:w="161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F149B"/>
        </w:tc>
      </w:tr>
      <w:tr w14:paraId="54E99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7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6700053"/>
        </w:tc>
        <w:tc>
          <w:tcPr>
            <w:tcW w:w="7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46596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42F02"/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6DC50"/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C8351"/>
        </w:tc>
        <w:tc>
          <w:tcPr>
            <w:tcW w:w="1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D5342"/>
        </w:tc>
        <w:tc>
          <w:tcPr>
            <w:tcW w:w="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73114"/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F5EC4"/>
        </w:tc>
        <w:tc>
          <w:tcPr>
            <w:tcW w:w="1618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51E31"/>
        </w:tc>
      </w:tr>
      <w:tr w14:paraId="254A6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7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E8B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FC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096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0AAC7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指标1：受益群众满意度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FC99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大于90%</w:t>
            </w:r>
          </w:p>
        </w:tc>
        <w:tc>
          <w:tcPr>
            <w:tcW w:w="1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A322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90%</w:t>
            </w:r>
          </w:p>
        </w:tc>
        <w:tc>
          <w:tcPr>
            <w:tcW w:w="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F58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B36E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18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E00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72DF1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1C79D"/>
        </w:tc>
        <w:tc>
          <w:tcPr>
            <w:tcW w:w="752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0DA3009"/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DECB2"/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BCB2E"/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205E3"/>
        </w:tc>
        <w:tc>
          <w:tcPr>
            <w:tcW w:w="1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0283B"/>
        </w:tc>
        <w:tc>
          <w:tcPr>
            <w:tcW w:w="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A0E7F"/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ABDFA"/>
        </w:tc>
        <w:tc>
          <w:tcPr>
            <w:tcW w:w="1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73903"/>
        </w:tc>
      </w:tr>
      <w:tr w14:paraId="29475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6EA57"/>
        </w:tc>
        <w:tc>
          <w:tcPr>
            <w:tcW w:w="752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DDFC099"/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6156A"/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9DBB4"/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1826E"/>
        </w:tc>
        <w:tc>
          <w:tcPr>
            <w:tcW w:w="1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6E676"/>
        </w:tc>
        <w:tc>
          <w:tcPr>
            <w:tcW w:w="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13E19"/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398A8"/>
        </w:tc>
        <w:tc>
          <w:tcPr>
            <w:tcW w:w="1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10329"/>
        </w:tc>
      </w:tr>
      <w:tr w14:paraId="09742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409E9"/>
        </w:tc>
        <w:tc>
          <w:tcPr>
            <w:tcW w:w="752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4E280"/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32791"/>
        </w:tc>
        <w:tc>
          <w:tcPr>
            <w:tcW w:w="1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5D3C0"/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45F17"/>
        </w:tc>
        <w:tc>
          <w:tcPr>
            <w:tcW w:w="1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57460"/>
        </w:tc>
        <w:tc>
          <w:tcPr>
            <w:tcW w:w="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FEB63"/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92DC7"/>
        </w:tc>
        <w:tc>
          <w:tcPr>
            <w:tcW w:w="1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89100"/>
        </w:tc>
      </w:tr>
      <w:tr w14:paraId="6852D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7162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0B0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总分</w:t>
            </w:r>
          </w:p>
        </w:tc>
        <w:tc>
          <w:tcPr>
            <w:tcW w:w="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D9C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51E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89.1</w:t>
            </w:r>
          </w:p>
        </w:tc>
        <w:tc>
          <w:tcPr>
            <w:tcW w:w="1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C1F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D051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1BA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说明</w:t>
            </w:r>
          </w:p>
        </w:tc>
        <w:tc>
          <w:tcPr>
            <w:tcW w:w="7792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A59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无</w:t>
            </w:r>
          </w:p>
        </w:tc>
      </w:tr>
    </w:tbl>
    <w:p w14:paraId="23D73FC2">
      <w:bookmarkStart w:id="14" w:name="_GoBack"/>
      <w:bookmarkEnd w:id="1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5F6"/>
    <w:rsid w:val="00ED65F6"/>
    <w:rsid w:val="1D235E85"/>
    <w:rsid w:val="7F0C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before="0" w:after="140" w:line="276" w:lineRule="auto"/>
    </w:pPr>
  </w:style>
  <w:style w:type="paragraph" w:styleId="4">
    <w:name w:val="Normal Indent"/>
    <w:basedOn w:val="1"/>
    <w:next w:val="1"/>
    <w:qFormat/>
    <w:uiPriority w:val="0"/>
    <w:pPr>
      <w:ind w:firstLine="200" w:firstLineChars="200"/>
    </w:pPr>
  </w:style>
  <w:style w:type="character" w:customStyle="1" w:styleId="7">
    <w:name w:val="font8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1081</Words>
  <Characters>1191</Characters>
  <Lines>0</Lines>
  <Paragraphs>0</Paragraphs>
  <TotalTime>3</TotalTime>
  <ScaleCrop>false</ScaleCrop>
  <LinksUpToDate>false</LinksUpToDate>
  <CharactersWithSpaces>1192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2025-09-05T07:12:00Z</dcterms:created>
  <dc:creator>DaM Style </dc:creator>
  <cp:lastModifiedBy>蔡蔡</cp:lastModifiedBy>
  <dcterms:modified xsi:type="dcterms:W3CDTF">2025-09-05T07:27:18Z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3CDBD9873ACF4F06906DD220E38AB128_13</vt:lpwstr>
  </property>
  <property fmtid="{D5CDD505-2E9C-101B-9397-08002B2CF9AE}" pid="4" name="KSOTemplateDocerSaveRecord">
    <vt:lpwstr>eyJoZGlkIjoiYTYxODdkYzYwOTdiOTUwNWJjMjA2MWYzZTJhNjkzMDAiLCJ1c2VySWQiOiIzODU2MzY3NzEifQ==</vt:lpwstr>
  </property>
</Properties>
</file>