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54DD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</w:rPr>
        <w:t>-</w:t>
      </w:r>
      <w:r>
        <w:rPr>
          <w:rFonts w:ascii="黑体" w:hAnsi="黑体" w:eastAsia="黑体"/>
          <w:sz w:val="32"/>
          <w:szCs w:val="32"/>
        </w:rPr>
        <w:t>2</w:t>
      </w:r>
      <w:bookmarkStart w:id="0" w:name="_GoBack"/>
      <w:bookmarkEnd w:id="0"/>
    </w:p>
    <w:tbl>
      <w:tblPr>
        <w:tblStyle w:val="5"/>
        <w:tblW w:w="9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721"/>
        <w:gridCol w:w="945"/>
        <w:gridCol w:w="1199"/>
        <w:gridCol w:w="1207"/>
        <w:gridCol w:w="1134"/>
        <w:gridCol w:w="1843"/>
        <w:gridCol w:w="850"/>
        <w:gridCol w:w="724"/>
      </w:tblGrid>
      <w:tr w14:paraId="211B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C295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20E9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9" w:type="dxa"/>
            <w:gridSpan w:val="9"/>
            <w:tcBorders>
              <w:top w:val="nil"/>
              <w:left w:val="nil"/>
              <w:right w:val="nil"/>
            </w:tcBorders>
          </w:tcPr>
          <w:p w14:paraId="6F6CDD9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2024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 w14:paraId="77A7C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17" w:type="dxa"/>
            <w:gridSpan w:val="2"/>
            <w:vAlign w:val="center"/>
          </w:tcPr>
          <w:p w14:paraId="6908F6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02" w:type="dxa"/>
            <w:gridSpan w:val="7"/>
            <w:vAlign w:val="center"/>
          </w:tcPr>
          <w:p w14:paraId="31D2F3E5">
            <w:pPr>
              <w:ind w:firstLine="1320" w:firstLineChars="60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通州区水利设施运维（北京市通州区台湖镇水务所）</w:t>
            </w:r>
          </w:p>
        </w:tc>
      </w:tr>
      <w:tr w14:paraId="7EE68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117" w:type="dxa"/>
            <w:gridSpan w:val="2"/>
            <w:vAlign w:val="center"/>
          </w:tcPr>
          <w:p w14:paraId="753DDC2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351" w:type="dxa"/>
            <w:gridSpan w:val="3"/>
            <w:vAlign w:val="center"/>
          </w:tcPr>
          <w:p w14:paraId="48980A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34" w:type="dxa"/>
            <w:vAlign w:val="center"/>
          </w:tcPr>
          <w:p w14:paraId="24C03A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417" w:type="dxa"/>
            <w:gridSpan w:val="3"/>
            <w:vAlign w:val="center"/>
          </w:tcPr>
          <w:p w14:paraId="64E6E89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北京市通州区台湖镇水务所</w:t>
            </w:r>
          </w:p>
        </w:tc>
      </w:tr>
      <w:tr w14:paraId="41B2F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17" w:type="dxa"/>
            <w:gridSpan w:val="2"/>
            <w:vAlign w:val="center"/>
          </w:tcPr>
          <w:p w14:paraId="4795F6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351" w:type="dxa"/>
            <w:gridSpan w:val="3"/>
            <w:vAlign w:val="center"/>
          </w:tcPr>
          <w:p w14:paraId="7AD14B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14A0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417" w:type="dxa"/>
            <w:gridSpan w:val="3"/>
            <w:vAlign w:val="center"/>
          </w:tcPr>
          <w:p w14:paraId="0CC90B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456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17" w:type="dxa"/>
            <w:gridSpan w:val="2"/>
            <w:vMerge w:val="restart"/>
            <w:vAlign w:val="center"/>
          </w:tcPr>
          <w:p w14:paraId="18A4B833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45" w:type="dxa"/>
            <w:vAlign w:val="center"/>
          </w:tcPr>
          <w:p w14:paraId="281666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362B74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 w14:paraId="44FB99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07" w:type="dxa"/>
            <w:vAlign w:val="center"/>
          </w:tcPr>
          <w:p w14:paraId="652C09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  预算数</w:t>
            </w:r>
          </w:p>
        </w:tc>
        <w:tc>
          <w:tcPr>
            <w:tcW w:w="1134" w:type="dxa"/>
            <w:vAlign w:val="center"/>
          </w:tcPr>
          <w:p w14:paraId="4CC47C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 执行数</w:t>
            </w:r>
          </w:p>
        </w:tc>
        <w:tc>
          <w:tcPr>
            <w:tcW w:w="1843" w:type="dxa"/>
            <w:vAlign w:val="center"/>
          </w:tcPr>
          <w:p w14:paraId="789ED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vAlign w:val="center"/>
          </w:tcPr>
          <w:p w14:paraId="5EB2FA5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4" w:type="dxa"/>
            <w:vAlign w:val="center"/>
          </w:tcPr>
          <w:p w14:paraId="35E6FAD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E006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gridSpan w:val="2"/>
            <w:vMerge w:val="continue"/>
            <w:vAlign w:val="center"/>
          </w:tcPr>
          <w:p w14:paraId="65AE3B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CA3E33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vAlign w:val="center"/>
          </w:tcPr>
          <w:p w14:paraId="1124D5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207" w:type="dxa"/>
            <w:vAlign w:val="center"/>
          </w:tcPr>
          <w:p w14:paraId="141F76C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14:paraId="42B23E4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14:paraId="4B8A3D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584E77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4" w:type="dxa"/>
            <w:vAlign w:val="center"/>
          </w:tcPr>
          <w:p w14:paraId="37724E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.6</w:t>
            </w:r>
          </w:p>
        </w:tc>
      </w:tr>
      <w:tr w14:paraId="6F66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gridSpan w:val="2"/>
            <w:vMerge w:val="continue"/>
            <w:vAlign w:val="center"/>
          </w:tcPr>
          <w:p w14:paraId="0F9419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86748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vAlign w:val="center"/>
          </w:tcPr>
          <w:p w14:paraId="46E30D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207" w:type="dxa"/>
            <w:vAlign w:val="center"/>
          </w:tcPr>
          <w:p w14:paraId="1991BFF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14:paraId="3B8FCEE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14:paraId="6096FA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7AEBBC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4" w:type="dxa"/>
            <w:vAlign w:val="center"/>
          </w:tcPr>
          <w:p w14:paraId="6823F3D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</w:t>
            </w:r>
          </w:p>
        </w:tc>
      </w:tr>
      <w:tr w14:paraId="2C04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gridSpan w:val="2"/>
            <w:vMerge w:val="continue"/>
            <w:vAlign w:val="center"/>
          </w:tcPr>
          <w:p w14:paraId="75F024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A4E1F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99" w:type="dxa"/>
            <w:vAlign w:val="center"/>
          </w:tcPr>
          <w:p w14:paraId="379643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vAlign w:val="center"/>
          </w:tcPr>
          <w:p w14:paraId="304D9AE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FCC46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EEF997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3A4FA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1DA5C6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3C3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gridSpan w:val="2"/>
            <w:vMerge w:val="continue"/>
            <w:vAlign w:val="center"/>
          </w:tcPr>
          <w:p w14:paraId="7CC04D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354662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99" w:type="dxa"/>
            <w:vAlign w:val="center"/>
          </w:tcPr>
          <w:p w14:paraId="7E9EF1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207" w:type="dxa"/>
            <w:vAlign w:val="center"/>
          </w:tcPr>
          <w:p w14:paraId="473301B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vAlign w:val="center"/>
          </w:tcPr>
          <w:p w14:paraId="7D5914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843" w:type="dxa"/>
            <w:vAlign w:val="center"/>
          </w:tcPr>
          <w:p w14:paraId="3BB018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vAlign w:val="center"/>
          </w:tcPr>
          <w:p w14:paraId="6FB120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4" w:type="dxa"/>
            <w:vAlign w:val="center"/>
          </w:tcPr>
          <w:p w14:paraId="1BA8A7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7106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vAlign w:val="center"/>
          </w:tcPr>
          <w:p w14:paraId="3B8760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72" w:type="dxa"/>
            <w:gridSpan w:val="4"/>
            <w:vAlign w:val="center"/>
          </w:tcPr>
          <w:p w14:paraId="171663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51" w:type="dxa"/>
            <w:gridSpan w:val="4"/>
            <w:vAlign w:val="center"/>
          </w:tcPr>
          <w:p w14:paraId="48C5CEB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CEE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396" w:type="dxa"/>
            <w:vMerge w:val="continue"/>
            <w:vAlign w:val="center"/>
          </w:tcPr>
          <w:p w14:paraId="5C0FE3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72" w:type="dxa"/>
            <w:gridSpan w:val="4"/>
            <w:vAlign w:val="center"/>
          </w:tcPr>
          <w:p w14:paraId="079EFE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根据设施实际情况，202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年需维修养护水闸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座，保证水闸建筑结构完好，辖区沟渠输水泄洪安全有效运行，正常发挥防汛抗旱，调控水位功能性作用。对管理区域内的闸门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扇，启闭机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台进行运维养护，6辆公务车能够正常运行。</w:t>
            </w:r>
          </w:p>
        </w:tc>
        <w:tc>
          <w:tcPr>
            <w:tcW w:w="4551" w:type="dxa"/>
            <w:gridSpan w:val="4"/>
            <w:vAlign w:val="center"/>
          </w:tcPr>
          <w:p w14:paraId="41EC4B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年完成维修养护水闸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座，闸门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扇，启闭机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台，6辆公务车，辖区沟渠的坡面养护，保证了水闸建筑结构完好，能够有效运行，正常发挥防汛抗旱，调控水位功能性作用，沟渠安全有效的输水无阻水以及车辆能够正常安全。</w:t>
            </w:r>
          </w:p>
        </w:tc>
      </w:tr>
      <w:tr w14:paraId="23083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restart"/>
            <w:vAlign w:val="center"/>
          </w:tcPr>
          <w:p w14:paraId="0689D1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21" w:type="dxa"/>
            <w:vAlign w:val="center"/>
          </w:tcPr>
          <w:p w14:paraId="700B94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45" w:type="dxa"/>
            <w:vAlign w:val="center"/>
          </w:tcPr>
          <w:p w14:paraId="3D7C02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99" w:type="dxa"/>
            <w:vAlign w:val="center"/>
          </w:tcPr>
          <w:p w14:paraId="081822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7" w:type="dxa"/>
            <w:vAlign w:val="center"/>
          </w:tcPr>
          <w:p w14:paraId="3120CD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4583107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vAlign w:val="center"/>
          </w:tcPr>
          <w:p w14:paraId="45F9FF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4491B2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843" w:type="dxa"/>
            <w:vAlign w:val="center"/>
          </w:tcPr>
          <w:p w14:paraId="7AEE9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vAlign w:val="center"/>
          </w:tcPr>
          <w:p w14:paraId="0E85B1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24" w:type="dxa"/>
            <w:vAlign w:val="center"/>
          </w:tcPr>
          <w:p w14:paraId="2B0D2B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0ABF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6A3D6C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308966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45" w:type="dxa"/>
            <w:vMerge w:val="restart"/>
            <w:vAlign w:val="center"/>
          </w:tcPr>
          <w:p w14:paraId="726261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6FAED50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水工建筑物水闸维修养护数量</w:t>
            </w:r>
          </w:p>
        </w:tc>
        <w:tc>
          <w:tcPr>
            <w:tcW w:w="1207" w:type="dxa"/>
            <w:vAlign w:val="center"/>
          </w:tcPr>
          <w:p w14:paraId="2CC806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</w:t>
            </w:r>
          </w:p>
        </w:tc>
        <w:tc>
          <w:tcPr>
            <w:tcW w:w="1134" w:type="dxa"/>
            <w:vAlign w:val="center"/>
          </w:tcPr>
          <w:p w14:paraId="6A2E12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12座</w:t>
            </w:r>
          </w:p>
        </w:tc>
        <w:tc>
          <w:tcPr>
            <w:tcW w:w="1843" w:type="dxa"/>
            <w:vAlign w:val="center"/>
          </w:tcPr>
          <w:p w14:paraId="3111481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8388C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14:paraId="1EABB3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C2D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2FDA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270281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1C9CA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24F3C8E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指标2：水工建筑物闸门设施运维养护数量</w:t>
            </w:r>
          </w:p>
        </w:tc>
        <w:tc>
          <w:tcPr>
            <w:tcW w:w="1207" w:type="dxa"/>
            <w:vAlign w:val="center"/>
          </w:tcPr>
          <w:p w14:paraId="4ECB0B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</w:t>
            </w:r>
          </w:p>
        </w:tc>
        <w:tc>
          <w:tcPr>
            <w:tcW w:w="1134" w:type="dxa"/>
            <w:vAlign w:val="center"/>
          </w:tcPr>
          <w:p w14:paraId="2317F3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</w:t>
            </w:r>
          </w:p>
        </w:tc>
        <w:tc>
          <w:tcPr>
            <w:tcW w:w="1843" w:type="dxa"/>
            <w:vAlign w:val="center"/>
          </w:tcPr>
          <w:p w14:paraId="0DBC13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01AB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14:paraId="191D697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1C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5C1C1C0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A8B0D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4058DB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57773E9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指标3：水工建筑物启闭机运维养护数量</w:t>
            </w:r>
          </w:p>
        </w:tc>
        <w:tc>
          <w:tcPr>
            <w:tcW w:w="1207" w:type="dxa"/>
            <w:vAlign w:val="center"/>
          </w:tcPr>
          <w:p w14:paraId="61A530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1134" w:type="dxa"/>
            <w:vAlign w:val="center"/>
          </w:tcPr>
          <w:p w14:paraId="188BE4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1843" w:type="dxa"/>
            <w:vAlign w:val="center"/>
          </w:tcPr>
          <w:p w14:paraId="4F0EF5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BDD7E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14:paraId="6A9F7C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349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3F2AA1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43CB91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3A0208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6E96237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指标4：河（渠）坡面维修养护</w:t>
            </w:r>
          </w:p>
        </w:tc>
        <w:tc>
          <w:tcPr>
            <w:tcW w:w="1207" w:type="dxa"/>
            <w:vAlign w:val="center"/>
          </w:tcPr>
          <w:p w14:paraId="4478C38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1187.5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CE42F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1187.5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4BCB99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AD2104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14:paraId="42D228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285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FB3F2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2F6166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11049A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3A6EE8B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指标5：公务车辆</w:t>
            </w:r>
          </w:p>
        </w:tc>
        <w:tc>
          <w:tcPr>
            <w:tcW w:w="1207" w:type="dxa"/>
            <w:vAlign w:val="center"/>
          </w:tcPr>
          <w:p w14:paraId="7564F0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6辆</w:t>
            </w:r>
          </w:p>
        </w:tc>
        <w:tc>
          <w:tcPr>
            <w:tcW w:w="1134" w:type="dxa"/>
            <w:vAlign w:val="center"/>
          </w:tcPr>
          <w:p w14:paraId="493ADC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6辆</w:t>
            </w:r>
          </w:p>
        </w:tc>
        <w:tc>
          <w:tcPr>
            <w:tcW w:w="1843" w:type="dxa"/>
            <w:vAlign w:val="center"/>
          </w:tcPr>
          <w:p w14:paraId="0D2ECD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DD1070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24" w:type="dxa"/>
            <w:vAlign w:val="center"/>
          </w:tcPr>
          <w:p w14:paraId="70D910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63F4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6F1C06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93CA2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4C1680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130E025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指标1：水工建筑物使用功能故障处理完成率。</w:t>
            </w:r>
          </w:p>
        </w:tc>
        <w:tc>
          <w:tcPr>
            <w:tcW w:w="1207" w:type="dxa"/>
            <w:vAlign w:val="center"/>
          </w:tcPr>
          <w:p w14:paraId="21FBF6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530893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843" w:type="dxa"/>
            <w:vAlign w:val="center"/>
          </w:tcPr>
          <w:p w14:paraId="0AAE4E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50" w:type="dxa"/>
            <w:vAlign w:val="center"/>
          </w:tcPr>
          <w:p w14:paraId="207430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20793F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22D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6828D5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31B35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424DFAB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71EC331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指标2：设施设备运维养护</w:t>
            </w:r>
          </w:p>
        </w:tc>
        <w:tc>
          <w:tcPr>
            <w:tcW w:w="1207" w:type="dxa"/>
            <w:vAlign w:val="center"/>
          </w:tcPr>
          <w:p w14:paraId="50EB60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</w:t>
            </w:r>
          </w:p>
        </w:tc>
        <w:tc>
          <w:tcPr>
            <w:tcW w:w="1134" w:type="dxa"/>
            <w:vAlign w:val="center"/>
          </w:tcPr>
          <w:p w14:paraId="506E5BE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</w:t>
            </w:r>
          </w:p>
        </w:tc>
        <w:tc>
          <w:tcPr>
            <w:tcW w:w="1843" w:type="dxa"/>
            <w:vAlign w:val="center"/>
          </w:tcPr>
          <w:p w14:paraId="6801A2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4072E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6129B8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7E3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F73261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78782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28C3B2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376F03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指标3：坡面维修</w:t>
            </w:r>
          </w:p>
        </w:tc>
        <w:tc>
          <w:tcPr>
            <w:tcW w:w="1207" w:type="dxa"/>
            <w:vAlign w:val="center"/>
          </w:tcPr>
          <w:p w14:paraId="1CDD4D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1134" w:type="dxa"/>
            <w:vAlign w:val="center"/>
          </w:tcPr>
          <w:p w14:paraId="0B49B3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1843" w:type="dxa"/>
            <w:vAlign w:val="center"/>
          </w:tcPr>
          <w:p w14:paraId="37F489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E10CE8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2AF7E8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BEB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3FD196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07AC5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CA851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23EEA5B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：车辆运行</w:t>
            </w:r>
          </w:p>
        </w:tc>
        <w:tc>
          <w:tcPr>
            <w:tcW w:w="1207" w:type="dxa"/>
            <w:vAlign w:val="center"/>
          </w:tcPr>
          <w:p w14:paraId="7A301BB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vAlign w:val="center"/>
          </w:tcPr>
          <w:p w14:paraId="0AB5F97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843" w:type="dxa"/>
            <w:vAlign w:val="center"/>
          </w:tcPr>
          <w:p w14:paraId="0889B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0FC296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45A58E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A424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16603B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5BBB2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57940A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6221857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指标1：运行维护推进</w:t>
            </w:r>
          </w:p>
        </w:tc>
        <w:tc>
          <w:tcPr>
            <w:tcW w:w="1207" w:type="dxa"/>
            <w:vAlign w:val="center"/>
          </w:tcPr>
          <w:p w14:paraId="3B2EE2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vAlign w:val="center"/>
          </w:tcPr>
          <w:p w14:paraId="43CD8D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843" w:type="dxa"/>
            <w:vAlign w:val="center"/>
          </w:tcPr>
          <w:p w14:paraId="485EE0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104038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14:paraId="6C510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A44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AB4D0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61ECFB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5CC2A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25082DA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指标2：招投标（磋商）</w:t>
            </w:r>
          </w:p>
        </w:tc>
        <w:tc>
          <w:tcPr>
            <w:tcW w:w="1207" w:type="dxa"/>
            <w:vAlign w:val="center"/>
          </w:tcPr>
          <w:p w14:paraId="633A06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小于6月</w:t>
            </w:r>
          </w:p>
        </w:tc>
        <w:tc>
          <w:tcPr>
            <w:tcW w:w="1134" w:type="dxa"/>
            <w:vAlign w:val="center"/>
          </w:tcPr>
          <w:p w14:paraId="7C1E50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小于6月</w:t>
            </w:r>
          </w:p>
        </w:tc>
        <w:tc>
          <w:tcPr>
            <w:tcW w:w="1843" w:type="dxa"/>
            <w:vAlign w:val="center"/>
          </w:tcPr>
          <w:p w14:paraId="442EC9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5374252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14:paraId="37F078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A60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5E2A8E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4DE7A5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53BD8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CB9805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指标3：合同签订时间</w:t>
            </w:r>
          </w:p>
        </w:tc>
        <w:tc>
          <w:tcPr>
            <w:tcW w:w="1207" w:type="dxa"/>
            <w:vAlign w:val="center"/>
          </w:tcPr>
          <w:p w14:paraId="6F4074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小于6月</w:t>
            </w:r>
          </w:p>
        </w:tc>
        <w:tc>
          <w:tcPr>
            <w:tcW w:w="1134" w:type="dxa"/>
            <w:vAlign w:val="center"/>
          </w:tcPr>
          <w:p w14:paraId="6F1D23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小于6月</w:t>
            </w:r>
          </w:p>
        </w:tc>
        <w:tc>
          <w:tcPr>
            <w:tcW w:w="1843" w:type="dxa"/>
            <w:vAlign w:val="center"/>
          </w:tcPr>
          <w:p w14:paraId="2EBB2C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6B6359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14:paraId="1A312D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754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34743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61B941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23AE88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0225B2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：巡检周期</w:t>
            </w:r>
          </w:p>
        </w:tc>
        <w:tc>
          <w:tcPr>
            <w:tcW w:w="1207" w:type="dxa"/>
            <w:vAlign w:val="center"/>
          </w:tcPr>
          <w:p w14:paraId="2E5080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每月大于等于2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134" w:type="dxa"/>
            <w:vAlign w:val="center"/>
          </w:tcPr>
          <w:p w14:paraId="1AA97B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每月大于等于2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</w:t>
            </w:r>
          </w:p>
        </w:tc>
        <w:tc>
          <w:tcPr>
            <w:tcW w:w="1843" w:type="dxa"/>
            <w:vAlign w:val="center"/>
          </w:tcPr>
          <w:p w14:paraId="3AA31C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300302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14:paraId="0730EF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061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C1CC5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68F285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380F32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17628A2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：车辆年底前全部完成</w:t>
            </w:r>
          </w:p>
        </w:tc>
        <w:tc>
          <w:tcPr>
            <w:tcW w:w="1207" w:type="dxa"/>
            <w:vAlign w:val="center"/>
          </w:tcPr>
          <w:p w14:paraId="50B5CBB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小于等于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134" w:type="dxa"/>
            <w:vAlign w:val="center"/>
          </w:tcPr>
          <w:p w14:paraId="141B67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小于等于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843" w:type="dxa"/>
            <w:vAlign w:val="center"/>
          </w:tcPr>
          <w:p w14:paraId="42A01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40E13B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24" w:type="dxa"/>
            <w:vAlign w:val="center"/>
          </w:tcPr>
          <w:p w14:paraId="35AF43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BC7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1EE5DC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16D539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46CC17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5A913707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指标1：水利设施运维项目预算控制数</w:t>
            </w:r>
          </w:p>
        </w:tc>
        <w:tc>
          <w:tcPr>
            <w:tcW w:w="1207" w:type="dxa"/>
            <w:vAlign w:val="center"/>
          </w:tcPr>
          <w:p w14:paraId="0C51EB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89000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1134" w:type="dxa"/>
            <w:vAlign w:val="center"/>
          </w:tcPr>
          <w:p w14:paraId="3A032E1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883788.67元</w:t>
            </w:r>
          </w:p>
        </w:tc>
        <w:tc>
          <w:tcPr>
            <w:tcW w:w="1843" w:type="dxa"/>
            <w:vAlign w:val="center"/>
          </w:tcPr>
          <w:p w14:paraId="689E7D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24D856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4.9</w:t>
            </w:r>
          </w:p>
        </w:tc>
        <w:tc>
          <w:tcPr>
            <w:tcW w:w="724" w:type="dxa"/>
            <w:vAlign w:val="center"/>
          </w:tcPr>
          <w:p w14:paraId="10DA87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F79F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36EE3B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5D1C4A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700AEC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5051EC1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指标2：车辆运行预算</w:t>
            </w:r>
          </w:p>
        </w:tc>
        <w:tc>
          <w:tcPr>
            <w:tcW w:w="1207" w:type="dxa"/>
            <w:vAlign w:val="center"/>
          </w:tcPr>
          <w:p w14:paraId="4BE298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1134" w:type="dxa"/>
            <w:vAlign w:val="center"/>
          </w:tcPr>
          <w:p w14:paraId="046F04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25元</w:t>
            </w:r>
          </w:p>
        </w:tc>
        <w:tc>
          <w:tcPr>
            <w:tcW w:w="1843" w:type="dxa"/>
            <w:vAlign w:val="center"/>
          </w:tcPr>
          <w:p w14:paraId="3893EE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2BC455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724" w:type="dxa"/>
            <w:vAlign w:val="center"/>
          </w:tcPr>
          <w:p w14:paraId="0381B6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0F6B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03AB57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99282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3A0E200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2177C39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指标3：上年结转--水利设施运维项目预算控制数</w:t>
            </w:r>
          </w:p>
        </w:tc>
        <w:tc>
          <w:tcPr>
            <w:tcW w:w="1207" w:type="dxa"/>
            <w:vAlign w:val="center"/>
          </w:tcPr>
          <w:p w14:paraId="562CFC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0元</w:t>
            </w:r>
          </w:p>
        </w:tc>
        <w:tc>
          <w:tcPr>
            <w:tcW w:w="1134" w:type="dxa"/>
            <w:vAlign w:val="center"/>
          </w:tcPr>
          <w:p w14:paraId="51A9B7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0元</w:t>
            </w:r>
          </w:p>
        </w:tc>
        <w:tc>
          <w:tcPr>
            <w:tcW w:w="1843" w:type="dxa"/>
            <w:vAlign w:val="center"/>
          </w:tcPr>
          <w:p w14:paraId="07A358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E1F5D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7DBCC6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0B5C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5D2A7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6133DD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45" w:type="dxa"/>
            <w:vMerge w:val="restart"/>
            <w:vAlign w:val="center"/>
          </w:tcPr>
          <w:p w14:paraId="75FEEC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 w14:paraId="24E4244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99" w:type="dxa"/>
            <w:vAlign w:val="center"/>
          </w:tcPr>
          <w:p w14:paraId="12F1BA1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7" w:type="dxa"/>
            <w:vAlign w:val="center"/>
          </w:tcPr>
          <w:p w14:paraId="162E7C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46407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395C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287A38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2267C9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665E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E6D9C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7741D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7C191F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2062F55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7" w:type="dxa"/>
            <w:vAlign w:val="center"/>
          </w:tcPr>
          <w:p w14:paraId="7E6BF8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109C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51B488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1578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472392C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D11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6BB1F9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EAA36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42888A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DAA824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7" w:type="dxa"/>
            <w:vAlign w:val="center"/>
          </w:tcPr>
          <w:p w14:paraId="2F088DD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BFE0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2570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2489E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0CAE71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8F1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5AE01D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21B0CC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13AB20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 w14:paraId="36D398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08C7F19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指标1：社会效益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7" w:type="dxa"/>
            <w:vAlign w:val="center"/>
          </w:tcPr>
          <w:p w14:paraId="6D00F7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保证安全运行平稳度汛，加强水源保护</w:t>
            </w:r>
          </w:p>
        </w:tc>
        <w:tc>
          <w:tcPr>
            <w:tcW w:w="1134" w:type="dxa"/>
            <w:vAlign w:val="center"/>
          </w:tcPr>
          <w:p w14:paraId="184515B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保证安全运行平稳度汛，加强水源保护</w:t>
            </w:r>
          </w:p>
        </w:tc>
        <w:tc>
          <w:tcPr>
            <w:tcW w:w="1843" w:type="dxa"/>
            <w:vAlign w:val="center"/>
          </w:tcPr>
          <w:p w14:paraId="253777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52444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4" w:type="dxa"/>
            <w:vAlign w:val="center"/>
          </w:tcPr>
          <w:p w14:paraId="40A9F9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DE2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5923CE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410499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26A790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A3ABF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7" w:type="dxa"/>
            <w:vAlign w:val="center"/>
          </w:tcPr>
          <w:p w14:paraId="7CADD7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4F869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F36C9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E3B6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3295401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99C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05ECA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B1D3A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3D2027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1D3DC03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7" w:type="dxa"/>
            <w:vAlign w:val="center"/>
          </w:tcPr>
          <w:p w14:paraId="2D9D0F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2A6B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CCC7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CF37B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02438E8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C40C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11C831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0CB2589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5C314E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 w14:paraId="73260E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6787353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指标1：环境效益</w:t>
            </w:r>
          </w:p>
        </w:tc>
        <w:tc>
          <w:tcPr>
            <w:tcW w:w="1207" w:type="dxa"/>
            <w:vAlign w:val="center"/>
          </w:tcPr>
          <w:p w14:paraId="20A7D9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保证水利设施整洁、美观</w:t>
            </w:r>
          </w:p>
        </w:tc>
        <w:tc>
          <w:tcPr>
            <w:tcW w:w="1134" w:type="dxa"/>
            <w:vAlign w:val="center"/>
          </w:tcPr>
          <w:p w14:paraId="7A0C692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保证水利设施整洁、美观</w:t>
            </w:r>
          </w:p>
        </w:tc>
        <w:tc>
          <w:tcPr>
            <w:tcW w:w="1843" w:type="dxa"/>
            <w:vAlign w:val="center"/>
          </w:tcPr>
          <w:p w14:paraId="30A94B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2EB265D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4" w:type="dxa"/>
            <w:vAlign w:val="center"/>
          </w:tcPr>
          <w:p w14:paraId="758306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3FB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6D29D0B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4CE86B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085450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68C81D2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7" w:type="dxa"/>
            <w:vAlign w:val="center"/>
          </w:tcPr>
          <w:p w14:paraId="490F31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1F4D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41A91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98D6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4C2B3D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CB2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07D033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0BDC5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4311DE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4A71DD1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7" w:type="dxa"/>
            <w:vAlign w:val="center"/>
          </w:tcPr>
          <w:p w14:paraId="365074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EF7F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4A75CB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E1DCB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7D1778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3D2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40D3AD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5D17EB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vAlign w:val="center"/>
          </w:tcPr>
          <w:p w14:paraId="0FBD4F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99" w:type="dxa"/>
            <w:vAlign w:val="center"/>
          </w:tcPr>
          <w:p w14:paraId="7AD322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7" w:type="dxa"/>
            <w:vAlign w:val="center"/>
          </w:tcPr>
          <w:p w14:paraId="7C539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BE9E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73B73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2EAF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66896F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A88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12DF6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3A0867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526F6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6B004BF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7" w:type="dxa"/>
            <w:vAlign w:val="center"/>
          </w:tcPr>
          <w:p w14:paraId="56DF6A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AAB8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7BDC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4288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2E7E2A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59B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17AF7F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5021287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69C908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3736A9D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7" w:type="dxa"/>
            <w:vAlign w:val="center"/>
          </w:tcPr>
          <w:p w14:paraId="42F4EB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ABA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B9B1C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7ED32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1CB8B2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F4A9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21C37D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3FF00A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64DBD70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45" w:type="dxa"/>
            <w:vMerge w:val="restart"/>
            <w:vAlign w:val="center"/>
          </w:tcPr>
          <w:p w14:paraId="579672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99" w:type="dxa"/>
            <w:vAlign w:val="center"/>
          </w:tcPr>
          <w:p w14:paraId="3D2979E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指标1：水利设施使用部门</w:t>
            </w:r>
          </w:p>
        </w:tc>
        <w:tc>
          <w:tcPr>
            <w:tcW w:w="1207" w:type="dxa"/>
            <w:vAlign w:val="center"/>
          </w:tcPr>
          <w:p w14:paraId="39E52D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1134" w:type="dxa"/>
            <w:vAlign w:val="center"/>
          </w:tcPr>
          <w:p w14:paraId="7A070E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1843" w:type="dxa"/>
            <w:vAlign w:val="center"/>
          </w:tcPr>
          <w:p w14:paraId="2F2114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644A44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6CEDA7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738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35A98F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442926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3F38B6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77F0686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指标2：用车人员满意度</w:t>
            </w:r>
          </w:p>
        </w:tc>
        <w:tc>
          <w:tcPr>
            <w:tcW w:w="1207" w:type="dxa"/>
            <w:vAlign w:val="center"/>
          </w:tcPr>
          <w:p w14:paraId="78D9AF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1134" w:type="dxa"/>
            <w:vAlign w:val="center"/>
          </w:tcPr>
          <w:p w14:paraId="3EB17F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1843" w:type="dxa"/>
            <w:vAlign w:val="center"/>
          </w:tcPr>
          <w:p w14:paraId="1D8E79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0602C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4" w:type="dxa"/>
            <w:vAlign w:val="center"/>
          </w:tcPr>
          <w:p w14:paraId="41D4D7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D4C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" w:type="dxa"/>
            <w:vMerge w:val="continue"/>
            <w:vAlign w:val="center"/>
          </w:tcPr>
          <w:p w14:paraId="08E549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16CA0D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vAlign w:val="center"/>
          </w:tcPr>
          <w:p w14:paraId="52DFA0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14:paraId="03B9B21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7" w:type="dxa"/>
            <w:vAlign w:val="center"/>
          </w:tcPr>
          <w:p w14:paraId="48235D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5809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CD42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9271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10E45A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70E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02" w:type="dxa"/>
            <w:gridSpan w:val="6"/>
            <w:vAlign w:val="center"/>
          </w:tcPr>
          <w:p w14:paraId="174CED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1843" w:type="dxa"/>
            <w:vAlign w:val="center"/>
          </w:tcPr>
          <w:p w14:paraId="50CEA0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438440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6.1</w:t>
            </w:r>
          </w:p>
        </w:tc>
        <w:tc>
          <w:tcPr>
            <w:tcW w:w="724" w:type="dxa"/>
            <w:vAlign w:val="center"/>
          </w:tcPr>
          <w:p w14:paraId="045BA19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11F69A2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</w:p>
    <w:p w14:paraId="5FDD4739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</w:p>
    <w:p w14:paraId="7C5B05CB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</w:p>
    <w:p w14:paraId="223A017F"/>
    <w:sectPr>
      <w:pgSz w:w="11906" w:h="16838"/>
      <w:pgMar w:top="1361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74649"/>
    <w:rsid w:val="00074649"/>
    <w:rsid w:val="000D721C"/>
    <w:rsid w:val="000F4B21"/>
    <w:rsid w:val="000F7421"/>
    <w:rsid w:val="00177949"/>
    <w:rsid w:val="001A3A18"/>
    <w:rsid w:val="001D53A1"/>
    <w:rsid w:val="0023798F"/>
    <w:rsid w:val="002F2E3D"/>
    <w:rsid w:val="003C02A9"/>
    <w:rsid w:val="003C67D4"/>
    <w:rsid w:val="003D6067"/>
    <w:rsid w:val="003D74FD"/>
    <w:rsid w:val="0040675C"/>
    <w:rsid w:val="00443CFF"/>
    <w:rsid w:val="004507EA"/>
    <w:rsid w:val="004C07A3"/>
    <w:rsid w:val="0054730B"/>
    <w:rsid w:val="005B670E"/>
    <w:rsid w:val="00695483"/>
    <w:rsid w:val="006F2070"/>
    <w:rsid w:val="0070363B"/>
    <w:rsid w:val="007232B2"/>
    <w:rsid w:val="007356F4"/>
    <w:rsid w:val="007F1691"/>
    <w:rsid w:val="007F622F"/>
    <w:rsid w:val="008129A8"/>
    <w:rsid w:val="008B60F9"/>
    <w:rsid w:val="00900DA8"/>
    <w:rsid w:val="00947AA2"/>
    <w:rsid w:val="00966894"/>
    <w:rsid w:val="009769F7"/>
    <w:rsid w:val="00982E7F"/>
    <w:rsid w:val="009A59F0"/>
    <w:rsid w:val="009A6E73"/>
    <w:rsid w:val="009A7A4C"/>
    <w:rsid w:val="009B230B"/>
    <w:rsid w:val="00A21349"/>
    <w:rsid w:val="00A610D2"/>
    <w:rsid w:val="00AA25D7"/>
    <w:rsid w:val="00AA54C2"/>
    <w:rsid w:val="00AD61D3"/>
    <w:rsid w:val="00B30C2F"/>
    <w:rsid w:val="00B91883"/>
    <w:rsid w:val="00BE7C92"/>
    <w:rsid w:val="00C021C9"/>
    <w:rsid w:val="00C27CC6"/>
    <w:rsid w:val="00DB0EDA"/>
    <w:rsid w:val="00DE36C0"/>
    <w:rsid w:val="00E015E6"/>
    <w:rsid w:val="00E06DCC"/>
    <w:rsid w:val="00E167BB"/>
    <w:rsid w:val="00E4118D"/>
    <w:rsid w:val="00E87314"/>
    <w:rsid w:val="00EE6FE5"/>
    <w:rsid w:val="00F20BAC"/>
    <w:rsid w:val="00F2387A"/>
    <w:rsid w:val="00F34839"/>
    <w:rsid w:val="00F41651"/>
    <w:rsid w:val="00F867AB"/>
    <w:rsid w:val="00F900DC"/>
    <w:rsid w:val="00FD01F3"/>
    <w:rsid w:val="210E677D"/>
    <w:rsid w:val="30227797"/>
    <w:rsid w:val="7426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1012</Words>
  <Characters>1161</Characters>
  <Lines>17</Lines>
  <Paragraphs>4</Paragraphs>
  <TotalTime>189</TotalTime>
  <ScaleCrop>false</ScaleCrop>
  <LinksUpToDate>false</LinksUpToDate>
  <CharactersWithSpaces>1184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2025-02-19T07:18:00Z</dcterms:created>
  <dc:creator>Administrator</dc:creator>
  <cp:lastModifiedBy>Anney</cp:lastModifiedBy>
  <dcterms:modified xsi:type="dcterms:W3CDTF">2025-09-08T02:51:11Z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7B4BF39AE39A496A92DE9094ED913401_13</vt:lpwstr>
  </property>
  <property fmtid="{D5CDD505-2E9C-101B-9397-08002B2CF9AE}" pid="4" name="KSOTemplateDocerSaveRecord">
    <vt:lpwstr>eyJoZGlkIjoiOWYzMDE0MTVkYjMzN2RkMzkwMzlhOWE5YWY0Y2IwODkiLCJ1c2VySWQiOiIxMjYyMzIyMTMxIn0=</vt:lpwstr>
  </property>
</Properties>
</file>