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spacing w:before="0" w:after="0" w:line="560" w:lineRule="exact"/>
        <w:rPr>
          <w:rFonts w:hint="eastAsia" w:ascii="黑体" w:hAnsi="黑体" w:eastAsia="黑体"/>
          <w:b w:val="0"/>
          <w:color w:val="auto"/>
          <w:szCs w:val="32"/>
          <w:lang w:val="en-US" w:eastAsia="zh-CN"/>
        </w:rPr>
      </w:pPr>
      <w:r>
        <w:rPr>
          <w:rFonts w:hint="eastAsia" w:ascii="黑体" w:hAnsi="黑体"/>
          <w:b w:val="0"/>
          <w:color w:val="auto"/>
          <w:szCs w:val="32"/>
        </w:rPr>
        <w:t>附件</w:t>
      </w:r>
      <w:r>
        <w:rPr>
          <w:rFonts w:hint="eastAsia" w:ascii="黑体" w:hAnsi="黑体"/>
          <w:b w:val="0"/>
          <w:color w:val="auto"/>
          <w:szCs w:val="32"/>
          <w:lang w:val="en-US" w:eastAsia="zh-CN"/>
        </w:rPr>
        <w:t>3</w:t>
      </w:r>
    </w:p>
    <w:p>
      <w:pPr>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花庄地铁站区域交通治理项目</w:t>
      </w:r>
    </w:p>
    <w:p>
      <w:pPr>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支出绩效评价报告</w:t>
      </w:r>
    </w:p>
    <w:p>
      <w:pPr>
        <w:pageBreakBefore w:val="0"/>
        <w:widowControl w:val="0"/>
        <w:kinsoku/>
        <w:wordWrap/>
        <w:overflowPunct/>
        <w:topLinePunct w:val="0"/>
        <w:autoSpaceDE/>
        <w:autoSpaceDN/>
        <w:bidi w:val="0"/>
        <w:spacing w:line="560" w:lineRule="exact"/>
        <w:jc w:val="center"/>
        <w:rPr>
          <w:rFonts w:ascii="仿宋_GB2312"/>
          <w:color w:val="auto"/>
          <w:szCs w:val="30"/>
        </w:rPr>
      </w:pPr>
    </w:p>
    <w:p>
      <w:pPr>
        <w:pStyle w:val="2"/>
        <w:pageBreakBefore w:val="0"/>
        <w:widowControl w:val="0"/>
        <w:kinsoku/>
        <w:wordWrap/>
        <w:overflowPunct/>
        <w:topLinePunct w:val="0"/>
        <w:autoSpaceDE/>
        <w:autoSpaceDN/>
        <w:bidi w:val="0"/>
        <w:adjustRightInd w:val="0"/>
        <w:snapToGrid w:val="0"/>
        <w:spacing w:line="560" w:lineRule="exact"/>
        <w:rPr>
          <w:rFonts w:hint="default" w:ascii="黑体" w:hAnsi="黑体" w:eastAsia="黑体" w:cs="黑体"/>
          <w:b w:val="0"/>
          <w:bCs w:val="0"/>
          <w:szCs w:val="32"/>
          <w:highlight w:val="none"/>
          <w:lang w:val="en-US" w:eastAsia="zh-CN"/>
        </w:rPr>
      </w:pPr>
      <w:bookmarkStart w:id="0" w:name="_Toc169183181"/>
      <w:bookmarkStart w:id="1" w:name="_Toc10853"/>
      <w:r>
        <w:rPr>
          <w:rFonts w:hint="eastAsia" w:ascii="黑体" w:hAnsi="黑体" w:eastAsia="黑体" w:cs="黑体"/>
          <w:b w:val="0"/>
          <w:bCs w:val="0"/>
          <w:szCs w:val="32"/>
          <w:highlight w:val="none"/>
        </w:rPr>
        <w:t>一、</w:t>
      </w:r>
      <w:bookmarkEnd w:id="0"/>
      <w:r>
        <w:rPr>
          <w:rFonts w:hint="eastAsia" w:ascii="黑体" w:hAnsi="黑体" w:eastAsia="黑体" w:cs="黑体"/>
          <w:b w:val="0"/>
          <w:bCs w:val="0"/>
          <w:szCs w:val="32"/>
          <w:highlight w:val="none"/>
          <w:lang w:val="en-US" w:eastAsia="zh-CN"/>
        </w:rPr>
        <w:t>基本情况</w:t>
      </w:r>
      <w:bookmarkEnd w:id="1"/>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rPr>
      </w:pPr>
      <w:bookmarkStart w:id="2" w:name="_Toc7098"/>
      <w:r>
        <w:rPr>
          <w:rFonts w:hint="eastAsia" w:ascii="楷体" w:hAnsi="楷体" w:eastAsia="楷体" w:cs="楷体"/>
          <w:b w:val="0"/>
          <w:bCs w:val="0"/>
          <w:szCs w:val="32"/>
          <w:highlight w:val="none"/>
        </w:rPr>
        <w:t>（一）项目概况</w:t>
      </w:r>
      <w:bookmarkEnd w:id="2"/>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1.项目立项背景</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花庄地铁站为八通线南延、7号线东延的换乘站，位于张采路与东六环路交会处西南侧，于2019年12月28日投入使用。车站沿规划六环西辅路南北向布置，东侧为道路绿地、六环主路；南侧为规划立交桥，西侧为张家湾车辆段，六环主路东侧为已建成的张家湾镇太玉园小区（建筑面积41523平方米）。花庄地铁站C口位于文景街道辖区内，是距离张家湾镇太玉园小区最近的地铁站口，已成为太玉园小区居民日常通勤首选。</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花庄地铁站每日平均进站量9575人次，出站量8635人次，换乘量5583人次。出入口4个，A口、B口、C口、D口均已投入使用。</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2020年1月，市交委开通东六环桥下涵洞道路，便于居民通行乘坐地铁。按照前期摸排，该区域平均每日约有非机动车1800-2000辆，其中私家电动车约1500辆，共享单车及自行车约300辆。夏季共享单车使用率较高，高峰时期能达到500余辆。该站周边交通拥堵、停车秩序混乱等问题频发，且原有道路坑洼破损、路灯不亮等状况严重影响居民出行体验。2021年以来，文景街道收到花庄地铁站C口相关接诉即办工单88件，涉及交通拥堵、场地有限、停车秩序混乱和出现剐蹭等，诉求解决率较低。</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2.项目主要内容及实施情况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为有效解决</w:t>
      </w:r>
      <w:r>
        <w:rPr>
          <w:rFonts w:hint="eastAsia" w:ascii="仿宋_GB2312" w:eastAsia="仿宋_GB2312" w:cs="Times New Roman"/>
          <w:sz w:val="32"/>
          <w:szCs w:val="32"/>
          <w:highlight w:val="none"/>
          <w:lang w:val="en-US" w:eastAsia="zh-CN"/>
        </w:rPr>
        <w:t>花庄地铁站非机动车停放</w:t>
      </w:r>
      <w:r>
        <w:rPr>
          <w:rFonts w:hint="eastAsia" w:ascii="仿宋_GB2312" w:hAnsi="Times New Roman" w:eastAsia="仿宋_GB2312" w:cs="Times New Roman"/>
          <w:sz w:val="32"/>
          <w:szCs w:val="32"/>
          <w:highlight w:val="none"/>
          <w:lang w:val="en-US" w:eastAsia="zh-CN"/>
        </w:rPr>
        <w:t>问题，文景街道于2024年6月向区发改委申请并通过2024 年第二批“小微项目惠民生”资金支持，启动了花庄地铁站区域交通治理项目。该项目的实施旨在通过优化停车设施和交通组织，提升区域交通秩序和居民出行体验。</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bookmarkStart w:id="3" w:name="_Toc27029"/>
      <w:bookmarkStart w:id="4" w:name="_Toc20323"/>
      <w:r>
        <w:rPr>
          <w:rFonts w:hint="eastAsia" w:ascii="仿宋_GB2312" w:hAnsi="Times New Roman" w:eastAsia="仿宋_GB2312" w:cs="Times New Roman"/>
          <w:sz w:val="32"/>
          <w:szCs w:val="32"/>
          <w:highlight w:val="none"/>
          <w:lang w:val="en-US" w:eastAsia="zh-CN"/>
        </w:rPr>
        <w:t>项目主要包括以下几个方面：</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停车区域拓宽：修缮现有破损、坑洼路面，加宽路面面积约为3200平方米，并对道路东南侧围挡进行拆除和更换。</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建设非机动车棚：在拓宽道路东侧延线建设4个非机动车棚，建设面积约800平方米，主要用于停放电动自行车。</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规划非机动车停车位：在车棚西侧规划</w:t>
      </w:r>
      <w:r>
        <w:rPr>
          <w:rFonts w:hint="eastAsia" w:ascii="仿宋_GB2312" w:eastAsia="仿宋_GB2312" w:cs="Times New Roman"/>
          <w:sz w:val="32"/>
          <w:szCs w:val="32"/>
          <w:highlight w:val="none"/>
          <w:lang w:val="en-US" w:eastAsia="zh-CN"/>
        </w:rPr>
        <w:t>露天</w:t>
      </w:r>
      <w:r>
        <w:rPr>
          <w:rFonts w:hint="eastAsia" w:ascii="仿宋_GB2312" w:hAnsi="Times New Roman" w:eastAsia="仿宋_GB2312" w:cs="Times New Roman"/>
          <w:sz w:val="32"/>
          <w:szCs w:val="32"/>
          <w:highlight w:val="none"/>
          <w:lang w:val="en-US" w:eastAsia="zh-CN"/>
        </w:rPr>
        <w:t>停车区，配备锁车杆80套，并施划共享单车停放区域。</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建设配套设施：随路及车棚建设标识牌、路灯、果皮箱、回形门、监控、灭火器等设施。</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项目于2024年9月13日开工，由北京中兴恒远建筑工程有限公司负责施工，2024年11月22日竣工。</w:t>
      </w:r>
      <w:bookmarkEnd w:id="3"/>
      <w:bookmarkEnd w:id="4"/>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3.资金投入和使用情况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该项目</w:t>
      </w:r>
      <w:r>
        <w:rPr>
          <w:rFonts w:hint="eastAsia" w:ascii="仿宋_GB2312" w:eastAsia="仿宋_GB2312" w:cs="Times New Roman"/>
          <w:sz w:val="32"/>
          <w:szCs w:val="32"/>
          <w:highlight w:val="none"/>
          <w:lang w:val="en-US" w:eastAsia="zh-CN"/>
        </w:rPr>
        <w:t>合同金额166.28</w:t>
      </w:r>
      <w:r>
        <w:rPr>
          <w:rFonts w:hint="eastAsia" w:ascii="仿宋_GB2312" w:hAnsi="Times New Roman" w:eastAsia="仿宋_GB2312" w:cs="Times New Roman"/>
          <w:sz w:val="32"/>
          <w:szCs w:val="32"/>
          <w:highlight w:val="none"/>
          <w:lang w:val="en-US" w:eastAsia="zh-CN"/>
        </w:rPr>
        <w:t>万元，经</w:t>
      </w:r>
      <w:r>
        <w:rPr>
          <w:rFonts w:hint="eastAsia" w:ascii="仿宋_GB2312" w:eastAsia="仿宋_GB2312" w:cs="Times New Roman"/>
          <w:sz w:val="32"/>
          <w:szCs w:val="32"/>
          <w:highlight w:val="none"/>
          <w:lang w:val="en-US" w:eastAsia="zh-CN"/>
        </w:rPr>
        <w:t>结算评审审定资金为174.69元</w:t>
      </w:r>
      <w:r>
        <w:rPr>
          <w:rFonts w:hint="eastAsia" w:ascii="仿宋_GB2312" w:hAnsi="Times New Roman" w:eastAsia="仿宋_GB2312" w:cs="Times New Roman"/>
          <w:sz w:val="32"/>
          <w:szCs w:val="32"/>
          <w:highlight w:val="none"/>
          <w:lang w:val="en-US" w:eastAsia="zh-CN"/>
        </w:rPr>
        <w:t>。该项目批复资金</w:t>
      </w:r>
      <w:r>
        <w:rPr>
          <w:rFonts w:hint="eastAsia" w:ascii="仿宋_GB2312" w:eastAsia="仿宋_GB2312" w:cs="Times New Roman"/>
          <w:sz w:val="32"/>
          <w:szCs w:val="32"/>
          <w:highlight w:val="none"/>
          <w:lang w:val="en-US" w:eastAsia="zh-CN"/>
        </w:rPr>
        <w:t>195.19</w:t>
      </w:r>
      <w:r>
        <w:rPr>
          <w:rFonts w:hint="eastAsia" w:ascii="仿宋_GB2312" w:hAnsi="Times New Roman" w:eastAsia="仿宋_GB2312" w:cs="Times New Roman"/>
          <w:sz w:val="32"/>
          <w:szCs w:val="32"/>
          <w:highlight w:val="none"/>
          <w:lang w:val="en-US" w:eastAsia="zh-CN"/>
        </w:rPr>
        <w:t>万元，</w:t>
      </w:r>
      <w:r>
        <w:rPr>
          <w:rFonts w:hint="eastAsia" w:ascii="仿宋_GB2312" w:eastAsia="仿宋_GB2312" w:cs="Times New Roman"/>
          <w:sz w:val="32"/>
          <w:szCs w:val="32"/>
          <w:highlight w:val="none"/>
          <w:lang w:val="en-US" w:eastAsia="zh-CN"/>
        </w:rPr>
        <w:t>首批</w:t>
      </w:r>
      <w:r>
        <w:rPr>
          <w:rFonts w:hint="eastAsia" w:ascii="仿宋_GB2312" w:hAnsi="Times New Roman" w:eastAsia="仿宋_GB2312" w:cs="Times New Roman"/>
          <w:sz w:val="32"/>
          <w:szCs w:val="32"/>
          <w:highlight w:val="none"/>
          <w:lang w:val="en-US" w:eastAsia="zh-CN"/>
        </w:rPr>
        <w:t>实际到位资金</w:t>
      </w:r>
      <w:r>
        <w:rPr>
          <w:rFonts w:hint="eastAsia" w:ascii="仿宋_GB2312" w:eastAsia="仿宋_GB2312" w:cs="Times New Roman"/>
          <w:sz w:val="32"/>
          <w:szCs w:val="32"/>
          <w:highlight w:val="none"/>
          <w:lang w:val="en-US" w:eastAsia="zh-CN"/>
        </w:rPr>
        <w:t>136.63</w:t>
      </w:r>
      <w:r>
        <w:rPr>
          <w:rFonts w:hint="eastAsia" w:ascii="仿宋_GB2312" w:hAnsi="Times New Roman" w:eastAsia="仿宋_GB2312" w:cs="Times New Roman"/>
          <w:sz w:val="32"/>
          <w:szCs w:val="32"/>
          <w:highlight w:val="none"/>
          <w:lang w:val="en-US" w:eastAsia="zh-CN"/>
        </w:rPr>
        <w:t>万元，</w:t>
      </w:r>
      <w:r>
        <w:rPr>
          <w:rFonts w:hint="eastAsia" w:ascii="仿宋_GB2312" w:eastAsia="仿宋_GB2312" w:cs="Times New Roman"/>
          <w:sz w:val="32"/>
          <w:szCs w:val="32"/>
          <w:highlight w:val="none"/>
          <w:lang w:val="en-US" w:eastAsia="zh-CN"/>
        </w:rPr>
        <w:t>资金来源于</w:t>
      </w:r>
      <w:r>
        <w:rPr>
          <w:rFonts w:hint="eastAsia" w:ascii="仿宋_GB2312" w:hAnsi="Times New Roman" w:eastAsia="仿宋_GB2312" w:cs="Times New Roman"/>
          <w:sz w:val="32"/>
          <w:szCs w:val="32"/>
          <w:highlight w:val="none"/>
          <w:lang w:val="en-US" w:eastAsia="zh-CN"/>
        </w:rPr>
        <w:t>2024 年“小微项目惠民生”专项资金</w:t>
      </w:r>
      <w:r>
        <w:rPr>
          <w:rFonts w:hint="eastAsia" w:ascii="仿宋_GB2312"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202</w:t>
      </w:r>
      <w:r>
        <w:rPr>
          <w:rFonts w:hint="eastAsia" w:ascii="仿宋_GB2312"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val="en-US" w:eastAsia="zh-CN"/>
        </w:rPr>
        <w:t>年实际支出资金116</w:t>
      </w:r>
      <w:r>
        <w:rPr>
          <w:rFonts w:hint="eastAsia" w:ascii="仿宋_GB2312"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val="en-US" w:eastAsia="zh-CN"/>
        </w:rPr>
        <w:t>万元</w:t>
      </w:r>
      <w:r>
        <w:rPr>
          <w:rFonts w:hint="eastAsia" w:ascii="仿宋_GB2312" w:eastAsia="仿宋_GB2312" w:cs="Times New Roman"/>
          <w:sz w:val="32"/>
          <w:szCs w:val="32"/>
          <w:highlight w:val="none"/>
          <w:lang w:val="en-US" w:eastAsia="zh-CN"/>
        </w:rPr>
        <w:t>，尾款53.05万元待资金下达后支付，质保金5.25万元将于二年质保期到期后支付。</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lang w:val="en-US" w:eastAsia="zh-CN"/>
        </w:rPr>
      </w:pPr>
      <w:bookmarkStart w:id="5" w:name="_Toc23582"/>
      <w:r>
        <w:rPr>
          <w:rFonts w:hint="eastAsia" w:ascii="楷体" w:hAnsi="楷体" w:eastAsia="楷体" w:cs="楷体"/>
          <w:b w:val="0"/>
          <w:bCs w:val="0"/>
          <w:szCs w:val="32"/>
          <w:highlight w:val="none"/>
          <w:lang w:val="en-US" w:eastAsia="zh-CN"/>
        </w:rPr>
        <w:t>（二）项目绩效目标</w:t>
      </w:r>
      <w:bookmarkEnd w:id="5"/>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1.总体目标</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一是要增设合理足够的非机动车停放场地，满足居民日常通勤停放需求。二是要加装基础部件设施，提升居民出行环境，避免安全隐患问题发生。三是要设立私家车和共享单车独立停放区，改善非机动车停车秩序，降低管理成本。</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2.项目绩效阶段性目标</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数量指标：拓宽道路面积</w:t>
      </w:r>
      <w:r>
        <w:rPr>
          <w:rFonts w:hint="eastAsia" w:ascii="仿宋_GB2312" w:eastAsia="仿宋_GB2312" w:cs="Times New Roman"/>
          <w:sz w:val="32"/>
          <w:szCs w:val="32"/>
          <w:highlight w:val="none"/>
          <w:lang w:val="en-US" w:eastAsia="zh-CN"/>
        </w:rPr>
        <w:t>大于3200平米；修建非机动车棚4个，约800平方米；可停放非机动车超过1500辆；出具监理报告1份</w:t>
      </w:r>
      <w:r>
        <w:rPr>
          <w:rFonts w:hint="eastAsia" w:ascii="仿宋_GB2312" w:hAnsi="Times New Roman" w:eastAsia="仿宋_GB2312" w:cs="Times New Roman"/>
          <w:sz w:val="32"/>
          <w:szCs w:val="32"/>
          <w:highlight w:val="none"/>
          <w:lang w:val="en-US" w:eastAsia="zh-CN"/>
        </w:rPr>
        <w:t>。</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质量指标：</w:t>
      </w:r>
      <w:r>
        <w:rPr>
          <w:rFonts w:hint="eastAsia" w:ascii="仿宋_GB2312" w:eastAsia="仿宋_GB2312" w:cs="Times New Roman"/>
          <w:sz w:val="32"/>
          <w:szCs w:val="32"/>
          <w:highlight w:val="none"/>
          <w:lang w:val="en-US" w:eastAsia="zh-CN"/>
        </w:rPr>
        <w:t>项目质保期为2年</w:t>
      </w:r>
      <w:r>
        <w:rPr>
          <w:rFonts w:hint="eastAsia" w:ascii="仿宋_GB2312" w:hAnsi="Times New Roman" w:eastAsia="仿宋_GB2312" w:cs="Times New Roman"/>
          <w:sz w:val="32"/>
          <w:szCs w:val="32"/>
          <w:highlight w:val="none"/>
          <w:lang w:val="en-US" w:eastAsia="zh-CN"/>
        </w:rPr>
        <w:t>。</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时效指标：施工期限不超过3个月。</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经济成本指标</w:t>
      </w:r>
      <w:r>
        <w:rPr>
          <w:rFonts w:hint="eastAsia" w:ascii="仿宋_GB2312" w:eastAsia="仿宋_GB2312" w:cs="Times New Roman"/>
          <w:sz w:val="32"/>
          <w:szCs w:val="32"/>
          <w:highlight w:val="none"/>
          <w:lang w:val="en-US" w:eastAsia="zh-CN"/>
        </w:rPr>
        <w:t>：施工项目费用不超过191万，监理费用不超过4.19万元。</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社会效益指标</w:t>
      </w:r>
      <w:r>
        <w:rPr>
          <w:rFonts w:hint="eastAsia" w:ascii="仿宋_GB2312" w:eastAsia="仿宋_GB2312" w:cs="Times New Roman"/>
          <w:sz w:val="32"/>
          <w:szCs w:val="32"/>
          <w:highlight w:val="none"/>
          <w:lang w:val="en-US" w:eastAsia="zh-CN"/>
        </w:rPr>
        <w:t>：道路状况得到优化提升；居民停放需求得到满足。</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服务对象满意度指标</w:t>
      </w:r>
      <w:r>
        <w:rPr>
          <w:rFonts w:hint="eastAsia" w:ascii="仿宋_GB2312" w:eastAsia="仿宋_GB2312" w:cs="Times New Roman"/>
          <w:sz w:val="32"/>
          <w:szCs w:val="32"/>
          <w:highlight w:val="none"/>
          <w:lang w:val="en-US" w:eastAsia="zh-CN"/>
        </w:rPr>
        <w:t>：群众满意度≥80%。</w:t>
      </w:r>
    </w:p>
    <w:p>
      <w:pPr>
        <w:pStyle w:val="2"/>
        <w:pageBreakBefore w:val="0"/>
        <w:widowControl w:val="0"/>
        <w:kinsoku/>
        <w:wordWrap/>
        <w:overflowPunct/>
        <w:topLinePunct w:val="0"/>
        <w:autoSpaceDE/>
        <w:autoSpaceDN/>
        <w:bidi w:val="0"/>
        <w:adjustRightInd w:val="0"/>
        <w:snapToGrid w:val="0"/>
        <w:spacing w:line="560" w:lineRule="exact"/>
        <w:rPr>
          <w:rFonts w:hint="default" w:ascii="黑体" w:hAnsi="黑体" w:eastAsia="黑体" w:cs="黑体"/>
          <w:b w:val="0"/>
          <w:bCs w:val="0"/>
          <w:szCs w:val="32"/>
          <w:highlight w:val="none"/>
          <w:lang w:val="en-US" w:eastAsia="zh-CN"/>
        </w:rPr>
      </w:pPr>
      <w:bookmarkStart w:id="6" w:name="_Toc169183188"/>
      <w:bookmarkStart w:id="7" w:name="_Toc17399"/>
      <w:r>
        <w:rPr>
          <w:rFonts w:hint="eastAsia" w:ascii="黑体" w:hAnsi="黑体" w:eastAsia="黑体" w:cs="黑体"/>
          <w:b w:val="0"/>
          <w:bCs w:val="0"/>
          <w:szCs w:val="32"/>
          <w:highlight w:val="none"/>
        </w:rPr>
        <w:t>二、</w:t>
      </w:r>
      <w:bookmarkEnd w:id="6"/>
      <w:r>
        <w:rPr>
          <w:rFonts w:hint="eastAsia" w:ascii="黑体" w:hAnsi="黑体" w:eastAsia="黑体" w:cs="黑体"/>
          <w:b w:val="0"/>
          <w:bCs w:val="0"/>
          <w:szCs w:val="32"/>
          <w:highlight w:val="none"/>
          <w:lang w:val="en-US" w:eastAsia="zh-CN"/>
        </w:rPr>
        <w:t>绩效</w:t>
      </w:r>
      <w:r>
        <w:rPr>
          <w:rFonts w:hint="eastAsia" w:ascii="黑体" w:hAnsi="黑体" w:eastAsia="黑体" w:cs="黑体"/>
          <w:b w:val="0"/>
          <w:bCs w:val="0"/>
          <w:szCs w:val="32"/>
          <w:highlight w:val="none"/>
        </w:rPr>
        <w:t>评价工作</w:t>
      </w:r>
      <w:r>
        <w:rPr>
          <w:rFonts w:hint="eastAsia" w:ascii="黑体" w:hAnsi="黑体" w:eastAsia="黑体" w:cs="黑体"/>
          <w:b w:val="0"/>
          <w:bCs w:val="0"/>
          <w:szCs w:val="32"/>
          <w:highlight w:val="none"/>
          <w:lang w:val="en-US" w:eastAsia="zh-CN"/>
        </w:rPr>
        <w:t>开展情况</w:t>
      </w:r>
      <w:bookmarkEnd w:id="7"/>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default" w:ascii="楷体" w:hAnsi="楷体" w:eastAsia="楷体" w:cs="楷体"/>
          <w:b w:val="0"/>
          <w:bCs w:val="0"/>
          <w:szCs w:val="32"/>
          <w:highlight w:val="none"/>
          <w:lang w:val="en-US" w:eastAsia="zh-CN"/>
        </w:rPr>
      </w:pPr>
      <w:bookmarkStart w:id="8" w:name="_Toc7886"/>
      <w:r>
        <w:rPr>
          <w:rFonts w:hint="eastAsia" w:ascii="楷体" w:hAnsi="楷体" w:eastAsia="楷体" w:cs="楷体"/>
          <w:b w:val="0"/>
          <w:bCs w:val="0"/>
          <w:szCs w:val="32"/>
          <w:highlight w:val="none"/>
        </w:rPr>
        <w:t>（一）</w:t>
      </w:r>
      <w:r>
        <w:rPr>
          <w:rFonts w:hint="eastAsia" w:ascii="楷体" w:hAnsi="楷体" w:eastAsia="楷体" w:cs="楷体"/>
          <w:b w:val="0"/>
          <w:bCs w:val="0"/>
          <w:szCs w:val="32"/>
          <w:highlight w:val="none"/>
          <w:lang w:val="en-US" w:eastAsia="zh-CN"/>
        </w:rPr>
        <w:t>绩效评价目的、对象和范围</w:t>
      </w:r>
      <w:bookmarkEnd w:id="8"/>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1.绩效评价目的</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通过绩效评价，衡量和考核项目资金管理、决策和绩效情况，分析项目资金使用是否达到预期目标、管理是否规范、使用是否有效，提出专业评价意见，进一步改进和加强项目资金管理，提高财政资金使用效益。</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2.绩效评价对象和范围</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本次绩效评价对象为花庄地铁站区域交通治理项目，</w:t>
      </w:r>
      <w:r>
        <w:rPr>
          <w:rFonts w:hint="eastAsia" w:ascii="仿宋_GB2312" w:eastAsia="仿宋_GB2312" w:cs="Times New Roman"/>
          <w:b w:val="0"/>
          <w:bCs w:val="0"/>
          <w:sz w:val="32"/>
          <w:szCs w:val="32"/>
          <w:highlight w:val="none"/>
          <w:lang w:val="en-US" w:eastAsia="zh-CN"/>
        </w:rPr>
        <w:t>项目资金为166.28</w:t>
      </w:r>
      <w:r>
        <w:rPr>
          <w:rFonts w:hint="eastAsia" w:ascii="仿宋_GB2312" w:hAnsi="Times New Roman" w:eastAsia="仿宋_GB2312" w:cs="Times New Roman"/>
          <w:b w:val="0"/>
          <w:bCs w:val="0"/>
          <w:sz w:val="32"/>
          <w:szCs w:val="32"/>
          <w:highlight w:val="none"/>
          <w:lang w:val="en-US" w:eastAsia="zh-CN"/>
        </w:rPr>
        <w:t>万元。</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lang w:val="en-US" w:eastAsia="zh-CN"/>
        </w:rPr>
      </w:pPr>
      <w:bookmarkStart w:id="9" w:name="_Toc28370"/>
      <w:r>
        <w:rPr>
          <w:rFonts w:hint="eastAsia" w:ascii="楷体" w:hAnsi="楷体" w:eastAsia="楷体" w:cs="楷体"/>
          <w:b w:val="0"/>
          <w:bCs w:val="0"/>
          <w:szCs w:val="32"/>
          <w:highlight w:val="none"/>
        </w:rPr>
        <w:t>（</w:t>
      </w:r>
      <w:r>
        <w:rPr>
          <w:rFonts w:hint="eastAsia" w:ascii="楷体" w:hAnsi="楷体" w:eastAsia="楷体" w:cs="楷体"/>
          <w:b w:val="0"/>
          <w:bCs w:val="0"/>
          <w:szCs w:val="32"/>
          <w:highlight w:val="none"/>
          <w:lang w:val="en-US" w:eastAsia="zh-CN"/>
        </w:rPr>
        <w:t>二</w:t>
      </w:r>
      <w:r>
        <w:rPr>
          <w:rFonts w:hint="eastAsia" w:ascii="楷体" w:hAnsi="楷体" w:eastAsia="楷体" w:cs="楷体"/>
          <w:b w:val="0"/>
          <w:bCs w:val="0"/>
          <w:szCs w:val="32"/>
          <w:highlight w:val="none"/>
        </w:rPr>
        <w:t>）</w:t>
      </w:r>
      <w:r>
        <w:rPr>
          <w:rFonts w:hint="eastAsia" w:ascii="楷体" w:hAnsi="楷体" w:eastAsia="楷体" w:cs="楷体"/>
          <w:b w:val="0"/>
          <w:bCs w:val="0"/>
          <w:szCs w:val="32"/>
          <w:highlight w:val="none"/>
          <w:lang w:val="en-US" w:eastAsia="zh-CN"/>
        </w:rPr>
        <w:t>绩效评价原则和方法</w:t>
      </w:r>
      <w:bookmarkEnd w:id="9"/>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本项目绩效评价遵循“客观、公正、科学、规范”的原则，采取定性与定量相结合的方式，结合项目的特点，采用案卷研究法、目标预定与实施效果比较法、专家评议法等方法，定性与定量相结合，从项目决策、项目过程、项目产出、项目效益4个方面对本项目开展绩效评价。评价基准日为202</w:t>
      </w:r>
      <w:r>
        <w:rPr>
          <w:rFonts w:hint="eastAsia" w:ascii="仿宋_GB2312" w:eastAsia="仿宋_GB2312" w:cs="Times New Roman"/>
          <w:b w:val="0"/>
          <w:bCs w:val="0"/>
          <w:sz w:val="32"/>
          <w:szCs w:val="32"/>
          <w:highlight w:val="none"/>
          <w:lang w:val="en-US" w:eastAsia="zh-CN"/>
        </w:rPr>
        <w:t>4</w:t>
      </w:r>
      <w:r>
        <w:rPr>
          <w:rFonts w:hint="eastAsia" w:ascii="仿宋_GB2312" w:hAnsi="Times New Roman" w:eastAsia="仿宋_GB2312" w:cs="Times New Roman"/>
          <w:b w:val="0"/>
          <w:bCs w:val="0"/>
          <w:sz w:val="32"/>
          <w:szCs w:val="32"/>
          <w:highlight w:val="none"/>
          <w:lang w:val="en-US" w:eastAsia="zh-CN"/>
        </w:rPr>
        <w:t>年</w:t>
      </w:r>
      <w:r>
        <w:rPr>
          <w:rFonts w:hint="eastAsia" w:ascii="仿宋_GB2312" w:eastAsia="仿宋_GB2312" w:cs="Times New Roman"/>
          <w:b w:val="0"/>
          <w:bCs w:val="0"/>
          <w:sz w:val="32"/>
          <w:szCs w:val="32"/>
          <w:highlight w:val="none"/>
          <w:lang w:val="en-US" w:eastAsia="zh-CN"/>
        </w:rPr>
        <w:t>11</w:t>
      </w:r>
      <w:r>
        <w:rPr>
          <w:rFonts w:hint="eastAsia" w:ascii="仿宋_GB2312" w:hAnsi="Times New Roman" w:eastAsia="仿宋_GB2312" w:cs="Times New Roman"/>
          <w:b w:val="0"/>
          <w:bCs w:val="0"/>
          <w:sz w:val="32"/>
          <w:szCs w:val="32"/>
          <w:highlight w:val="none"/>
          <w:lang w:val="en-US" w:eastAsia="zh-CN"/>
        </w:rPr>
        <w:t>月</w:t>
      </w:r>
      <w:r>
        <w:rPr>
          <w:rFonts w:hint="eastAsia" w:ascii="仿宋_GB2312" w:eastAsia="仿宋_GB2312" w:cs="Times New Roman"/>
          <w:b w:val="0"/>
          <w:bCs w:val="0"/>
          <w:sz w:val="32"/>
          <w:szCs w:val="32"/>
          <w:highlight w:val="none"/>
          <w:lang w:val="en-US" w:eastAsia="zh-CN"/>
        </w:rPr>
        <w:t>22</w:t>
      </w:r>
      <w:r>
        <w:rPr>
          <w:rFonts w:hint="eastAsia" w:ascii="仿宋_GB2312" w:hAnsi="Times New Roman" w:eastAsia="仿宋_GB2312" w:cs="Times New Roman"/>
          <w:b w:val="0"/>
          <w:bCs w:val="0"/>
          <w:sz w:val="32"/>
          <w:szCs w:val="32"/>
          <w:highlight w:val="none"/>
          <w:lang w:val="en-US" w:eastAsia="zh-CN"/>
        </w:rPr>
        <w:t>日。</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default" w:ascii="楷体" w:hAnsi="楷体" w:eastAsia="楷体" w:cs="楷体"/>
          <w:b w:val="0"/>
          <w:bCs w:val="0"/>
          <w:szCs w:val="32"/>
          <w:highlight w:val="none"/>
          <w:lang w:val="en-US" w:eastAsia="zh-CN"/>
        </w:rPr>
      </w:pPr>
      <w:bookmarkStart w:id="10" w:name="_Toc22042"/>
      <w:r>
        <w:rPr>
          <w:rFonts w:hint="eastAsia" w:ascii="楷体" w:hAnsi="楷体" w:eastAsia="楷体" w:cs="楷体"/>
          <w:b w:val="0"/>
          <w:bCs w:val="0"/>
          <w:szCs w:val="32"/>
          <w:highlight w:val="none"/>
          <w:lang w:val="en-US" w:eastAsia="zh-CN"/>
        </w:rPr>
        <w:t>（三）绩效评价指标体系和评价标准</w:t>
      </w:r>
      <w:bookmarkEnd w:id="10"/>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根据《北京市市级政府购买服务预算绩效管理办法》，评价工作组结合项目资金使用的具体情况，以资金使用结果为导向，设定了本次评价指标内容和权重，重点对项目决策、过程、产出及效益进行综合评价，详见下表。</w:t>
      </w:r>
    </w:p>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花庄地铁站区域交通治理项目指标体系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761"/>
        <w:gridCol w:w="1065"/>
        <w:gridCol w:w="278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1839"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一级指标</w:t>
            </w: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二级指标</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分值</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三级指标</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决策</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（20分）</w:t>
            </w:r>
          </w:p>
        </w:tc>
        <w:tc>
          <w:tcPr>
            <w:tcW w:w="1761"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项目立项</w:t>
            </w:r>
          </w:p>
        </w:tc>
        <w:tc>
          <w:tcPr>
            <w:tcW w:w="1065"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立项依据充分性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065"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立项程序规范性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绩效目标</w:t>
            </w:r>
          </w:p>
        </w:tc>
        <w:tc>
          <w:tcPr>
            <w:tcW w:w="1065"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绩效目标合理性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065"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绩效指标明确性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资金投入</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预算编制科学性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过程</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（20分）</w:t>
            </w:r>
          </w:p>
        </w:tc>
        <w:tc>
          <w:tcPr>
            <w:tcW w:w="1761"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资金管理</w:t>
            </w:r>
          </w:p>
        </w:tc>
        <w:tc>
          <w:tcPr>
            <w:tcW w:w="1065"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预算执行率</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065"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资金使用合规性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业务管理</w:t>
            </w:r>
          </w:p>
        </w:tc>
        <w:tc>
          <w:tcPr>
            <w:tcW w:w="1065"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管理制度健全性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065"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制度执行有效性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（30分）</w:t>
            </w: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产出数量</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实际完成率</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产出质量</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质量达标率</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验收合格率</w:t>
            </w:r>
            <w:r>
              <w:rPr>
                <w:rFonts w:hint="eastAsia" w:ascii="宋体" w:hAnsi="宋体" w:cs="宋体"/>
                <w:b w:val="0"/>
                <w:bCs w:val="0"/>
                <w:i w:val="0"/>
                <w:iCs w:val="0"/>
                <w:color w:val="000000"/>
                <w:kern w:val="0"/>
                <w:sz w:val="20"/>
                <w:szCs w:val="20"/>
                <w:u w:val="none"/>
                <w:lang w:val="en-US" w:eastAsia="zh-CN" w:bidi="ar"/>
              </w:rPr>
              <w:t>）</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产出时效</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完成及时性</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产出成本</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成本节约率</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restart"/>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效益</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（30分）</w:t>
            </w: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项目效益</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效益达成度</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9" w:type="dxa"/>
            <w:vMerge w:val="continue"/>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761"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满意度</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c>
          <w:tcPr>
            <w:tcW w:w="2788"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服务对象满意度</w:t>
            </w: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00" w:type="dxa"/>
            <w:gridSpan w:val="2"/>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合计</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2788" w:type="dxa"/>
            <w:noWrap w:val="0"/>
            <w:vAlign w:val="center"/>
          </w:tcPr>
          <w:p>
            <w:pPr>
              <w:pageBreakBefore w:val="0"/>
              <w:widowControl w:val="0"/>
              <w:kinsoku/>
              <w:wordWrap/>
              <w:overflowPunct/>
              <w:topLinePunct w:val="0"/>
              <w:autoSpaceDE/>
              <w:autoSpaceDN/>
              <w:bidi w:val="0"/>
              <w:spacing w:line="560" w:lineRule="exact"/>
              <w:jc w:val="center"/>
              <w:rPr>
                <w:rFonts w:hint="eastAsia" w:ascii="宋体" w:hAnsi="宋体" w:eastAsia="宋体" w:cs="宋体"/>
                <w:b w:val="0"/>
                <w:bCs w:val="0"/>
                <w:i w:val="0"/>
                <w:iCs w:val="0"/>
                <w:color w:val="000000"/>
                <w:sz w:val="20"/>
                <w:szCs w:val="20"/>
                <w:u w:val="none"/>
              </w:rPr>
            </w:pPr>
          </w:p>
        </w:tc>
        <w:tc>
          <w:tcPr>
            <w:tcW w:w="1066" w:type="dxa"/>
            <w:noWrap w:val="0"/>
            <w:vAlign w:val="center"/>
          </w:tcPr>
          <w:p>
            <w:pPr>
              <w:keepNext w:val="0"/>
              <w:keepLines w:val="0"/>
              <w:pageBreakBefore w:val="0"/>
              <w:widowControl w:val="0"/>
              <w:suppressLineNumbers w:val="0"/>
              <w:kinsoku/>
              <w:wordWrap/>
              <w:overflowPunct/>
              <w:topLinePunct w:val="0"/>
              <w:autoSpaceDE/>
              <w:autoSpaceDN/>
              <w:bidi w:val="0"/>
              <w:spacing w:line="56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r>
    </w:tbl>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jc w:val="center"/>
        <w:textAlignment w:val="auto"/>
        <w:rPr>
          <w:rFonts w:hint="eastAsia" w:ascii="仿宋_GB2312" w:hAnsi="仿宋_GB2312" w:eastAsia="仿宋_GB2312" w:cs="仿宋_GB2312"/>
          <w:b w:val="0"/>
          <w:bCs w:val="0"/>
          <w:sz w:val="28"/>
          <w:szCs w:val="28"/>
          <w:highlight w:val="yellow"/>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default" w:ascii="楷体" w:hAnsi="楷体" w:eastAsia="楷体" w:cs="楷体"/>
          <w:b w:val="0"/>
          <w:bCs w:val="0"/>
          <w:szCs w:val="32"/>
          <w:highlight w:val="none"/>
          <w:lang w:val="en-US" w:eastAsia="zh-CN"/>
        </w:rPr>
      </w:pPr>
      <w:bookmarkStart w:id="11" w:name="_Toc28535"/>
      <w:r>
        <w:rPr>
          <w:rFonts w:hint="eastAsia" w:ascii="楷体" w:hAnsi="楷体" w:eastAsia="楷体" w:cs="楷体"/>
          <w:b w:val="0"/>
          <w:bCs w:val="0"/>
          <w:szCs w:val="32"/>
          <w:highlight w:val="none"/>
          <w:lang w:val="en-US" w:eastAsia="zh-CN"/>
        </w:rPr>
        <w:t>（四）绩效评价工作过程</w:t>
      </w:r>
      <w:bookmarkEnd w:id="11"/>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一是组建评价工作组。项目评价工作组成员为5名，设组长1名，小组成员4名，明确了组长及成员职责。</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二是编制评价方案。为了保证评价方案的可操作性，评价工作组通过了解项目实施背景、立项依据、绩效目标、项目管理及完成绩效，确定评价工作重点和拟采用的评价方法，并对相关材料进行认真分析</w:t>
      </w:r>
      <w:r>
        <w:rPr>
          <w:rFonts w:hint="eastAsia" w:ascii="仿宋_GB2312" w:eastAsia="仿宋_GB2312" w:cs="Times New Roman"/>
          <w:b w:val="0"/>
          <w:bCs w:val="0"/>
          <w:sz w:val="32"/>
          <w:szCs w:val="32"/>
          <w:highlight w:val="none"/>
          <w:lang w:val="en-US" w:eastAsia="zh-CN"/>
        </w:rPr>
        <w:t>，</w:t>
      </w:r>
      <w:r>
        <w:rPr>
          <w:rFonts w:hint="eastAsia" w:ascii="仿宋_GB2312" w:hAnsi="Times New Roman" w:eastAsia="仿宋_GB2312" w:cs="Times New Roman"/>
          <w:b w:val="0"/>
          <w:bCs w:val="0"/>
          <w:sz w:val="32"/>
          <w:szCs w:val="32"/>
          <w:highlight w:val="none"/>
          <w:lang w:val="en-US" w:eastAsia="zh-CN"/>
        </w:rPr>
        <w:t>合理安排评价工作进度，在此基础上形成最终评价方案。</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三是资料核查。评价工作组通过查阅项目申报文本等资料，了解预期绩效目标设立情况，并将反映项目完成结果的相关材料与各项预期绩效目标进行比对，评价项目绩效目标的完成情况和项目实施后的社会效益、可持续影响及项目服务对象满意度。</w:t>
      </w:r>
    </w:p>
    <w:p>
      <w:pPr>
        <w:pStyle w:val="2"/>
        <w:pageBreakBefore w:val="0"/>
        <w:widowControl w:val="0"/>
        <w:kinsoku/>
        <w:wordWrap/>
        <w:overflowPunct/>
        <w:topLinePunct w:val="0"/>
        <w:autoSpaceDE/>
        <w:autoSpaceDN/>
        <w:bidi w:val="0"/>
        <w:adjustRightInd w:val="0"/>
        <w:snapToGrid w:val="0"/>
        <w:spacing w:line="560" w:lineRule="exact"/>
        <w:rPr>
          <w:rFonts w:hint="eastAsia" w:ascii="黑体" w:hAnsi="黑体" w:eastAsia="黑体" w:cs="黑体"/>
          <w:b w:val="0"/>
          <w:bCs w:val="0"/>
          <w:szCs w:val="32"/>
          <w:highlight w:val="none"/>
          <w:lang w:val="en-US" w:eastAsia="zh-CN"/>
        </w:rPr>
      </w:pPr>
      <w:bookmarkStart w:id="12" w:name="_Toc30257"/>
      <w:r>
        <w:rPr>
          <w:rFonts w:hint="eastAsia" w:ascii="黑体" w:hAnsi="黑体" w:eastAsia="黑体" w:cs="黑体"/>
          <w:b w:val="0"/>
          <w:bCs w:val="0"/>
          <w:szCs w:val="32"/>
          <w:highlight w:val="none"/>
          <w:lang w:val="en-US" w:eastAsia="zh-CN"/>
        </w:rPr>
        <w:t>三、综合评价情况及评价结论</w:t>
      </w:r>
      <w:bookmarkEnd w:id="12"/>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bookmarkStart w:id="13" w:name="_Toc3764"/>
      <w:bookmarkStart w:id="14" w:name="_Toc7329"/>
      <w:bookmarkStart w:id="15" w:name="_Toc14097"/>
      <w:bookmarkStart w:id="16" w:name="_Toc17880"/>
      <w:r>
        <w:rPr>
          <w:rFonts w:hint="eastAsia" w:ascii="仿宋_GB2312" w:hAnsi="Times New Roman" w:eastAsia="仿宋_GB2312" w:cs="Times New Roman"/>
          <w:b w:val="0"/>
          <w:bCs w:val="0"/>
          <w:sz w:val="32"/>
          <w:szCs w:val="32"/>
          <w:highlight w:val="none"/>
          <w:lang w:val="en-US" w:eastAsia="zh-CN"/>
        </w:rPr>
        <w:t>该项目综合得分91.83分，其中，项目决策18.28分，项目过程18.55分，项目产出28.8分，项目效益26.2分，绩效级别评定为“优”。</w:t>
      </w:r>
      <w:bookmarkEnd w:id="13"/>
      <w:bookmarkEnd w:id="14"/>
      <w:bookmarkEnd w:id="15"/>
      <w:bookmarkEnd w:id="16"/>
      <w:r>
        <w:rPr>
          <w:rFonts w:hint="eastAsia" w:ascii="仿宋_GB2312" w:hAnsi="Times New Roman" w:eastAsia="仿宋_GB2312" w:cs="Times New Roman"/>
          <w:b w:val="0"/>
          <w:bCs w:val="0"/>
          <w:sz w:val="32"/>
          <w:szCs w:val="32"/>
          <w:highlight w:val="none"/>
          <w:lang w:val="en-US" w:eastAsia="zh-CN"/>
        </w:rPr>
        <w:t>具体情况详见下表。</w:t>
      </w:r>
    </w:p>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jc w:val="center"/>
        <w:textAlignment w:val="auto"/>
        <w:rPr>
          <w:rFonts w:hint="eastAsia" w:ascii="仿宋_GB2312" w:hAnsi="仿宋_GB2312" w:eastAsia="仿宋_GB2312" w:cs="仿宋_GB2312"/>
          <w:b w:val="0"/>
          <w:bCs w:val="0"/>
          <w:sz w:val="28"/>
          <w:szCs w:val="28"/>
          <w:highlight w:val="none"/>
          <w:lang w:val="en-US" w:eastAsia="zh-CN"/>
        </w:rPr>
      </w:pPr>
      <w:bookmarkStart w:id="17" w:name="_Toc24113"/>
      <w:bookmarkStart w:id="18" w:name="_Toc22927"/>
      <w:bookmarkStart w:id="19" w:name="_Toc13023"/>
      <w:r>
        <w:rPr>
          <w:rFonts w:hint="eastAsia" w:ascii="仿宋_GB2312" w:hAnsi="仿宋_GB2312" w:eastAsia="仿宋_GB2312" w:cs="仿宋_GB2312"/>
          <w:b w:val="0"/>
          <w:bCs w:val="0"/>
          <w:sz w:val="28"/>
          <w:szCs w:val="28"/>
          <w:highlight w:val="none"/>
          <w:lang w:val="en-US" w:eastAsia="zh-CN"/>
        </w:rPr>
        <w:t>花庄地铁站区域交通治理项目绩效评价结论一览表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0"/>
        <w:gridCol w:w="3240"/>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评价内容</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分值</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2250" w:type="dxa"/>
            <w:noWrap w:val="0"/>
            <w:vAlign w:val="center"/>
          </w:tcPr>
          <w:p>
            <w:pPr>
              <w:pStyle w:val="5"/>
              <w:pageBreakBefore w:val="0"/>
              <w:widowControl w:val="0"/>
              <w:kinsoku/>
              <w:wordWrap/>
              <w:overflowPunct/>
              <w:topLinePunct w:val="0"/>
              <w:autoSpaceDE/>
              <w:autoSpaceDN/>
              <w:bidi w:val="0"/>
              <w:adjustRightInd w:val="0"/>
              <w:snapToGrid w:val="0"/>
              <w:spacing w:line="560" w:lineRule="exact"/>
              <w:jc w:val="both"/>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项目决策</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rPr>
              <w:t>项目</w:t>
            </w:r>
            <w:r>
              <w:rPr>
                <w:rFonts w:hint="eastAsia" w:ascii="仿宋_GB2312" w:hAnsi="仿宋_GB2312" w:eastAsia="仿宋_GB2312" w:cs="仿宋_GB2312"/>
                <w:b w:val="0"/>
                <w:bCs w:val="0"/>
                <w:sz w:val="28"/>
                <w:szCs w:val="28"/>
                <w:highlight w:val="none"/>
                <w:lang w:val="en-US" w:eastAsia="zh-CN"/>
              </w:rPr>
              <w:t>过程</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val="0"/>
                <w:bCs w:val="0"/>
                <w:sz w:val="28"/>
                <w:szCs w:val="28"/>
                <w:highlight w:val="none"/>
                <w:lang w:val="en-US" w:eastAsia="zh-CN"/>
              </w:rPr>
              <w:t>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rPr>
              <w:t>项目</w:t>
            </w:r>
            <w:r>
              <w:rPr>
                <w:rFonts w:hint="eastAsia" w:ascii="仿宋_GB2312" w:hAnsi="仿宋_GB2312" w:eastAsia="仿宋_GB2312" w:cs="仿宋_GB2312"/>
                <w:b w:val="0"/>
                <w:bCs w:val="0"/>
                <w:sz w:val="28"/>
                <w:szCs w:val="28"/>
                <w:highlight w:val="none"/>
                <w:lang w:val="en-US" w:eastAsia="zh-CN"/>
              </w:rPr>
              <w:t>产出</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rPr>
              <w:t>项目</w:t>
            </w:r>
            <w:r>
              <w:rPr>
                <w:rFonts w:hint="eastAsia" w:ascii="仿宋_GB2312" w:hAnsi="仿宋_GB2312" w:eastAsia="仿宋_GB2312" w:cs="仿宋_GB2312"/>
                <w:b w:val="0"/>
                <w:bCs w:val="0"/>
                <w:sz w:val="28"/>
                <w:szCs w:val="28"/>
                <w:highlight w:val="none"/>
                <w:lang w:val="en-US" w:eastAsia="zh-CN"/>
              </w:rPr>
              <w:t>效益</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val="0"/>
                <w:bCs w:val="0"/>
                <w:sz w:val="28"/>
                <w:szCs w:val="28"/>
                <w:highlight w:val="none"/>
                <w:lang w:val="en-US" w:eastAsia="zh-CN"/>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综合得分</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100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94.09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4"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绩效评定级别</w:t>
            </w:r>
          </w:p>
        </w:tc>
        <w:tc>
          <w:tcPr>
            <w:tcW w:w="6235" w:type="dxa"/>
            <w:gridSpan w:val="2"/>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优</w:t>
            </w:r>
          </w:p>
        </w:tc>
      </w:tr>
      <w:bookmarkEnd w:id="17"/>
      <w:bookmarkEnd w:id="18"/>
      <w:bookmarkEnd w:id="19"/>
    </w:tbl>
    <w:p>
      <w:pPr>
        <w:pStyle w:val="2"/>
        <w:pageBreakBefore w:val="0"/>
        <w:widowControl w:val="0"/>
        <w:kinsoku/>
        <w:wordWrap/>
        <w:overflowPunct/>
        <w:topLinePunct w:val="0"/>
        <w:autoSpaceDE/>
        <w:autoSpaceDN/>
        <w:bidi w:val="0"/>
        <w:adjustRightInd w:val="0"/>
        <w:snapToGrid w:val="0"/>
        <w:spacing w:line="560" w:lineRule="exact"/>
        <w:rPr>
          <w:rFonts w:hint="eastAsia" w:ascii="黑体" w:hAnsi="黑体" w:eastAsia="黑体" w:cs="黑体"/>
          <w:b w:val="0"/>
          <w:bCs w:val="0"/>
          <w:szCs w:val="32"/>
          <w:highlight w:val="none"/>
        </w:rPr>
      </w:pPr>
      <w:bookmarkStart w:id="20" w:name="_Toc26692"/>
      <w:r>
        <w:rPr>
          <w:rFonts w:hint="eastAsia" w:ascii="黑体" w:hAnsi="黑体" w:eastAsia="黑体" w:cs="黑体"/>
          <w:b w:val="0"/>
          <w:bCs w:val="0"/>
          <w:szCs w:val="32"/>
          <w:highlight w:val="none"/>
          <w:lang w:val="en-US" w:eastAsia="zh-CN"/>
        </w:rPr>
        <w:t>四、</w:t>
      </w:r>
      <w:r>
        <w:rPr>
          <w:rFonts w:hint="eastAsia" w:ascii="黑体" w:hAnsi="黑体" w:eastAsia="黑体" w:cs="黑体"/>
          <w:b w:val="0"/>
          <w:bCs w:val="0"/>
          <w:szCs w:val="32"/>
          <w:highlight w:val="none"/>
        </w:rPr>
        <w:t>绩效评价</w:t>
      </w:r>
      <w:r>
        <w:rPr>
          <w:rFonts w:hint="eastAsia" w:ascii="黑体" w:hAnsi="黑体" w:eastAsia="黑体" w:cs="黑体"/>
          <w:b w:val="0"/>
          <w:bCs w:val="0"/>
          <w:szCs w:val="32"/>
          <w:highlight w:val="none"/>
          <w:lang w:val="en-US" w:eastAsia="zh-CN"/>
        </w:rPr>
        <w:t>指标</w:t>
      </w:r>
      <w:r>
        <w:rPr>
          <w:rFonts w:hint="eastAsia" w:ascii="黑体" w:hAnsi="黑体" w:eastAsia="黑体" w:cs="黑体"/>
          <w:b w:val="0"/>
          <w:bCs w:val="0"/>
          <w:szCs w:val="32"/>
          <w:highlight w:val="none"/>
        </w:rPr>
        <w:t>分析</w:t>
      </w:r>
      <w:bookmarkEnd w:id="20"/>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lang w:eastAsia="zh-CN"/>
        </w:rPr>
      </w:pPr>
      <w:bookmarkStart w:id="21" w:name="_Toc17210"/>
      <w:r>
        <w:rPr>
          <w:rFonts w:hint="eastAsia" w:ascii="楷体" w:hAnsi="楷体" w:eastAsia="楷体" w:cs="楷体"/>
          <w:b w:val="0"/>
          <w:bCs w:val="0"/>
          <w:szCs w:val="32"/>
          <w:highlight w:val="none"/>
          <w:lang w:eastAsia="zh-CN"/>
        </w:rPr>
        <w:t>（一）项目决策情况</w:t>
      </w:r>
      <w:bookmarkEnd w:id="21"/>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1.项目立项情况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文景街道主要领导、主管领导与区规划、发改等部门人员多次现场踏勘调研、沟通协商，提前研判居民停车需求，不断优化项目占地面积、设施配备、交通流线等建设方案，经过多轮次对接沟通和调整完善，最终在区发改委的大力支持下成功申请“小微项目惠民生”专项资金，自2024年9月起对花庄地铁站停车区域进行全面改造。</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default" w:ascii="仿宋_GB2312" w:hAnsi="Times New Roman" w:eastAsia="仿宋_GB2312" w:cs="Times New Roman"/>
          <w:b w:val="0"/>
          <w:bCs w:val="0"/>
          <w:sz w:val="32"/>
          <w:szCs w:val="32"/>
          <w:highlight w:val="none"/>
          <w:lang w:val="en-US" w:eastAsia="zh-CN"/>
        </w:rPr>
        <w:t>项目立项依据充分，与单位职能相符，</w:t>
      </w:r>
      <w:r>
        <w:rPr>
          <w:rFonts w:hint="eastAsia" w:ascii="仿宋_GB2312" w:hAnsi="Times New Roman" w:eastAsia="仿宋_GB2312" w:cs="Times New Roman"/>
          <w:b w:val="0"/>
          <w:bCs w:val="0"/>
          <w:sz w:val="32"/>
          <w:szCs w:val="32"/>
          <w:highlight w:val="none"/>
          <w:lang w:val="en-US" w:eastAsia="zh-CN"/>
        </w:rPr>
        <w:t>项目立项程序规范。</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lang w:eastAsia="zh-CN"/>
        </w:rPr>
      </w:pPr>
      <w:bookmarkStart w:id="22" w:name="_Toc4858"/>
      <w:r>
        <w:rPr>
          <w:rFonts w:hint="eastAsia" w:ascii="楷体" w:hAnsi="楷体" w:eastAsia="楷体" w:cs="楷体"/>
          <w:b w:val="0"/>
          <w:bCs w:val="0"/>
          <w:szCs w:val="32"/>
          <w:highlight w:val="none"/>
          <w:lang w:eastAsia="zh-CN"/>
        </w:rPr>
        <w:t>（</w:t>
      </w:r>
      <w:r>
        <w:rPr>
          <w:rFonts w:hint="eastAsia" w:ascii="楷体" w:hAnsi="楷体" w:eastAsia="楷体" w:cs="楷体"/>
          <w:b w:val="0"/>
          <w:bCs w:val="0"/>
          <w:szCs w:val="32"/>
          <w:highlight w:val="none"/>
          <w:lang w:val="en-US" w:eastAsia="zh-CN"/>
        </w:rPr>
        <w:t>二</w:t>
      </w:r>
      <w:r>
        <w:rPr>
          <w:rFonts w:hint="eastAsia" w:ascii="楷体" w:hAnsi="楷体" w:eastAsia="楷体" w:cs="楷体"/>
          <w:b w:val="0"/>
          <w:bCs w:val="0"/>
          <w:szCs w:val="32"/>
          <w:highlight w:val="none"/>
          <w:lang w:eastAsia="zh-CN"/>
        </w:rPr>
        <w:t>）项目</w:t>
      </w:r>
      <w:r>
        <w:rPr>
          <w:rFonts w:hint="eastAsia" w:ascii="楷体" w:hAnsi="楷体" w:eastAsia="楷体" w:cs="楷体"/>
          <w:b w:val="0"/>
          <w:bCs w:val="0"/>
          <w:szCs w:val="32"/>
          <w:highlight w:val="none"/>
          <w:lang w:val="en-US" w:eastAsia="zh-CN"/>
        </w:rPr>
        <w:t>过程</w:t>
      </w:r>
      <w:r>
        <w:rPr>
          <w:rFonts w:hint="eastAsia" w:ascii="楷体" w:hAnsi="楷体" w:eastAsia="楷体" w:cs="楷体"/>
          <w:b w:val="0"/>
          <w:bCs w:val="0"/>
          <w:szCs w:val="32"/>
          <w:highlight w:val="none"/>
          <w:lang w:eastAsia="zh-CN"/>
        </w:rPr>
        <w:t>情况</w:t>
      </w:r>
      <w:bookmarkEnd w:id="22"/>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1.资金管理情况</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资金管理方面，</w:t>
      </w:r>
      <w:r>
        <w:rPr>
          <w:rFonts w:hint="eastAsia" w:ascii="仿宋_GB2312" w:eastAsia="仿宋_GB2312" w:cs="Times New Roman"/>
          <w:b w:val="0"/>
          <w:bCs w:val="0"/>
          <w:sz w:val="32"/>
          <w:szCs w:val="32"/>
          <w:highlight w:val="none"/>
          <w:lang w:val="en-US" w:eastAsia="zh-CN"/>
        </w:rPr>
        <w:t>文景街道城管办</w:t>
      </w:r>
      <w:r>
        <w:rPr>
          <w:rFonts w:hint="eastAsia" w:ascii="仿宋_GB2312" w:hAnsi="Times New Roman" w:eastAsia="仿宋_GB2312" w:cs="Times New Roman"/>
          <w:b w:val="0"/>
          <w:bCs w:val="0"/>
          <w:color w:val="auto"/>
          <w:sz w:val="32"/>
          <w:szCs w:val="32"/>
          <w:highlight w:val="none"/>
          <w:lang w:val="en-US" w:eastAsia="zh-CN"/>
        </w:rPr>
        <w:t>严格按街道财务管理制度、合同管理制度及采购管理制度等文件执行，</w:t>
      </w:r>
      <w:r>
        <w:rPr>
          <w:rFonts w:hint="eastAsia" w:ascii="仿宋_GB2312" w:hAnsi="Times New Roman" w:eastAsia="仿宋_GB2312" w:cs="Times New Roman"/>
          <w:b w:val="0"/>
          <w:bCs w:val="0"/>
          <w:sz w:val="32"/>
          <w:szCs w:val="32"/>
          <w:highlight w:val="none"/>
          <w:lang w:val="en-US" w:eastAsia="zh-CN"/>
        </w:rPr>
        <w:t>资金支出严格按照</w:t>
      </w:r>
      <w:r>
        <w:rPr>
          <w:rFonts w:hint="eastAsia" w:ascii="仿宋_GB2312" w:eastAsia="仿宋_GB2312" w:cs="Times New Roman"/>
          <w:b w:val="0"/>
          <w:bCs w:val="0"/>
          <w:sz w:val="32"/>
          <w:szCs w:val="32"/>
          <w:highlight w:val="none"/>
          <w:lang w:val="en-US" w:eastAsia="zh-CN"/>
        </w:rPr>
        <w:t>街道</w:t>
      </w:r>
      <w:r>
        <w:rPr>
          <w:rFonts w:hint="eastAsia" w:ascii="仿宋_GB2312" w:hAnsi="Times New Roman" w:eastAsia="仿宋_GB2312" w:cs="Times New Roman"/>
          <w:b w:val="0"/>
          <w:bCs w:val="0"/>
          <w:sz w:val="32"/>
          <w:szCs w:val="32"/>
          <w:highlight w:val="none"/>
          <w:lang w:val="en-US" w:eastAsia="zh-CN"/>
        </w:rPr>
        <w:t>经费支出审批管理要求执行，由经办人发起报销程序，经业务部门负责人、财务会计、分管业务领导、分管财务领导、</w:t>
      </w:r>
      <w:r>
        <w:rPr>
          <w:rFonts w:hint="eastAsia" w:ascii="仿宋_GB2312" w:eastAsia="仿宋_GB2312" w:cs="Times New Roman"/>
          <w:b w:val="0"/>
          <w:bCs w:val="0"/>
          <w:sz w:val="32"/>
          <w:szCs w:val="32"/>
          <w:highlight w:val="none"/>
          <w:lang w:val="en-US" w:eastAsia="zh-CN"/>
        </w:rPr>
        <w:t>办事处</w:t>
      </w:r>
      <w:r>
        <w:rPr>
          <w:rFonts w:hint="eastAsia" w:ascii="仿宋_GB2312" w:hAnsi="Times New Roman" w:eastAsia="仿宋_GB2312" w:cs="Times New Roman"/>
          <w:b w:val="0"/>
          <w:bCs w:val="0"/>
          <w:sz w:val="32"/>
          <w:szCs w:val="32"/>
          <w:highlight w:val="none"/>
          <w:lang w:val="en-US" w:eastAsia="zh-CN"/>
        </w:rPr>
        <w:t>主任审批通过后予以使用。资金使用与预算批复内容相符，</w:t>
      </w:r>
      <w:r>
        <w:rPr>
          <w:rFonts w:hint="eastAsia" w:ascii="仿宋_GB2312" w:hAnsi="Times New Roman" w:eastAsia="仿宋_GB2312" w:cs="Times New Roman"/>
          <w:b w:val="0"/>
          <w:bCs w:val="0"/>
          <w:color w:val="auto"/>
          <w:sz w:val="32"/>
          <w:szCs w:val="32"/>
          <w:highlight w:val="none"/>
          <w:lang w:val="en-US" w:eastAsia="zh-CN"/>
        </w:rPr>
        <w:t>项目资金支出手续完善</w:t>
      </w:r>
      <w:r>
        <w:rPr>
          <w:rFonts w:hint="eastAsia" w:ascii="仿宋_GB2312" w:hAnsi="Times New Roman" w:eastAsia="仿宋_GB2312" w:cs="Times New Roman"/>
          <w:b w:val="0"/>
          <w:bCs w:val="0"/>
          <w:sz w:val="32"/>
          <w:szCs w:val="32"/>
          <w:highlight w:val="none"/>
          <w:lang w:val="en-US" w:eastAsia="zh-CN"/>
        </w:rPr>
        <w:t>，资金使用合规。</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2.项目组织实施情况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在项目</w:t>
      </w:r>
      <w:r>
        <w:rPr>
          <w:rFonts w:hint="eastAsia" w:ascii="仿宋_GB2312" w:eastAsia="仿宋_GB2312" w:cs="Times New Roman"/>
          <w:b w:val="0"/>
          <w:bCs w:val="0"/>
          <w:sz w:val="32"/>
          <w:szCs w:val="32"/>
          <w:highlight w:val="none"/>
          <w:lang w:val="en-US" w:eastAsia="zh-CN"/>
        </w:rPr>
        <w:t>施工</w:t>
      </w:r>
      <w:r>
        <w:rPr>
          <w:rFonts w:hint="eastAsia" w:ascii="仿宋_GB2312" w:hAnsi="Times New Roman" w:eastAsia="仿宋_GB2312" w:cs="Times New Roman"/>
          <w:b w:val="0"/>
          <w:bCs w:val="0"/>
          <w:sz w:val="32"/>
          <w:szCs w:val="32"/>
          <w:highlight w:val="none"/>
          <w:lang w:val="en-US" w:eastAsia="zh-CN"/>
        </w:rPr>
        <w:t>单位</w:t>
      </w:r>
      <w:r>
        <w:rPr>
          <w:rFonts w:hint="eastAsia" w:ascii="仿宋_GB2312" w:eastAsia="仿宋_GB2312" w:cs="Times New Roman"/>
          <w:b w:val="0"/>
          <w:bCs w:val="0"/>
          <w:sz w:val="32"/>
          <w:szCs w:val="32"/>
          <w:highlight w:val="none"/>
          <w:lang w:val="en-US" w:eastAsia="zh-CN"/>
        </w:rPr>
        <w:t>选定</w:t>
      </w:r>
      <w:r>
        <w:rPr>
          <w:rFonts w:hint="eastAsia" w:ascii="仿宋_GB2312" w:hAnsi="Times New Roman" w:eastAsia="仿宋_GB2312" w:cs="Times New Roman"/>
          <w:b w:val="0"/>
          <w:bCs w:val="0"/>
          <w:sz w:val="32"/>
          <w:szCs w:val="32"/>
          <w:highlight w:val="none"/>
          <w:lang w:val="en-US" w:eastAsia="zh-CN"/>
        </w:rPr>
        <w:t>环节，</w:t>
      </w:r>
      <w:r>
        <w:rPr>
          <w:rFonts w:hint="eastAsia" w:ascii="仿宋_GB2312" w:eastAsia="仿宋_GB2312" w:cs="Times New Roman"/>
          <w:b w:val="0"/>
          <w:bCs w:val="0"/>
          <w:sz w:val="32"/>
          <w:szCs w:val="32"/>
          <w:highlight w:val="none"/>
          <w:lang w:val="en-US" w:eastAsia="zh-CN"/>
        </w:rPr>
        <w:t>文景街道办事</w:t>
      </w:r>
      <w:r>
        <w:rPr>
          <w:rFonts w:hint="eastAsia" w:ascii="仿宋_GB2312" w:hAnsi="Times New Roman" w:eastAsia="仿宋_GB2312" w:cs="Times New Roman"/>
          <w:b w:val="0"/>
          <w:bCs w:val="0"/>
          <w:sz w:val="32"/>
          <w:szCs w:val="32"/>
          <w:highlight w:val="none"/>
          <w:lang w:val="en-US" w:eastAsia="zh-CN"/>
        </w:rPr>
        <w:t>处按照政府采购管理要求，于2024年6月14日在北京市政府采购网发布采购意向，于2024年8月20日在北京市政府采购网发布招标公告，为期11个日历天。2024年9月3日按照规定流程进行开标、评标，经评标委员会专家打分，选定北京中兴恒远建筑工程有限公司进行施工，中标金额为1662816.46元</w:t>
      </w:r>
      <w:r>
        <w:rPr>
          <w:rFonts w:hint="eastAsia" w:ascii="仿宋_GB2312" w:eastAsia="仿宋_GB2312" w:cs="Times New Roman"/>
          <w:b w:val="0"/>
          <w:bCs w:val="0"/>
          <w:sz w:val="32"/>
          <w:szCs w:val="32"/>
          <w:highlight w:val="none"/>
          <w:lang w:val="en-US" w:eastAsia="zh-CN"/>
        </w:rPr>
        <w:t xml:space="preserve">。项目开工日期为2024年9月13日，竣工日期为2024年11月22日。  </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color w:val="auto"/>
          <w:szCs w:val="32"/>
          <w:highlight w:val="none"/>
          <w:lang w:eastAsia="zh-CN"/>
        </w:rPr>
      </w:pPr>
      <w:bookmarkStart w:id="23" w:name="_Toc25924"/>
      <w:r>
        <w:rPr>
          <w:rFonts w:hint="eastAsia" w:ascii="楷体" w:hAnsi="楷体" w:eastAsia="楷体" w:cs="楷体"/>
          <w:b w:val="0"/>
          <w:bCs w:val="0"/>
          <w:color w:val="auto"/>
          <w:szCs w:val="32"/>
          <w:highlight w:val="none"/>
          <w:lang w:eastAsia="zh-CN"/>
        </w:rPr>
        <w:t>（</w:t>
      </w:r>
      <w:r>
        <w:rPr>
          <w:rFonts w:hint="eastAsia" w:ascii="楷体" w:hAnsi="楷体" w:eastAsia="楷体" w:cs="楷体"/>
          <w:b w:val="0"/>
          <w:bCs w:val="0"/>
          <w:color w:val="auto"/>
          <w:szCs w:val="32"/>
          <w:highlight w:val="none"/>
          <w:lang w:val="en-US" w:eastAsia="zh-CN"/>
        </w:rPr>
        <w:t>三</w:t>
      </w:r>
      <w:r>
        <w:rPr>
          <w:rFonts w:hint="eastAsia" w:ascii="楷体" w:hAnsi="楷体" w:eastAsia="楷体" w:cs="楷体"/>
          <w:b w:val="0"/>
          <w:bCs w:val="0"/>
          <w:color w:val="auto"/>
          <w:szCs w:val="32"/>
          <w:highlight w:val="none"/>
          <w:lang w:eastAsia="zh-CN"/>
        </w:rPr>
        <w:t>）项目</w:t>
      </w:r>
      <w:r>
        <w:rPr>
          <w:rFonts w:hint="eastAsia" w:ascii="楷体" w:hAnsi="楷体" w:eastAsia="楷体" w:cs="楷体"/>
          <w:b w:val="0"/>
          <w:bCs w:val="0"/>
          <w:color w:val="auto"/>
          <w:szCs w:val="32"/>
          <w:highlight w:val="none"/>
          <w:lang w:val="en-US" w:eastAsia="zh-CN"/>
        </w:rPr>
        <w:t>产出</w:t>
      </w:r>
      <w:r>
        <w:rPr>
          <w:rFonts w:hint="eastAsia" w:ascii="楷体" w:hAnsi="楷体" w:eastAsia="楷体" w:cs="楷体"/>
          <w:b w:val="0"/>
          <w:bCs w:val="0"/>
          <w:color w:val="auto"/>
          <w:szCs w:val="32"/>
          <w:highlight w:val="none"/>
          <w:lang w:eastAsia="zh-CN"/>
        </w:rPr>
        <w:t>情况</w:t>
      </w:r>
      <w:bookmarkEnd w:id="23"/>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1.项目产出数量分析</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项目</w:t>
      </w:r>
      <w:r>
        <w:rPr>
          <w:rFonts w:hint="eastAsia" w:ascii="仿宋_GB2312" w:eastAsia="仿宋_GB2312" w:cs="Times New Roman"/>
          <w:b w:val="0"/>
          <w:bCs w:val="0"/>
          <w:sz w:val="32"/>
          <w:szCs w:val="32"/>
          <w:highlight w:val="none"/>
          <w:lang w:val="en-US" w:eastAsia="zh-CN"/>
        </w:rPr>
        <w:t>于</w:t>
      </w:r>
      <w:r>
        <w:rPr>
          <w:rFonts w:hint="eastAsia" w:ascii="仿宋_GB2312" w:hAnsi="Times New Roman" w:eastAsia="仿宋_GB2312" w:cs="Times New Roman"/>
          <w:b w:val="0"/>
          <w:bCs w:val="0"/>
          <w:sz w:val="32"/>
          <w:szCs w:val="32"/>
          <w:highlight w:val="none"/>
          <w:lang w:val="en-US" w:eastAsia="zh-CN"/>
        </w:rPr>
        <w:t>2024年9月13日</w:t>
      </w:r>
      <w:r>
        <w:rPr>
          <w:rFonts w:hint="eastAsia" w:ascii="仿宋_GB2312" w:eastAsia="仿宋_GB2312" w:cs="Times New Roman"/>
          <w:b w:val="0"/>
          <w:bCs w:val="0"/>
          <w:sz w:val="32"/>
          <w:szCs w:val="32"/>
          <w:highlight w:val="none"/>
          <w:lang w:val="en-US" w:eastAsia="zh-CN"/>
        </w:rPr>
        <w:t>开工</w:t>
      </w:r>
      <w:r>
        <w:rPr>
          <w:rFonts w:hint="eastAsia" w:ascii="仿宋_GB2312" w:hAnsi="Times New Roman" w:eastAsia="仿宋_GB2312" w:cs="Times New Roman"/>
          <w:b w:val="0"/>
          <w:bCs w:val="0"/>
          <w:sz w:val="32"/>
          <w:szCs w:val="32"/>
          <w:highlight w:val="none"/>
          <w:lang w:val="en-US" w:eastAsia="zh-CN"/>
        </w:rPr>
        <w:t>，2024年11月22日竣工。 停车区域拓宽、配套设施安装、老旧道路和设施修复</w:t>
      </w:r>
      <w:r>
        <w:rPr>
          <w:rFonts w:hint="eastAsia" w:ascii="仿宋_GB2312" w:eastAsia="仿宋_GB2312" w:cs="Times New Roman"/>
          <w:b w:val="0"/>
          <w:bCs w:val="0"/>
          <w:sz w:val="32"/>
          <w:szCs w:val="32"/>
          <w:highlight w:val="none"/>
          <w:lang w:val="en-US" w:eastAsia="zh-CN"/>
        </w:rPr>
        <w:t>已全部施工完成</w:t>
      </w:r>
      <w:r>
        <w:rPr>
          <w:rFonts w:hint="eastAsia" w:ascii="仿宋_GB2312" w:hAnsi="Times New Roman" w:eastAsia="仿宋_GB2312" w:cs="Times New Roman"/>
          <w:b w:val="0"/>
          <w:bCs w:val="0"/>
          <w:sz w:val="32"/>
          <w:szCs w:val="32"/>
          <w:highlight w:val="none"/>
          <w:lang w:val="en-US" w:eastAsia="zh-CN"/>
        </w:rPr>
        <w:t>。产出指标完成率100%。</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2.项目产出质量分析</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yellow"/>
          <w:lang w:val="en-US" w:eastAsia="zh-CN"/>
        </w:rPr>
      </w:pPr>
      <w:r>
        <w:rPr>
          <w:rFonts w:hint="eastAsia" w:ascii="仿宋_GB2312" w:hAnsi="Times New Roman" w:eastAsia="仿宋_GB2312" w:cs="Times New Roman"/>
          <w:b w:val="0"/>
          <w:bCs w:val="0"/>
          <w:sz w:val="32"/>
          <w:szCs w:val="32"/>
          <w:highlight w:val="none"/>
          <w:lang w:val="en-US" w:eastAsia="zh-CN"/>
        </w:rPr>
        <w:t>2024年12月4日</w:t>
      </w:r>
      <w:r>
        <w:rPr>
          <w:rFonts w:hint="eastAsia" w:ascii="仿宋_GB2312" w:eastAsia="仿宋_GB2312" w:cs="Times New Roman"/>
          <w:b w:val="0"/>
          <w:bCs w:val="0"/>
          <w:sz w:val="32"/>
          <w:szCs w:val="32"/>
          <w:highlight w:val="none"/>
          <w:lang w:val="en-US" w:eastAsia="zh-CN"/>
        </w:rPr>
        <w:t>文景街道办事处</w:t>
      </w:r>
      <w:r>
        <w:rPr>
          <w:rFonts w:hint="eastAsia" w:ascii="仿宋_GB2312" w:hAnsi="Times New Roman" w:eastAsia="仿宋_GB2312" w:cs="Times New Roman"/>
          <w:b w:val="0"/>
          <w:bCs w:val="0"/>
          <w:sz w:val="32"/>
          <w:szCs w:val="32"/>
          <w:highlight w:val="none"/>
          <w:lang w:val="en-US" w:eastAsia="zh-CN"/>
        </w:rPr>
        <w:t>与国华智信（北京）工程咨询有限公司签订《2024年第二批“小微项目惠民生”资金项目造价咨询合同(结算评审）》，对本项目进行结算评审，由于项目实施过程中新增平整场地、步道修复等施工内容和护栏、路灯等设施，审定金额为1746841.99元，高于合同金额84025.53元。项目实施达到预期质量要求。</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3.项目产出时效分析</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该项目计划202</w:t>
      </w:r>
      <w:r>
        <w:rPr>
          <w:rFonts w:hint="eastAsia" w:ascii="仿宋_GB2312" w:eastAsia="仿宋_GB2312" w:cs="Times New Roman"/>
          <w:b w:val="0"/>
          <w:bCs w:val="0"/>
          <w:sz w:val="32"/>
          <w:szCs w:val="32"/>
          <w:highlight w:val="none"/>
          <w:lang w:val="en-US" w:eastAsia="zh-CN"/>
        </w:rPr>
        <w:t>4</w:t>
      </w:r>
      <w:r>
        <w:rPr>
          <w:rFonts w:hint="eastAsia" w:ascii="仿宋_GB2312" w:hAnsi="Times New Roman" w:eastAsia="仿宋_GB2312" w:cs="Times New Roman"/>
          <w:b w:val="0"/>
          <w:bCs w:val="0"/>
          <w:sz w:val="32"/>
          <w:szCs w:val="32"/>
          <w:highlight w:val="none"/>
          <w:lang w:val="en-US" w:eastAsia="zh-CN"/>
        </w:rPr>
        <w:t>年</w:t>
      </w:r>
      <w:r>
        <w:rPr>
          <w:rFonts w:hint="eastAsia" w:ascii="仿宋_GB2312" w:eastAsia="仿宋_GB2312" w:cs="Times New Roman"/>
          <w:b w:val="0"/>
          <w:bCs w:val="0"/>
          <w:sz w:val="32"/>
          <w:szCs w:val="32"/>
          <w:highlight w:val="none"/>
          <w:lang w:val="en-US" w:eastAsia="zh-CN"/>
        </w:rPr>
        <w:t>5</w:t>
      </w:r>
      <w:r>
        <w:rPr>
          <w:rFonts w:hint="eastAsia" w:ascii="仿宋_GB2312" w:hAnsi="Times New Roman" w:eastAsia="仿宋_GB2312" w:cs="Times New Roman"/>
          <w:b w:val="0"/>
          <w:bCs w:val="0"/>
          <w:sz w:val="32"/>
          <w:szCs w:val="32"/>
          <w:highlight w:val="none"/>
          <w:lang w:val="en-US" w:eastAsia="zh-CN"/>
        </w:rPr>
        <w:t>月确定工作目标和思路框架；202</w:t>
      </w:r>
      <w:r>
        <w:rPr>
          <w:rFonts w:hint="eastAsia" w:ascii="仿宋_GB2312" w:eastAsia="仿宋_GB2312" w:cs="Times New Roman"/>
          <w:b w:val="0"/>
          <w:bCs w:val="0"/>
          <w:sz w:val="32"/>
          <w:szCs w:val="32"/>
          <w:highlight w:val="none"/>
          <w:lang w:val="en-US" w:eastAsia="zh-CN"/>
        </w:rPr>
        <w:t>4</w:t>
      </w:r>
      <w:r>
        <w:rPr>
          <w:rFonts w:hint="eastAsia" w:ascii="仿宋_GB2312" w:hAnsi="Times New Roman" w:eastAsia="仿宋_GB2312" w:cs="Times New Roman"/>
          <w:b w:val="0"/>
          <w:bCs w:val="0"/>
          <w:sz w:val="32"/>
          <w:szCs w:val="32"/>
          <w:highlight w:val="none"/>
          <w:lang w:val="en-US" w:eastAsia="zh-CN"/>
        </w:rPr>
        <w:t>年</w:t>
      </w:r>
      <w:r>
        <w:rPr>
          <w:rFonts w:hint="eastAsia" w:ascii="仿宋_GB2312" w:eastAsia="仿宋_GB2312" w:cs="Times New Roman"/>
          <w:b w:val="0"/>
          <w:bCs w:val="0"/>
          <w:sz w:val="32"/>
          <w:szCs w:val="32"/>
          <w:highlight w:val="none"/>
          <w:lang w:val="en-US" w:eastAsia="zh-CN"/>
        </w:rPr>
        <w:t>6</w:t>
      </w:r>
      <w:r>
        <w:rPr>
          <w:rFonts w:hint="eastAsia" w:ascii="仿宋_GB2312" w:hAnsi="Times New Roman" w:eastAsia="仿宋_GB2312" w:cs="Times New Roman"/>
          <w:b w:val="0"/>
          <w:bCs w:val="0"/>
          <w:sz w:val="32"/>
          <w:szCs w:val="32"/>
          <w:highlight w:val="none"/>
          <w:lang w:val="en-US" w:eastAsia="zh-CN"/>
        </w:rPr>
        <w:t>月开展现场调研和座谈，</w:t>
      </w:r>
      <w:r>
        <w:rPr>
          <w:rFonts w:hint="eastAsia" w:ascii="仿宋_GB2312" w:eastAsia="仿宋_GB2312" w:cs="Times New Roman"/>
          <w:b w:val="0"/>
          <w:bCs w:val="0"/>
          <w:sz w:val="32"/>
          <w:szCs w:val="32"/>
          <w:highlight w:val="none"/>
          <w:lang w:val="en-US" w:eastAsia="zh-CN"/>
        </w:rPr>
        <w:t>成功申报“小微项目惠民生”专项资金</w:t>
      </w:r>
      <w:r>
        <w:rPr>
          <w:rFonts w:hint="eastAsia" w:ascii="仿宋_GB2312" w:hAnsi="Times New Roman" w:eastAsia="仿宋_GB2312" w:cs="Times New Roman"/>
          <w:b w:val="0"/>
          <w:bCs w:val="0"/>
          <w:sz w:val="32"/>
          <w:szCs w:val="32"/>
          <w:highlight w:val="none"/>
          <w:lang w:val="en-US" w:eastAsia="zh-CN"/>
        </w:rPr>
        <w:t>；</w:t>
      </w:r>
      <w:r>
        <w:rPr>
          <w:rFonts w:hint="eastAsia" w:ascii="仿宋_GB2312" w:eastAsia="仿宋_GB2312" w:cs="Times New Roman"/>
          <w:b w:val="0"/>
          <w:bCs w:val="0"/>
          <w:sz w:val="32"/>
          <w:szCs w:val="32"/>
          <w:highlight w:val="none"/>
          <w:lang w:val="en-US" w:eastAsia="zh-CN"/>
        </w:rPr>
        <w:t>经</w:t>
      </w:r>
      <w:r>
        <w:rPr>
          <w:rFonts w:hint="eastAsia" w:ascii="仿宋_GB2312" w:hAnsi="Times New Roman" w:eastAsia="仿宋_GB2312" w:cs="Times New Roman"/>
          <w:b w:val="0"/>
          <w:bCs w:val="0"/>
          <w:sz w:val="32"/>
          <w:szCs w:val="32"/>
          <w:highlight w:val="none"/>
          <w:lang w:val="en-US" w:eastAsia="zh-CN"/>
        </w:rPr>
        <w:t>2024年主任办公会第21次、党工委会第28次通过花庄地铁站区域交通治理项目</w:t>
      </w:r>
      <w:r>
        <w:rPr>
          <w:rFonts w:hint="eastAsia" w:ascii="仿宋_GB2312" w:eastAsia="仿宋_GB2312" w:cs="Times New Roman"/>
          <w:b w:val="0"/>
          <w:bCs w:val="0"/>
          <w:sz w:val="32"/>
          <w:szCs w:val="32"/>
          <w:highlight w:val="none"/>
          <w:lang w:val="en-US" w:eastAsia="zh-CN"/>
        </w:rPr>
        <w:t>；2024年8月</w:t>
      </w:r>
      <w:r>
        <w:rPr>
          <w:rFonts w:hint="eastAsia" w:ascii="仿宋_GB2312" w:hAnsi="Times New Roman" w:eastAsia="仿宋_GB2312" w:cs="Times New Roman"/>
          <w:b w:val="0"/>
          <w:bCs w:val="0"/>
          <w:sz w:val="32"/>
          <w:szCs w:val="32"/>
          <w:highlight w:val="none"/>
          <w:lang w:val="en-US" w:eastAsia="zh-CN"/>
        </w:rPr>
        <w:t>委托北京挚友建业咨询有限公司对该项目进行预算评审，</w:t>
      </w:r>
      <w:r>
        <w:rPr>
          <w:rFonts w:hint="eastAsia" w:ascii="仿宋_GB2312" w:eastAsia="仿宋_GB2312" w:cs="Times New Roman"/>
          <w:b w:val="0"/>
          <w:bCs w:val="0"/>
          <w:sz w:val="32"/>
          <w:szCs w:val="32"/>
          <w:highlight w:val="none"/>
          <w:lang w:val="en-US" w:eastAsia="zh-CN"/>
        </w:rPr>
        <w:t>并出具预算评审报告；2024年8月20日在北京市政府采购网发布招标公告，为期11个日历天。2024年9月3日按照规定流程进行开标、评标，经评标委员会专家打分，选定北京中兴恒远建筑工程有限公司进行施工，中标金额为1662816.46元。2024年9月13日项目如期开工，2024年11月22日项目竣工。2024年12月4日委托国华智信（北京）工程咨询有限公司进行结算评审，并出具结算评审报告。</w:t>
      </w:r>
      <w:r>
        <w:rPr>
          <w:rFonts w:hint="eastAsia" w:ascii="仿宋_GB2312" w:hAnsi="Times New Roman" w:eastAsia="仿宋_GB2312" w:cs="Times New Roman"/>
          <w:b w:val="0"/>
          <w:bCs w:val="0"/>
          <w:sz w:val="32"/>
          <w:szCs w:val="32"/>
          <w:highlight w:val="none"/>
          <w:lang w:val="en-US" w:eastAsia="zh-CN"/>
        </w:rPr>
        <w:t>项目整体按照预计时间完成。时效指标完成率100%。</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4.项目产出成本分析</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该项目预算申报</w:t>
      </w:r>
      <w:r>
        <w:rPr>
          <w:rFonts w:hint="eastAsia" w:ascii="仿宋_GB2312" w:eastAsia="仿宋_GB2312" w:cs="Times New Roman"/>
          <w:b w:val="0"/>
          <w:bCs w:val="0"/>
          <w:sz w:val="32"/>
          <w:szCs w:val="32"/>
          <w:highlight w:val="none"/>
          <w:lang w:val="en-US" w:eastAsia="zh-CN"/>
        </w:rPr>
        <w:t>195</w:t>
      </w:r>
      <w:r>
        <w:rPr>
          <w:rFonts w:hint="eastAsia" w:ascii="仿宋_GB2312" w:hAnsi="Times New Roman" w:eastAsia="仿宋_GB2312" w:cs="Times New Roman"/>
          <w:b w:val="0"/>
          <w:bCs w:val="0"/>
          <w:sz w:val="32"/>
          <w:szCs w:val="32"/>
          <w:highlight w:val="none"/>
          <w:lang w:val="en-US" w:eastAsia="zh-CN"/>
        </w:rPr>
        <w:t>万元，项目合同金额166.28万元，经结算评审审定资金为174.69元。该项目批复资金195.19万元，首批实际到位资金136.63万元，资金来源于2024 年“小微项目惠民生”专项资金，2024年实际支出资金116.4万元。项目成本控制在预算范围内。</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lang w:eastAsia="zh-CN"/>
        </w:rPr>
      </w:pPr>
      <w:bookmarkStart w:id="24" w:name="_Toc16247"/>
      <w:r>
        <w:rPr>
          <w:rFonts w:hint="eastAsia" w:ascii="楷体" w:hAnsi="楷体" w:eastAsia="楷体" w:cs="楷体"/>
          <w:b w:val="0"/>
          <w:bCs w:val="0"/>
          <w:szCs w:val="32"/>
          <w:highlight w:val="none"/>
          <w:lang w:eastAsia="zh-CN"/>
        </w:rPr>
        <w:t>（</w:t>
      </w:r>
      <w:r>
        <w:rPr>
          <w:rFonts w:hint="eastAsia" w:ascii="楷体" w:hAnsi="楷体" w:eastAsia="楷体" w:cs="楷体"/>
          <w:b w:val="0"/>
          <w:bCs w:val="0"/>
          <w:szCs w:val="32"/>
          <w:highlight w:val="none"/>
          <w:lang w:val="en-US" w:eastAsia="zh-CN"/>
        </w:rPr>
        <w:t>四</w:t>
      </w:r>
      <w:r>
        <w:rPr>
          <w:rFonts w:hint="eastAsia" w:ascii="楷体" w:hAnsi="楷体" w:eastAsia="楷体" w:cs="楷体"/>
          <w:b w:val="0"/>
          <w:bCs w:val="0"/>
          <w:szCs w:val="32"/>
          <w:highlight w:val="none"/>
          <w:lang w:eastAsia="zh-CN"/>
        </w:rPr>
        <w:t>）项目</w:t>
      </w:r>
      <w:r>
        <w:rPr>
          <w:rFonts w:hint="eastAsia" w:ascii="楷体" w:hAnsi="楷体" w:eastAsia="楷体" w:cs="楷体"/>
          <w:b w:val="0"/>
          <w:bCs w:val="0"/>
          <w:szCs w:val="32"/>
          <w:highlight w:val="none"/>
          <w:lang w:val="en-US" w:eastAsia="zh-CN"/>
        </w:rPr>
        <w:t>效益</w:t>
      </w:r>
      <w:r>
        <w:rPr>
          <w:rFonts w:hint="eastAsia" w:ascii="楷体" w:hAnsi="楷体" w:eastAsia="楷体" w:cs="楷体"/>
          <w:b w:val="0"/>
          <w:bCs w:val="0"/>
          <w:szCs w:val="32"/>
          <w:highlight w:val="none"/>
          <w:lang w:eastAsia="zh-CN"/>
        </w:rPr>
        <w:t>情况</w:t>
      </w:r>
      <w:bookmarkEnd w:id="24"/>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1.项目实施效益分析</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项目共包括停车区域拓宽、配套设施安装、老旧道路和设施修复三个方面。历时2个多月的施工，花庄地铁站区域新建完成4个专用车棚和非机动车停放场地，总面积达3000余平方米；同时规划设置了私家非机动车和共享单车停车区域，张贴引导标识，施划电子围栏，引导居民规范停车；加装路灯、锁车杆、垃圾桶等基础设施，为居民提供更明亮、安心、整洁的停车和通行环境。</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2.项目满意度分析</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项目实施是</w:t>
      </w:r>
      <w:r>
        <w:rPr>
          <w:rFonts w:hint="eastAsia" w:ascii="仿宋_GB2312" w:hAnsi="Times New Roman" w:eastAsia="仿宋_GB2312" w:cs="Times New Roman"/>
          <w:b w:val="0"/>
          <w:bCs w:val="0"/>
          <w:sz w:val="32"/>
          <w:szCs w:val="32"/>
          <w:highlight w:val="none"/>
          <w:lang w:val="en-US" w:eastAsia="zh-CN"/>
        </w:rPr>
        <w:t>深化系统治理、主动治理、协同治理</w:t>
      </w:r>
      <w:r>
        <w:rPr>
          <w:rFonts w:hint="eastAsia" w:ascii="仿宋_GB2312" w:eastAsia="仿宋_GB2312" w:cs="Times New Roman"/>
          <w:b w:val="0"/>
          <w:bCs w:val="0"/>
          <w:sz w:val="32"/>
          <w:szCs w:val="32"/>
          <w:highlight w:val="none"/>
          <w:lang w:val="en-US" w:eastAsia="zh-CN"/>
        </w:rPr>
        <w:t>的重要举措</w:t>
      </w:r>
      <w:r>
        <w:rPr>
          <w:rFonts w:hint="eastAsia" w:ascii="仿宋_GB2312" w:hAnsi="Times New Roman" w:eastAsia="仿宋_GB2312" w:cs="Times New Roman"/>
          <w:b w:val="0"/>
          <w:bCs w:val="0"/>
          <w:sz w:val="32"/>
          <w:szCs w:val="32"/>
          <w:highlight w:val="none"/>
          <w:lang w:val="en-US" w:eastAsia="zh-CN"/>
        </w:rPr>
        <w:t>，</w:t>
      </w:r>
      <w:r>
        <w:rPr>
          <w:rFonts w:hint="eastAsia" w:ascii="仿宋_GB2312" w:eastAsia="仿宋_GB2312" w:cs="Times New Roman"/>
          <w:b w:val="0"/>
          <w:bCs w:val="0"/>
          <w:sz w:val="32"/>
          <w:szCs w:val="32"/>
          <w:highlight w:val="none"/>
          <w:lang w:val="en-US" w:eastAsia="zh-CN"/>
        </w:rPr>
        <w:t>通过</w:t>
      </w:r>
      <w:r>
        <w:rPr>
          <w:rFonts w:hint="eastAsia" w:ascii="仿宋_GB2312" w:hAnsi="Times New Roman" w:eastAsia="仿宋_GB2312" w:cs="Times New Roman"/>
          <w:b w:val="0"/>
          <w:bCs w:val="0"/>
          <w:sz w:val="32"/>
          <w:szCs w:val="32"/>
          <w:highlight w:val="none"/>
          <w:lang w:val="en-US" w:eastAsia="zh-CN"/>
        </w:rPr>
        <w:t>不断优化管理服务方式，让群众感受到更多的获得感、幸福感、安全感。</w:t>
      </w:r>
    </w:p>
    <w:p>
      <w:pPr>
        <w:pStyle w:val="2"/>
        <w:pageBreakBefore w:val="0"/>
        <w:widowControl w:val="0"/>
        <w:kinsoku/>
        <w:wordWrap/>
        <w:overflowPunct/>
        <w:topLinePunct w:val="0"/>
        <w:autoSpaceDE/>
        <w:autoSpaceDN/>
        <w:bidi w:val="0"/>
        <w:adjustRightInd w:val="0"/>
        <w:snapToGrid w:val="0"/>
        <w:spacing w:line="560" w:lineRule="exact"/>
        <w:rPr>
          <w:rFonts w:hint="eastAsia" w:ascii="黑体" w:hAnsi="黑体" w:eastAsia="黑体" w:cs="黑体"/>
          <w:b w:val="0"/>
          <w:bCs w:val="0"/>
          <w:szCs w:val="32"/>
          <w:highlight w:val="none"/>
          <w:lang w:val="en-US" w:eastAsia="zh-CN"/>
        </w:rPr>
      </w:pPr>
      <w:bookmarkStart w:id="25" w:name="_Toc15510"/>
      <w:r>
        <w:rPr>
          <w:rFonts w:hint="eastAsia" w:ascii="黑体" w:hAnsi="黑体" w:eastAsia="黑体" w:cs="黑体"/>
          <w:b w:val="0"/>
          <w:bCs w:val="0"/>
          <w:szCs w:val="32"/>
          <w:highlight w:val="none"/>
          <w:lang w:val="en-US" w:eastAsia="zh-CN"/>
        </w:rPr>
        <w:t>五、主要经验及做法、存在的问题及原因分析</w:t>
      </w:r>
      <w:bookmarkEnd w:id="25"/>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lang w:val="en-US" w:eastAsia="zh-CN"/>
        </w:rPr>
      </w:pPr>
      <w:bookmarkStart w:id="26" w:name="_Toc25923"/>
      <w:r>
        <w:rPr>
          <w:rFonts w:hint="eastAsia" w:ascii="楷体" w:hAnsi="楷体" w:eastAsia="楷体" w:cs="楷体"/>
          <w:b w:val="0"/>
          <w:bCs w:val="0"/>
          <w:szCs w:val="32"/>
          <w:highlight w:val="none"/>
          <w:lang w:val="en-US" w:eastAsia="zh-CN"/>
        </w:rPr>
        <w:t>（一）主要经验及做法</w:t>
      </w:r>
      <w:bookmarkEnd w:id="26"/>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坚持部门协同联动。文景街道主要领导、主管领导与区规划、发改等部门人员多次现场踏勘调研、沟通协商，提前研判居民停车需求，不断优化项目占地面积、设施配备、交通流线等建设方案，经过多轮次对接沟通和调整完善，最终在区发改委的大力支持下成功申请“小微项目惠民生”专项资金</w:t>
      </w:r>
      <w:r>
        <w:rPr>
          <w:rFonts w:hint="eastAsia" w:ascii="仿宋_GB2312" w:eastAsia="仿宋_GB2312" w:cs="Times New Roman"/>
          <w:b w:val="0"/>
          <w:bCs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 w:hAnsi="楷体" w:eastAsia="楷体" w:cs="楷体"/>
          <w:b w:val="0"/>
          <w:bCs w:val="0"/>
          <w:szCs w:val="32"/>
          <w:highlight w:val="none"/>
          <w:lang w:val="en-US" w:eastAsia="zh-CN"/>
        </w:rPr>
      </w:pPr>
      <w:bookmarkStart w:id="27" w:name="_Toc397"/>
      <w:r>
        <w:rPr>
          <w:rFonts w:hint="eastAsia" w:ascii="楷体" w:hAnsi="楷体" w:eastAsia="楷体" w:cs="楷体"/>
          <w:b w:val="0"/>
          <w:bCs w:val="0"/>
          <w:szCs w:val="32"/>
          <w:highlight w:val="none"/>
          <w:lang w:val="en-US" w:eastAsia="zh-CN"/>
        </w:rPr>
        <w:t>（二）存在的问题及原因分析</w:t>
      </w:r>
      <w:bookmarkEnd w:id="27"/>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预算编制不够准确：预算编制与实际需求存在偏差，导致预算执行与预算编制金额有差异。</w:t>
      </w:r>
    </w:p>
    <w:p>
      <w:pPr>
        <w:pageBreakBefore w:val="0"/>
        <w:widowControl w:val="0"/>
        <w:kinsoku/>
        <w:wordWrap/>
        <w:overflowPunct/>
        <w:topLinePunct w:val="0"/>
        <w:autoSpaceDE/>
        <w:autoSpaceDN/>
        <w:bidi w:val="0"/>
        <w:snapToGrid w:val="0"/>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项目绩效指标设定有待完善：社会效益指标内容较宏观，指标量化衡量性不足，绩效指标设定有待进一步完善。</w:t>
      </w:r>
    </w:p>
    <w:p>
      <w:pPr>
        <w:pStyle w:val="2"/>
        <w:pageBreakBefore w:val="0"/>
        <w:widowControl w:val="0"/>
        <w:kinsoku/>
        <w:wordWrap/>
        <w:overflowPunct/>
        <w:topLinePunct w:val="0"/>
        <w:autoSpaceDE/>
        <w:autoSpaceDN/>
        <w:bidi w:val="0"/>
        <w:adjustRightInd w:val="0"/>
        <w:snapToGrid w:val="0"/>
        <w:spacing w:line="560" w:lineRule="exact"/>
        <w:rPr>
          <w:rFonts w:hint="eastAsia" w:ascii="黑体" w:hAnsi="黑体" w:eastAsia="黑体" w:cs="黑体"/>
          <w:b w:val="0"/>
          <w:bCs w:val="0"/>
          <w:szCs w:val="32"/>
          <w:highlight w:val="none"/>
          <w:lang w:val="en-US" w:eastAsia="zh-CN"/>
        </w:rPr>
      </w:pPr>
      <w:bookmarkStart w:id="28" w:name="_Toc18033"/>
      <w:r>
        <w:rPr>
          <w:rFonts w:hint="eastAsia" w:ascii="黑体" w:hAnsi="黑体" w:eastAsia="黑体" w:cs="黑体"/>
          <w:b w:val="0"/>
          <w:bCs w:val="0"/>
          <w:szCs w:val="32"/>
          <w:highlight w:val="none"/>
          <w:lang w:val="en-US" w:eastAsia="zh-CN"/>
        </w:rPr>
        <w:t>六、有关建议</w:t>
      </w:r>
      <w:bookmarkEnd w:id="28"/>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cs="Times New Roman"/>
          <w:b w:val="0"/>
          <w:bCs w:val="0"/>
          <w:color w:val="auto"/>
          <w:sz w:val="32"/>
          <w:szCs w:val="32"/>
          <w:highlight w:val="none"/>
          <w:lang w:val="en-US" w:eastAsia="zh-CN"/>
        </w:rPr>
      </w:pPr>
      <w:r>
        <w:rPr>
          <w:rFonts w:hint="eastAsia" w:ascii="仿宋_GB2312" w:hAnsi="Times New Roman" w:eastAsia="仿宋_GB2312" w:cs="Times New Roman"/>
          <w:b w:val="0"/>
          <w:bCs w:val="0"/>
          <w:color w:val="auto"/>
          <w:sz w:val="32"/>
          <w:szCs w:val="32"/>
          <w:highlight w:val="none"/>
          <w:lang w:val="en-US" w:eastAsia="zh-CN"/>
        </w:rPr>
        <w:t>（一）加强项目前期预算编制。结合工作内容合理预估工作量，对应工作量确定计划投入的</w:t>
      </w:r>
      <w:r>
        <w:rPr>
          <w:rFonts w:hint="eastAsia" w:ascii="仿宋_GB2312" w:eastAsia="仿宋_GB2312" w:cs="Times New Roman"/>
          <w:b w:val="0"/>
          <w:bCs w:val="0"/>
          <w:color w:val="auto"/>
          <w:sz w:val="32"/>
          <w:szCs w:val="32"/>
          <w:highlight w:val="none"/>
          <w:lang w:val="en-US" w:eastAsia="zh-CN"/>
        </w:rPr>
        <w:t>施工材料</w:t>
      </w:r>
      <w:r>
        <w:rPr>
          <w:rFonts w:hint="eastAsia" w:ascii="仿宋_GB2312" w:hAnsi="Times New Roman" w:eastAsia="仿宋_GB2312" w:cs="Times New Roman"/>
          <w:b w:val="0"/>
          <w:bCs w:val="0"/>
          <w:color w:val="auto"/>
          <w:sz w:val="32"/>
          <w:szCs w:val="32"/>
          <w:highlight w:val="none"/>
          <w:lang w:val="en-US" w:eastAsia="zh-CN"/>
        </w:rPr>
        <w:t>、时长，合理测算项目具体资金需求，提高预算编制的合理性、准确性。</w:t>
      </w:r>
      <w:r>
        <w:rPr>
          <w:rFonts w:hint="eastAsia" w:ascii="仿宋_GB2312" w:eastAsia="仿宋_GB2312" w:cs="Times New Roman"/>
          <w:b w:val="0"/>
          <w:bCs w:val="0"/>
          <w:color w:val="auto"/>
          <w:sz w:val="32"/>
          <w:szCs w:val="32"/>
          <w:highlight w:val="none"/>
          <w:lang w:val="en-US" w:eastAsia="zh-CN"/>
        </w:rPr>
        <w:t xml:space="preserve"> </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（二）强化项目过程管理，加强对</w:t>
      </w:r>
      <w:r>
        <w:rPr>
          <w:rFonts w:hint="eastAsia" w:ascii="仿宋_GB2312" w:eastAsia="仿宋_GB2312" w:cs="Times New Roman"/>
          <w:b w:val="0"/>
          <w:bCs w:val="0"/>
          <w:sz w:val="32"/>
          <w:szCs w:val="32"/>
          <w:highlight w:val="none"/>
          <w:lang w:val="en-US" w:eastAsia="zh-CN"/>
        </w:rPr>
        <w:t>施工</w:t>
      </w:r>
      <w:r>
        <w:rPr>
          <w:rFonts w:hint="eastAsia" w:ascii="仿宋_GB2312" w:hAnsi="Times New Roman" w:eastAsia="仿宋_GB2312" w:cs="Times New Roman"/>
          <w:b w:val="0"/>
          <w:bCs w:val="0"/>
          <w:sz w:val="32"/>
          <w:szCs w:val="32"/>
          <w:highlight w:val="none"/>
          <w:lang w:val="en-US" w:eastAsia="zh-CN"/>
        </w:rPr>
        <w:t>单位的监督检查。制定完善的项目质量监控制度和验收办法，加强对</w:t>
      </w:r>
      <w:r>
        <w:rPr>
          <w:rFonts w:hint="eastAsia" w:ascii="仿宋_GB2312" w:eastAsia="仿宋_GB2312" w:cs="Times New Roman"/>
          <w:b w:val="0"/>
          <w:bCs w:val="0"/>
          <w:sz w:val="32"/>
          <w:szCs w:val="32"/>
          <w:highlight w:val="none"/>
          <w:lang w:val="en-US" w:eastAsia="zh-CN"/>
        </w:rPr>
        <w:t>施工</w:t>
      </w:r>
      <w:r>
        <w:rPr>
          <w:rFonts w:hint="eastAsia" w:ascii="仿宋_GB2312" w:hAnsi="Times New Roman" w:eastAsia="仿宋_GB2312" w:cs="Times New Roman"/>
          <w:b w:val="0"/>
          <w:bCs w:val="0"/>
          <w:sz w:val="32"/>
          <w:szCs w:val="32"/>
          <w:highlight w:val="none"/>
          <w:lang w:val="en-US" w:eastAsia="zh-CN"/>
        </w:rPr>
        <w:t>单位的监管力度，提升项目精细化管理水平。</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Times New Roman" w:eastAsia="仿宋_GB2312" w:cs="Times New Roman"/>
          <w:b w:val="0"/>
          <w:bCs w:val="0"/>
          <w:color w:val="auto"/>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（三）优化绩效指标体系：</w:t>
      </w:r>
      <w:r>
        <w:rPr>
          <w:rFonts w:hint="eastAsia" w:ascii="仿宋_GB2312" w:hAnsi="Times New Roman" w:eastAsia="仿宋_GB2312" w:cs="Times New Roman"/>
          <w:b w:val="0"/>
          <w:bCs w:val="0"/>
          <w:color w:val="auto"/>
          <w:sz w:val="32"/>
          <w:szCs w:val="32"/>
          <w:highlight w:val="none"/>
          <w:lang w:val="en-US" w:eastAsia="zh-CN"/>
        </w:rPr>
        <w:t>增强绩效管理责任意识，结合绩效目标制定合理的、细化的评价指标及评价标准，做到指标细化量化可衡量，保证绩效目标与绩效指标相互对应、指向清晰。</w:t>
      </w:r>
    </w:p>
    <w:p>
      <w:pPr>
        <w:pageBreakBefore w:val="0"/>
        <w:widowControl w:val="0"/>
        <w:kinsoku/>
        <w:wordWrap/>
        <w:overflowPunct/>
        <w:topLinePunct w:val="0"/>
        <w:autoSpaceDE/>
        <w:autoSpaceDN/>
        <w:bidi w:val="0"/>
        <w:snapToGrid w:val="0"/>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仿宋_GB2312" w:hAnsi="Times New Roman" w:eastAsia="仿宋_GB2312" w:cs="Times New Roman"/>
          <w:b w:val="0"/>
          <w:bCs w:val="0"/>
          <w:color w:val="auto"/>
          <w:sz w:val="32"/>
          <w:szCs w:val="32"/>
          <w:highlight w:val="none"/>
          <w:lang w:val="en-US" w:eastAsia="zh-CN"/>
        </w:rPr>
        <w:br w:type="page"/>
      </w:r>
      <w:r>
        <w:rPr>
          <w:rFonts w:hint="eastAsia" w:ascii="方正小标宋简体" w:hAnsi="方正小标宋简体" w:eastAsia="方正小标宋简体" w:cs="方正小标宋简体"/>
          <w:b w:val="0"/>
          <w:bCs w:val="0"/>
          <w:color w:val="auto"/>
          <w:sz w:val="44"/>
          <w:szCs w:val="44"/>
          <w:lang w:eastAsia="zh-CN"/>
        </w:rPr>
        <w:t>环球志愿服务</w:t>
      </w:r>
      <w:r>
        <w:rPr>
          <w:rFonts w:hint="eastAsia" w:ascii="方正小标宋简体" w:hAnsi="方正小标宋简体" w:eastAsia="方正小标宋简体" w:cs="方正小标宋简体"/>
          <w:b w:val="0"/>
          <w:bCs w:val="0"/>
          <w:color w:val="auto"/>
          <w:sz w:val="44"/>
          <w:szCs w:val="44"/>
        </w:rPr>
        <w:t>项目支出绩效评价报告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color w:val="auto"/>
          <w:szCs w:val="30"/>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一、基本情况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1.</w:t>
      </w:r>
      <w:r>
        <w:rPr>
          <w:rStyle w:val="15"/>
          <w:rFonts w:hint="eastAsia" w:ascii="仿宋_GB2312" w:hAnsi="仿宋_GB2312" w:eastAsia="仿宋_GB2312" w:cs="仿宋_GB2312"/>
          <w:b w:val="0"/>
          <w:bCs/>
          <w:sz w:val="32"/>
          <w:szCs w:val="32"/>
        </w:rPr>
        <w:t>项目背景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是习近平总书记发表京津冀协调发展讲话10周年，北京环球度假区作为京津冀地区的重要旅游目的地，一直以来备受关注，如何通过项目展现北京城市副中心的志愿服务精神及探索基层治理新路径，是当前面临的一项重要考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文景街道紧密结合辖区发展实际，在通州区委宣传部、团区委等部门的指导下，项目将以“完善志愿服务制度与工作体系”为主线，全面优化志愿服务体系，追求志愿服务新高度，积极探索中国特色志愿服务发展模式。项目围绕顶层设计、副中心定位及地方实践三大核心，以文明培育、文明实践和文明创建为重点抓手，不断拓展志愿服务领域，提升文化传播力度和传播效果。通过促进志愿服务主体间的深度融合与协同发展，形成强大合力。实施“强阵地、扩队伍、展形象、创品牌、育文化”五步走战略，提升“北京环球度假区周边保障志愿服务项目”的品牌影响力，努力将其打造为国际一流的志愿服务标杆。通过持续升级优化，为京津冀地区的文化和旅游产业作出积极贡献，共创北京环球度假区美好未来的崭新篇章。</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2.</w:t>
      </w:r>
      <w:r>
        <w:rPr>
          <w:rStyle w:val="15"/>
          <w:rFonts w:hint="eastAsia" w:ascii="仿宋_GB2312" w:hAnsi="仿宋_GB2312" w:eastAsia="仿宋_GB2312" w:cs="仿宋_GB2312"/>
          <w:b w:val="0"/>
          <w:bCs/>
          <w:sz w:val="32"/>
          <w:szCs w:val="32"/>
        </w:rPr>
        <w:t>主要内容及实施情况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2024年，项目重推进志愿服务体系的全面优化与深化，以实地考察</w:t>
      </w:r>
      <w:r>
        <w:rPr>
          <w:rFonts w:hint="eastAsia" w:ascii="仿宋_GB2312" w:hAnsi="仿宋_GB2312" w:eastAsia="仿宋_GB2312" w:cs="仿宋_GB2312"/>
          <w:kern w:val="0"/>
          <w:sz w:val="32"/>
          <w:szCs w:val="32"/>
          <w:lang w:val="en-US" w:eastAsia="zh-Hans" w:bidi="ar"/>
        </w:rPr>
        <w:t>精准识别游客需求</w:t>
      </w:r>
      <w:r>
        <w:rPr>
          <w:rFonts w:hint="eastAsia" w:ascii="仿宋_GB2312" w:hAnsi="仿宋_GB2312" w:eastAsia="仿宋_GB2312" w:cs="仿宋_GB2312"/>
          <w:kern w:val="0"/>
          <w:sz w:val="32"/>
          <w:szCs w:val="32"/>
          <w:lang w:val="en-US" w:eastAsia="zh-CN" w:bidi="ar"/>
        </w:rPr>
        <w:t>，以灵活调度紧跟客流焦点</w:t>
      </w:r>
      <w:r>
        <w:rPr>
          <w:rFonts w:hint="eastAsia" w:ascii="仿宋_GB2312" w:hAnsi="仿宋_GB2312" w:eastAsia="仿宋_GB2312" w:cs="仿宋_GB2312"/>
          <w:kern w:val="0"/>
          <w:sz w:val="32"/>
          <w:szCs w:val="32"/>
          <w:lang w:val="en-US" w:eastAsia="zh-Hans" w:bidi="ar"/>
        </w:rPr>
        <w:t>，实现了志愿服务资源</w:t>
      </w:r>
      <w:r>
        <w:rPr>
          <w:rFonts w:hint="eastAsia" w:ascii="仿宋_GB2312" w:hAnsi="仿宋_GB2312" w:eastAsia="仿宋_GB2312" w:cs="仿宋_GB2312"/>
          <w:kern w:val="0"/>
          <w:sz w:val="32"/>
          <w:szCs w:val="32"/>
          <w:lang w:val="en-US" w:eastAsia="zh-CN" w:bidi="ar"/>
        </w:rPr>
        <w:t>高效</w:t>
      </w:r>
      <w:r>
        <w:rPr>
          <w:rFonts w:hint="eastAsia" w:ascii="仿宋_GB2312" w:hAnsi="仿宋_GB2312" w:eastAsia="仿宋_GB2312" w:cs="仿宋_GB2312"/>
          <w:kern w:val="0"/>
          <w:sz w:val="32"/>
          <w:szCs w:val="32"/>
          <w:lang w:val="en-US" w:eastAsia="zh-Hans" w:bidi="ar"/>
        </w:rPr>
        <w:t>配置。例如，针对节假日高峰时段，项目通过</w:t>
      </w:r>
      <w:r>
        <w:rPr>
          <w:rFonts w:hint="eastAsia" w:ascii="仿宋_GB2312" w:hAnsi="仿宋_GB2312" w:eastAsia="仿宋_GB2312" w:cs="仿宋_GB2312"/>
          <w:kern w:val="0"/>
          <w:sz w:val="32"/>
          <w:szCs w:val="32"/>
          <w:lang w:val="en-US" w:eastAsia="zh-CN" w:bidi="ar"/>
        </w:rPr>
        <w:t>潮汐式调度机制</w:t>
      </w:r>
      <w:r>
        <w:rPr>
          <w:rFonts w:hint="eastAsia" w:ascii="仿宋_GB2312" w:hAnsi="仿宋_GB2312" w:eastAsia="仿宋_GB2312" w:cs="仿宋_GB2312"/>
          <w:kern w:val="0"/>
          <w:sz w:val="32"/>
          <w:szCs w:val="32"/>
          <w:lang w:val="en-US" w:eastAsia="zh-Hans" w:bidi="ar"/>
        </w:rPr>
        <w:t>，动态调整志愿者分布，</w:t>
      </w:r>
      <w:r>
        <w:rPr>
          <w:rFonts w:hint="eastAsia" w:ascii="仿宋_GB2312" w:hAnsi="仿宋_GB2312" w:eastAsia="仿宋_GB2312" w:cs="仿宋_GB2312"/>
          <w:kern w:val="0"/>
          <w:sz w:val="32"/>
          <w:szCs w:val="32"/>
          <w:lang w:val="en-US" w:eastAsia="zh-CN" w:bidi="ar"/>
        </w:rPr>
        <w:t>保障客流密集区域等</w:t>
      </w:r>
      <w:r>
        <w:rPr>
          <w:rFonts w:hint="eastAsia" w:ascii="仿宋_GB2312" w:hAnsi="仿宋_GB2312" w:eastAsia="仿宋_GB2312" w:cs="仿宋_GB2312"/>
          <w:kern w:val="0"/>
          <w:sz w:val="32"/>
          <w:szCs w:val="32"/>
          <w:lang w:val="en-US" w:eastAsia="zh-Hans" w:bidi="ar"/>
        </w:rPr>
        <w:t>关键</w:t>
      </w:r>
      <w:r>
        <w:rPr>
          <w:rFonts w:hint="eastAsia" w:ascii="仿宋_GB2312" w:hAnsi="仿宋_GB2312" w:eastAsia="仿宋_GB2312" w:cs="仿宋_GB2312"/>
          <w:kern w:val="0"/>
          <w:sz w:val="32"/>
          <w:szCs w:val="32"/>
          <w:lang w:val="en-US" w:eastAsia="zh-CN" w:bidi="ar"/>
        </w:rPr>
        <w:t>点位</w:t>
      </w:r>
      <w:r>
        <w:rPr>
          <w:rFonts w:hint="eastAsia" w:ascii="仿宋_GB2312" w:hAnsi="仿宋_GB2312" w:eastAsia="仿宋_GB2312" w:cs="仿宋_GB2312"/>
          <w:kern w:val="0"/>
          <w:sz w:val="32"/>
          <w:szCs w:val="32"/>
          <w:lang w:val="en-US" w:eastAsia="zh-Hans" w:bidi="ar"/>
        </w:rPr>
        <w:t>的服务质量。</w:t>
      </w:r>
      <w:r>
        <w:rPr>
          <w:rFonts w:hint="eastAsia" w:ascii="仿宋_GB2312" w:hAnsi="仿宋_GB2312" w:eastAsia="仿宋_GB2312" w:cs="仿宋_GB2312"/>
          <w:kern w:val="0"/>
          <w:sz w:val="32"/>
          <w:szCs w:val="32"/>
          <w:lang w:val="en-US" w:eastAsia="zh-CN" w:bidi="ar"/>
        </w:rPr>
        <w:t>并根据市民及游客不同需求自主策划并实施如“世界地球日”“文明旅游”“反诈宣传”等12场特色志愿服务活动，不仅丰富了志愿服务的内涵，也让游客沉浸式感受到中华文化的魅力。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Hans" w:bidi="ar"/>
        </w:rPr>
      </w:pPr>
      <w:r>
        <w:rPr>
          <w:rFonts w:hint="eastAsia" w:ascii="仿宋_GB2312" w:hAnsi="仿宋_GB2312" w:eastAsia="仿宋_GB2312" w:cs="仿宋_GB2312"/>
          <w:kern w:val="0"/>
          <w:sz w:val="32"/>
          <w:szCs w:val="32"/>
          <w:lang w:val="en-US" w:eastAsia="zh-CN" w:bidi="ar"/>
        </w:rPr>
        <w:t>项目着力推动志愿服务联盟的深度构建与拓展，成功吸引了包括公益组织、教育机构、文化团体在内的十余家社会力量参与，形成了跨领域、跨行业的志愿服务联盟</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12月份项目组织开展的“志愿服务沙龙”主题活动，吸引了来自城市副中心管委会及通州区各相关部门、文景街道以及北京环球度假区的相关领导们与优秀志愿者代表、优秀志愿联盟成员代表、爱心商家代表等80余人，共同参与见证这场志愿服务的盛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Hans" w:bidi="ar"/>
        </w:rPr>
      </w:pPr>
      <w:r>
        <w:rPr>
          <w:rFonts w:hint="eastAsia" w:ascii="仿宋_GB2312" w:hAnsi="仿宋_GB2312" w:eastAsia="仿宋_GB2312" w:cs="仿宋_GB2312"/>
          <w:kern w:val="0"/>
          <w:sz w:val="32"/>
          <w:szCs w:val="32"/>
          <w:lang w:val="en-US" w:eastAsia="zh-Hans" w:bidi="ar"/>
        </w:rPr>
        <w:t>为提志愿</w:t>
      </w:r>
      <w:r>
        <w:rPr>
          <w:rFonts w:hint="eastAsia" w:ascii="仿宋_GB2312" w:hAnsi="仿宋_GB2312" w:eastAsia="仿宋_GB2312" w:cs="仿宋_GB2312"/>
          <w:kern w:val="0"/>
          <w:sz w:val="32"/>
          <w:szCs w:val="32"/>
          <w:lang w:val="en-US" w:eastAsia="zh-CN" w:bidi="ar"/>
        </w:rPr>
        <w:t>者服务</w:t>
      </w:r>
      <w:r>
        <w:rPr>
          <w:rFonts w:hint="eastAsia" w:ascii="仿宋_GB2312" w:hAnsi="仿宋_GB2312" w:eastAsia="仿宋_GB2312" w:cs="仿宋_GB2312"/>
          <w:kern w:val="0"/>
          <w:sz w:val="32"/>
          <w:szCs w:val="32"/>
          <w:lang w:val="en-US" w:eastAsia="zh-Hans" w:bidi="ar"/>
        </w:rPr>
        <w:t>专业性，项目</w:t>
      </w:r>
      <w:r>
        <w:rPr>
          <w:rFonts w:hint="eastAsia" w:ascii="仿宋_GB2312" w:hAnsi="仿宋_GB2312" w:eastAsia="仿宋_GB2312" w:cs="仿宋_GB2312"/>
          <w:kern w:val="0"/>
          <w:sz w:val="32"/>
          <w:szCs w:val="32"/>
          <w:lang w:val="en-US" w:eastAsia="zh-CN" w:bidi="ar"/>
        </w:rPr>
        <w:t>定期特</w:t>
      </w:r>
      <w:r>
        <w:rPr>
          <w:rFonts w:hint="eastAsia" w:ascii="仿宋_GB2312" w:hAnsi="仿宋_GB2312" w:eastAsia="仿宋_GB2312" w:cs="仿宋_GB2312"/>
          <w:kern w:val="0"/>
          <w:sz w:val="32"/>
          <w:szCs w:val="32"/>
          <w:lang w:val="en-US" w:eastAsia="zh-Hans" w:bidi="ar"/>
        </w:rPr>
        <w:t>邀请资深志愿者、大学教授等专家为志愿者</w:t>
      </w:r>
      <w:r>
        <w:rPr>
          <w:rFonts w:hint="eastAsia" w:ascii="仿宋_GB2312" w:hAnsi="仿宋_GB2312" w:eastAsia="仿宋_GB2312" w:cs="仿宋_GB2312"/>
          <w:kern w:val="0"/>
          <w:sz w:val="32"/>
          <w:szCs w:val="32"/>
          <w:lang w:val="en-US" w:eastAsia="zh-CN" w:bidi="ar"/>
        </w:rPr>
        <w:t>举办6场</w:t>
      </w:r>
      <w:r>
        <w:rPr>
          <w:rFonts w:hint="eastAsia" w:ascii="仿宋_GB2312" w:hAnsi="仿宋_GB2312" w:eastAsia="仿宋_GB2312" w:cs="仿宋_GB2312"/>
          <w:kern w:val="0"/>
          <w:sz w:val="32"/>
          <w:szCs w:val="32"/>
          <w:lang w:val="en-US" w:eastAsia="zh-Hans" w:bidi="ar"/>
        </w:rPr>
        <w:t>专业技能培训，</w:t>
      </w:r>
      <w:r>
        <w:rPr>
          <w:rFonts w:hint="eastAsia" w:ascii="仿宋_GB2312" w:hAnsi="仿宋_GB2312" w:eastAsia="仿宋_GB2312" w:cs="仿宋_GB2312"/>
          <w:kern w:val="0"/>
          <w:sz w:val="32"/>
          <w:szCs w:val="32"/>
          <w:lang w:val="en-US" w:eastAsia="zh-CN" w:bidi="ar"/>
        </w:rPr>
        <w:t>10</w:t>
      </w:r>
      <w:r>
        <w:rPr>
          <w:rFonts w:hint="eastAsia" w:ascii="仿宋_GB2312" w:hAnsi="仿宋_GB2312" w:eastAsia="仿宋_GB2312" w:cs="仿宋_GB2312"/>
          <w:kern w:val="0"/>
          <w:sz w:val="32"/>
          <w:szCs w:val="32"/>
          <w:lang w:val="en-US" w:eastAsia="zh-Hans" w:bidi="ar"/>
        </w:rPr>
        <w:t>0余名志愿者获得专业技能提升。</w:t>
      </w:r>
      <w:r>
        <w:rPr>
          <w:rFonts w:hint="eastAsia" w:ascii="仿宋_GB2312" w:hAnsi="仿宋_GB2312" w:eastAsia="仿宋_GB2312" w:cs="仿宋_GB2312"/>
          <w:kern w:val="0"/>
          <w:sz w:val="32"/>
          <w:szCs w:val="32"/>
          <w:lang w:val="en-US" w:eastAsia="zh-CN" w:bidi="ar"/>
        </w:rPr>
        <w:t>2024年</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项目依托环球度假区周边保障志愿服务站累计开展常态化志愿服务活动300余场</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为游客及周边行人提供</w:t>
      </w:r>
      <w:r>
        <w:rPr>
          <w:rFonts w:hint="eastAsia" w:ascii="仿宋_GB2312" w:hAnsi="仿宋_GB2312" w:eastAsia="仿宋_GB2312" w:cs="仿宋_GB2312"/>
          <w:kern w:val="0"/>
          <w:sz w:val="32"/>
          <w:szCs w:val="32"/>
          <w:lang w:val="en-US" w:eastAsia="zh-Hans" w:bidi="ar"/>
        </w:rPr>
        <w:t>信息咨询、文明旅游宣传、应急物品供给等全方位服务，直接或间接惠及</w:t>
      </w:r>
      <w:r>
        <w:rPr>
          <w:rFonts w:hint="eastAsia" w:ascii="仿宋_GB2312" w:hAnsi="仿宋_GB2312" w:eastAsia="仿宋_GB2312" w:cs="仿宋_GB2312"/>
          <w:kern w:val="0"/>
          <w:sz w:val="32"/>
          <w:szCs w:val="32"/>
          <w:lang w:val="en-US" w:eastAsia="zh-CN" w:bidi="ar"/>
        </w:rPr>
        <w:t>游客60</w:t>
      </w:r>
      <w:r>
        <w:rPr>
          <w:rFonts w:hint="eastAsia" w:ascii="仿宋_GB2312" w:hAnsi="仿宋_GB2312" w:eastAsia="仿宋_GB2312" w:cs="仿宋_GB2312"/>
          <w:kern w:val="0"/>
          <w:sz w:val="32"/>
          <w:szCs w:val="32"/>
          <w:lang w:val="en-US" w:eastAsia="zh-Hans" w:bidi="ar"/>
        </w:rPr>
        <w:t>0余万人次，极大地提升了</w:t>
      </w:r>
      <w:r>
        <w:rPr>
          <w:rFonts w:hint="eastAsia" w:ascii="仿宋_GB2312" w:hAnsi="仿宋_GB2312" w:eastAsia="仿宋_GB2312" w:cs="仿宋_GB2312"/>
          <w:kern w:val="0"/>
          <w:sz w:val="32"/>
          <w:szCs w:val="32"/>
          <w:lang w:val="en-US" w:eastAsia="zh-CN" w:bidi="ar"/>
        </w:rPr>
        <w:t>游客</w:t>
      </w:r>
      <w:r>
        <w:rPr>
          <w:rFonts w:hint="eastAsia" w:ascii="仿宋_GB2312" w:hAnsi="仿宋_GB2312" w:eastAsia="仿宋_GB2312" w:cs="仿宋_GB2312"/>
          <w:kern w:val="0"/>
          <w:sz w:val="32"/>
          <w:szCs w:val="32"/>
          <w:lang w:val="en-US" w:eastAsia="zh-Hans" w:bidi="ar"/>
        </w:rPr>
        <w:t>旅行体验，赢得了社会各界的广泛赞誉，</w:t>
      </w:r>
      <w:r>
        <w:rPr>
          <w:rFonts w:hint="eastAsia" w:ascii="仿宋_GB2312" w:hAnsi="仿宋_GB2312" w:eastAsia="仿宋_GB2312" w:cs="仿宋_GB2312"/>
          <w:kern w:val="0"/>
          <w:sz w:val="32"/>
          <w:szCs w:val="32"/>
          <w:lang w:val="en-US" w:eastAsia="zh-CN" w:bidi="ar"/>
        </w:rPr>
        <w:t>并荣获2024年度首都志愿服务项目大赛铜奖。</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此外，项目根据</w:t>
      </w:r>
      <w:r>
        <w:rPr>
          <w:rFonts w:hint="eastAsia" w:ascii="仿宋_GB2312" w:hAnsi="仿宋_GB2312" w:eastAsia="仿宋_GB2312" w:cs="仿宋_GB2312"/>
          <w:kern w:val="0"/>
          <w:sz w:val="32"/>
          <w:szCs w:val="32"/>
          <w:lang w:val="en-US" w:eastAsia="zh-Hans" w:bidi="ar"/>
        </w:rPr>
        <w:t>地方特色的设计了一系列文创产品，如</w:t>
      </w:r>
      <w:r>
        <w:rPr>
          <w:rFonts w:hint="eastAsia" w:ascii="仿宋_GB2312" w:hAnsi="仿宋_GB2312" w:eastAsia="仿宋_GB2312" w:cs="仿宋_GB2312"/>
          <w:kern w:val="0"/>
          <w:sz w:val="32"/>
          <w:szCs w:val="32"/>
          <w:lang w:val="en-US" w:eastAsia="zh-CN" w:bidi="ar"/>
        </w:rPr>
        <w:t>IP公仔、书签、微信表情包等志愿文化衍生品，不断满足群众文化需求。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另一方面，项目还积极探索志愿服务与街道重点工作的结合，与网格化管理工作进行创新融合打造的“网格+志愿”多元融合共建共治、共享社会治理工作体系，成功入选年全国社会治理创新案例(2024)，助力基层治理效能提升。</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3.</w:t>
      </w:r>
      <w:r>
        <w:rPr>
          <w:rStyle w:val="15"/>
          <w:rFonts w:hint="eastAsia" w:ascii="仿宋_GB2312" w:hAnsi="仿宋_GB2312" w:eastAsia="仿宋_GB2312" w:cs="仿宋_GB2312"/>
          <w:b w:val="0"/>
          <w:bCs/>
          <w:sz w:val="32"/>
          <w:szCs w:val="32"/>
        </w:rPr>
        <w:t>资金投入和使用情况</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项目资金来源于政府财政性资金，总金额为人民币</w:t>
      </w:r>
      <w:r>
        <w:rPr>
          <w:rFonts w:hint="eastAsia" w:ascii="仿宋_GB2312" w:hAnsi="仿宋_GB2312" w:eastAsia="仿宋_GB2312" w:cs="仿宋_GB2312"/>
          <w:sz w:val="32"/>
          <w:szCs w:val="32"/>
          <w:lang w:val="en-US" w:eastAsia="zh-CN"/>
        </w:rPr>
        <w:t>779255</w:t>
      </w:r>
      <w:r>
        <w:rPr>
          <w:rFonts w:hint="eastAsia" w:ascii="仿宋_GB2312" w:hAnsi="仿宋_GB2312" w:eastAsia="仿宋_GB2312" w:cs="仿宋_GB2312"/>
          <w:sz w:val="32"/>
          <w:szCs w:val="32"/>
        </w:rPr>
        <w:t>元。资金已按计划分阶段拨付给乙方（</w:t>
      </w:r>
      <w:r>
        <w:rPr>
          <w:rFonts w:hint="eastAsia" w:ascii="仿宋_GB2312" w:hAnsi="仿宋_GB2312" w:eastAsia="仿宋_GB2312" w:cs="仿宋_GB2312"/>
          <w:sz w:val="32"/>
          <w:szCs w:val="32"/>
          <w:lang w:val="en-US" w:eastAsia="zh-Hans"/>
        </w:rPr>
        <w:t>北京市通州区曙通社会工作事务所</w:t>
      </w:r>
      <w:r>
        <w:rPr>
          <w:rFonts w:hint="eastAsia" w:ascii="仿宋_GB2312" w:hAnsi="仿宋_GB2312" w:eastAsia="仿宋_GB2312" w:cs="仿宋_GB2312"/>
          <w:sz w:val="32"/>
          <w:szCs w:val="32"/>
        </w:rPr>
        <w:t>），确保了项目的顺利实施。资金使用合规，无违规支出。</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1.</w:t>
      </w:r>
      <w:r>
        <w:rPr>
          <w:rStyle w:val="15"/>
          <w:rFonts w:hint="eastAsia" w:ascii="仿宋_GB2312" w:hAnsi="仿宋_GB2312" w:eastAsia="仿宋_GB2312" w:cs="仿宋_GB2312"/>
          <w:b w:val="0"/>
          <w:bCs/>
          <w:sz w:val="32"/>
          <w:szCs w:val="32"/>
        </w:rPr>
        <w:t>总体目标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文景街道将以创新的服务内容和模式机制为桥梁，进一步完善项目平台化建设，打造文景地区“基础服务+志愿联盟+文旅宣介”的一体化平台，通过常态化志愿服务和主题特色志愿活动，将传播新思想与开展新服务有机结合，为市民和游客带来更加丰富多元的服务体验，推动志愿力量深度参与文景辖区的基层治理，助力北京城市副中心打造成为新时代高质量发展的典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2.</w:t>
      </w:r>
      <w:r>
        <w:rPr>
          <w:rStyle w:val="15"/>
          <w:rFonts w:hint="eastAsia" w:ascii="仿宋_GB2312" w:hAnsi="仿宋_GB2312" w:eastAsia="仿宋_GB2312" w:cs="仿宋_GB2312"/>
          <w:b w:val="0"/>
          <w:bCs/>
          <w:sz w:val="32"/>
          <w:szCs w:val="32"/>
        </w:rPr>
        <w:t>阶段性目标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聚焦常态化志愿服务。持续每日聚焦交通</w:t>
      </w:r>
      <w:r>
        <w:rPr>
          <w:rFonts w:hint="eastAsia" w:ascii="仿宋_GB2312" w:hAnsi="仿宋_GB2312" w:eastAsia="仿宋_GB2312" w:cs="仿宋_GB2312"/>
          <w:kern w:val="0"/>
          <w:sz w:val="32"/>
          <w:szCs w:val="32"/>
          <w:lang w:val="en-US" w:eastAsia="zh-Hans" w:bidi="ar"/>
        </w:rPr>
        <w:t>秩序</w:t>
      </w:r>
      <w:r>
        <w:rPr>
          <w:rFonts w:hint="eastAsia" w:ascii="仿宋_GB2312" w:hAnsi="仿宋_GB2312" w:eastAsia="仿宋_GB2312" w:cs="仿宋_GB2312"/>
          <w:kern w:val="0"/>
          <w:sz w:val="32"/>
          <w:szCs w:val="32"/>
          <w:lang w:val="en-US" w:eastAsia="zh-CN" w:bidi="ar"/>
        </w:rPr>
        <w:t>保障、</w:t>
      </w:r>
      <w:r>
        <w:rPr>
          <w:rFonts w:hint="eastAsia" w:ascii="仿宋_GB2312" w:hAnsi="仿宋_GB2312" w:eastAsia="仿宋_GB2312" w:cs="仿宋_GB2312"/>
          <w:kern w:val="0"/>
          <w:sz w:val="32"/>
          <w:szCs w:val="32"/>
          <w:lang w:val="en-US" w:eastAsia="zh-Hans" w:bidi="ar"/>
        </w:rPr>
        <w:t>应急保障、</w:t>
      </w:r>
      <w:r>
        <w:rPr>
          <w:rFonts w:hint="eastAsia" w:ascii="仿宋_GB2312" w:hAnsi="仿宋_GB2312" w:eastAsia="仿宋_GB2312" w:cs="仿宋_GB2312"/>
          <w:kern w:val="0"/>
          <w:sz w:val="32"/>
          <w:szCs w:val="32"/>
          <w:lang w:val="en-US" w:eastAsia="zh-CN" w:bidi="ar"/>
        </w:rPr>
        <w:t>文明游园</w:t>
      </w:r>
      <w:r>
        <w:rPr>
          <w:rFonts w:hint="eastAsia" w:ascii="仿宋_GB2312" w:hAnsi="仿宋_GB2312" w:eastAsia="仿宋_GB2312" w:cs="仿宋_GB2312"/>
          <w:kern w:val="0"/>
          <w:sz w:val="32"/>
          <w:szCs w:val="32"/>
          <w:lang w:val="en-US" w:eastAsia="zh-Hans" w:bidi="ar"/>
        </w:rPr>
        <w:t>宣传</w:t>
      </w:r>
      <w:r>
        <w:rPr>
          <w:rFonts w:hint="eastAsia" w:ascii="仿宋_GB2312" w:hAnsi="仿宋_GB2312" w:eastAsia="仿宋_GB2312" w:cs="仿宋_GB2312"/>
          <w:kern w:val="0"/>
          <w:sz w:val="32"/>
          <w:szCs w:val="32"/>
          <w:lang w:val="en-US" w:eastAsia="zh-CN" w:bidi="ar"/>
        </w:rPr>
        <w:t>等</w:t>
      </w:r>
      <w:r>
        <w:rPr>
          <w:rFonts w:hint="eastAsia" w:ascii="仿宋_GB2312" w:hAnsi="仿宋_GB2312" w:eastAsia="仿宋_GB2312" w:cs="仿宋_GB2312"/>
          <w:kern w:val="0"/>
          <w:sz w:val="32"/>
          <w:szCs w:val="32"/>
          <w:lang w:val="en-US" w:eastAsia="zh-Hans" w:bidi="ar"/>
        </w:rPr>
        <w:t>重点服务领域</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设置</w:t>
      </w:r>
      <w:r>
        <w:rPr>
          <w:rFonts w:hint="eastAsia" w:ascii="仿宋_GB2312" w:hAnsi="仿宋_GB2312" w:eastAsia="仿宋_GB2312" w:cs="仿宋_GB2312"/>
          <w:kern w:val="0"/>
          <w:sz w:val="32"/>
          <w:szCs w:val="32"/>
          <w:lang w:val="en-US" w:eastAsia="zh-CN" w:bidi="ar"/>
        </w:rPr>
        <w:t>常态化固定志愿服务点位及两条动态志愿服务路线，开展文明交通引导、礼让行人、文明行为倡导、</w:t>
      </w:r>
      <w:r>
        <w:rPr>
          <w:rFonts w:hint="eastAsia" w:ascii="仿宋_GB2312" w:hAnsi="仿宋_GB2312" w:eastAsia="仿宋_GB2312" w:cs="仿宋_GB2312"/>
          <w:kern w:val="0"/>
          <w:sz w:val="32"/>
          <w:szCs w:val="32"/>
          <w:lang w:val="en-US" w:eastAsia="zh-Hans" w:bidi="ar"/>
        </w:rPr>
        <w:t>问题咨询</w:t>
      </w:r>
      <w:r>
        <w:rPr>
          <w:rFonts w:hint="eastAsia" w:ascii="仿宋_GB2312" w:hAnsi="仿宋_GB2312" w:eastAsia="仿宋_GB2312" w:cs="仿宋_GB2312"/>
          <w:kern w:val="0"/>
          <w:sz w:val="32"/>
          <w:szCs w:val="32"/>
          <w:lang w:val="en-US" w:eastAsia="zh-CN" w:bidi="ar"/>
        </w:rPr>
        <w:t>和应急救助等志愿服务。通过动态+静态相结合的方式，和“潮汐式”志愿者调度机制，扩展志愿服务半径，打造5分钟志愿服务圈，让志愿服务随处可见。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kern w:val="0"/>
          <w:sz w:val="32"/>
          <w:szCs w:val="32"/>
          <w:lang w:val="en-US" w:eastAsia="zh-Hans" w:bidi="ar"/>
        </w:rPr>
      </w:pPr>
      <w:r>
        <w:rPr>
          <w:rFonts w:hint="eastAsia" w:ascii="仿宋_GB2312" w:hAnsi="仿宋_GB2312" w:eastAsia="仿宋_GB2312" w:cs="仿宋_GB2312"/>
          <w:kern w:val="0"/>
          <w:sz w:val="32"/>
          <w:szCs w:val="32"/>
          <w:lang w:val="en-US" w:eastAsia="zh-CN" w:bidi="ar"/>
        </w:rPr>
        <w:t>加强</w:t>
      </w:r>
      <w:r>
        <w:rPr>
          <w:rFonts w:hint="eastAsia" w:ascii="仿宋_GB2312" w:hAnsi="仿宋_GB2312" w:eastAsia="仿宋_GB2312" w:cs="仿宋_GB2312"/>
          <w:kern w:val="0"/>
          <w:sz w:val="32"/>
          <w:szCs w:val="32"/>
          <w:lang w:val="en-US" w:eastAsia="zh-Hans" w:bidi="ar"/>
        </w:rPr>
        <w:t>志愿服务培训</w:t>
      </w:r>
      <w:r>
        <w:rPr>
          <w:rFonts w:hint="eastAsia" w:ascii="仿宋_GB2312" w:hAnsi="仿宋_GB2312" w:eastAsia="仿宋_GB2312" w:cs="仿宋_GB2312"/>
          <w:kern w:val="0"/>
          <w:sz w:val="32"/>
          <w:szCs w:val="32"/>
          <w:lang w:val="en-US" w:eastAsia="zh-CN" w:bidi="ar"/>
        </w:rPr>
        <w:t>指导。定期开展项目志愿者的培训工作，</w:t>
      </w:r>
      <w:r>
        <w:rPr>
          <w:rFonts w:hint="eastAsia" w:ascii="仿宋_GB2312" w:hAnsi="仿宋_GB2312" w:eastAsia="仿宋_GB2312" w:cs="仿宋_GB2312"/>
          <w:kern w:val="0"/>
          <w:sz w:val="32"/>
          <w:szCs w:val="32"/>
          <w:lang w:val="en-US" w:eastAsia="zh-Hans" w:bidi="ar"/>
        </w:rPr>
        <w:t>持续加强</w:t>
      </w:r>
      <w:r>
        <w:rPr>
          <w:rFonts w:hint="eastAsia" w:ascii="仿宋_GB2312" w:hAnsi="仿宋_GB2312" w:eastAsia="仿宋_GB2312" w:cs="仿宋_GB2312"/>
          <w:kern w:val="0"/>
          <w:sz w:val="32"/>
          <w:szCs w:val="32"/>
          <w:lang w:val="en-US" w:eastAsia="zh-CN" w:bidi="ar"/>
        </w:rPr>
        <w:t>志愿服务的培训和指导。通过开展</w:t>
      </w:r>
      <w:r>
        <w:rPr>
          <w:rFonts w:hint="eastAsia" w:ascii="仿宋_GB2312" w:hAnsi="仿宋_GB2312" w:eastAsia="仿宋_GB2312" w:cs="仿宋_GB2312"/>
          <w:kern w:val="0"/>
          <w:sz w:val="32"/>
          <w:szCs w:val="32"/>
          <w:lang w:val="en-US" w:eastAsia="zh-Hans" w:bidi="ar"/>
        </w:rPr>
        <w:t>社交技能、团队协作、应急救助等</w:t>
      </w:r>
      <w:r>
        <w:rPr>
          <w:rFonts w:hint="eastAsia" w:ascii="仿宋_GB2312" w:hAnsi="仿宋_GB2312" w:eastAsia="仿宋_GB2312" w:cs="仿宋_GB2312"/>
          <w:kern w:val="0"/>
          <w:sz w:val="32"/>
          <w:szCs w:val="32"/>
          <w:lang w:val="en-US" w:eastAsia="zh-CN" w:bidi="ar"/>
        </w:rPr>
        <w:t>志愿服务通用</w:t>
      </w:r>
      <w:r>
        <w:rPr>
          <w:rFonts w:hint="eastAsia" w:ascii="仿宋_GB2312" w:hAnsi="仿宋_GB2312" w:eastAsia="仿宋_GB2312" w:cs="仿宋_GB2312"/>
          <w:kern w:val="0"/>
          <w:sz w:val="32"/>
          <w:szCs w:val="32"/>
          <w:lang w:val="en-US" w:eastAsia="zh-Hans" w:bidi="ar"/>
        </w:rPr>
        <w:t>技能</w:t>
      </w:r>
      <w:r>
        <w:rPr>
          <w:rFonts w:hint="eastAsia" w:ascii="仿宋_GB2312" w:hAnsi="仿宋_GB2312" w:eastAsia="仿宋_GB2312" w:cs="仿宋_GB2312"/>
          <w:kern w:val="0"/>
          <w:sz w:val="32"/>
          <w:szCs w:val="32"/>
          <w:lang w:val="en-US" w:eastAsia="zh-CN" w:bidi="ar"/>
        </w:rPr>
        <w:t>以及</w:t>
      </w:r>
      <w:r>
        <w:rPr>
          <w:rFonts w:hint="eastAsia" w:ascii="仿宋_GB2312" w:hAnsi="仿宋_GB2312" w:eastAsia="仿宋_GB2312" w:cs="仿宋_GB2312"/>
          <w:kern w:val="0"/>
          <w:sz w:val="32"/>
          <w:szCs w:val="32"/>
          <w:lang w:val="en-US" w:eastAsia="zh-Hans" w:bidi="ar"/>
        </w:rPr>
        <w:t>摄影剪辑、历史文化提升等</w:t>
      </w:r>
      <w:r>
        <w:rPr>
          <w:rFonts w:hint="eastAsia" w:ascii="仿宋_GB2312" w:hAnsi="仿宋_GB2312" w:eastAsia="仿宋_GB2312" w:cs="仿宋_GB2312"/>
          <w:kern w:val="0"/>
          <w:sz w:val="32"/>
          <w:szCs w:val="32"/>
          <w:lang w:val="en-US" w:eastAsia="zh-CN" w:bidi="ar"/>
        </w:rPr>
        <w:t>专业技能培训，不断</w:t>
      </w:r>
      <w:r>
        <w:rPr>
          <w:rFonts w:hint="eastAsia" w:ascii="仿宋_GB2312" w:hAnsi="仿宋_GB2312" w:eastAsia="仿宋_GB2312" w:cs="仿宋_GB2312"/>
          <w:kern w:val="0"/>
          <w:sz w:val="32"/>
          <w:szCs w:val="32"/>
          <w:lang w:val="en-US" w:eastAsia="zh-Hans" w:bidi="ar"/>
        </w:rPr>
        <w:t>孵化新的志愿服务队伍</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进一步</w:t>
      </w:r>
      <w:r>
        <w:rPr>
          <w:rFonts w:hint="eastAsia" w:ascii="仿宋_GB2312" w:hAnsi="仿宋_GB2312" w:eastAsia="仿宋_GB2312" w:cs="仿宋_GB2312"/>
          <w:kern w:val="0"/>
          <w:sz w:val="32"/>
          <w:szCs w:val="32"/>
          <w:lang w:val="en-US" w:eastAsia="zh-CN" w:bidi="ar"/>
        </w:rPr>
        <w:t>提高</w:t>
      </w:r>
      <w:r>
        <w:rPr>
          <w:rFonts w:hint="eastAsia" w:ascii="仿宋_GB2312" w:hAnsi="仿宋_GB2312" w:eastAsia="仿宋_GB2312" w:cs="仿宋_GB2312"/>
          <w:kern w:val="0"/>
          <w:sz w:val="32"/>
          <w:szCs w:val="32"/>
          <w:lang w:val="en-US" w:eastAsia="zh-Hans" w:bidi="ar"/>
        </w:rPr>
        <w:t>项目</w:t>
      </w:r>
      <w:r>
        <w:rPr>
          <w:rFonts w:hint="eastAsia" w:ascii="仿宋_GB2312" w:hAnsi="仿宋_GB2312" w:eastAsia="仿宋_GB2312" w:cs="仿宋_GB2312"/>
          <w:kern w:val="0"/>
          <w:sz w:val="32"/>
          <w:szCs w:val="32"/>
          <w:lang w:val="en-US" w:eastAsia="zh-CN" w:bidi="ar"/>
        </w:rPr>
        <w:t>志愿者的服务水平和专业素养；</w:t>
      </w:r>
      <w:r>
        <w:rPr>
          <w:rFonts w:hint="eastAsia" w:ascii="仿宋_GB2312" w:hAnsi="仿宋_GB2312" w:eastAsia="仿宋_GB2312" w:cs="仿宋_GB2312"/>
          <w:kern w:val="0"/>
          <w:sz w:val="32"/>
          <w:szCs w:val="32"/>
          <w:lang w:val="en-US" w:eastAsia="zh-Hans" w:bidi="ar"/>
        </w:rPr>
        <w:t>培养志愿者骨干参与</w:t>
      </w:r>
      <w:r>
        <w:rPr>
          <w:rFonts w:hint="eastAsia" w:ascii="仿宋_GB2312" w:hAnsi="仿宋_GB2312" w:eastAsia="仿宋_GB2312" w:cs="仿宋_GB2312"/>
          <w:kern w:val="0"/>
          <w:sz w:val="32"/>
          <w:szCs w:val="32"/>
          <w:lang w:val="en-US" w:eastAsia="zh-CN" w:bidi="ar"/>
        </w:rPr>
        <w:t>辖区</w:t>
      </w:r>
      <w:r>
        <w:rPr>
          <w:rFonts w:hint="eastAsia" w:ascii="仿宋_GB2312" w:hAnsi="仿宋_GB2312" w:eastAsia="仿宋_GB2312" w:cs="仿宋_GB2312"/>
          <w:kern w:val="0"/>
          <w:sz w:val="32"/>
          <w:szCs w:val="32"/>
          <w:lang w:val="en-US" w:eastAsia="zh-Hans" w:bidi="ar"/>
        </w:rPr>
        <w:t>基层治理的综合能力</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拓展多样志愿服务路径。将端午节、中秋节等传统节日活动与志愿服务有机融合，充实公益活动的形式与载体。结合上级部门统一安排及辖区特点，以月度主题活动的形式向国内外游客传播传统文化与美德，切实增强其获得感和幸福感；弘扬志愿服务的精神，引导更多活动参与者成为文明行为的传播者和践行者，促进文化国际交流与传播，共同构建</w:t>
      </w:r>
      <w:r>
        <w:rPr>
          <w:rFonts w:hint="eastAsia" w:ascii="仿宋_GB2312" w:hAnsi="仿宋_GB2312" w:eastAsia="仿宋_GB2312" w:cs="仿宋_GB2312"/>
          <w:kern w:val="0"/>
          <w:sz w:val="32"/>
          <w:szCs w:val="32"/>
          <w:lang w:val="en-US" w:eastAsia="zh-Hans" w:bidi="ar"/>
        </w:rPr>
        <w:t>全民参与</w:t>
      </w:r>
      <w:r>
        <w:rPr>
          <w:rFonts w:hint="eastAsia" w:ascii="仿宋_GB2312" w:hAnsi="仿宋_GB2312" w:eastAsia="仿宋_GB2312" w:cs="仿宋_GB2312"/>
          <w:kern w:val="0"/>
          <w:sz w:val="32"/>
          <w:szCs w:val="32"/>
          <w:lang w:val="en-US" w:eastAsia="zh-CN" w:bidi="ar"/>
        </w:rPr>
        <w:t>的辖区</w:t>
      </w:r>
      <w:r>
        <w:rPr>
          <w:rFonts w:hint="eastAsia" w:ascii="仿宋_GB2312" w:hAnsi="仿宋_GB2312" w:eastAsia="仿宋_GB2312" w:cs="仿宋_GB2312"/>
          <w:kern w:val="0"/>
          <w:sz w:val="32"/>
          <w:szCs w:val="32"/>
          <w:lang w:val="en-US" w:eastAsia="zh-Hans" w:bidi="ar"/>
        </w:rPr>
        <w:t>基层治理</w:t>
      </w:r>
      <w:r>
        <w:rPr>
          <w:rFonts w:hint="eastAsia" w:ascii="仿宋_GB2312" w:hAnsi="仿宋_GB2312" w:eastAsia="仿宋_GB2312" w:cs="仿宋_GB2312"/>
          <w:kern w:val="0"/>
          <w:sz w:val="32"/>
          <w:szCs w:val="32"/>
          <w:lang w:val="en-US" w:eastAsia="zh-CN" w:bidi="ar"/>
        </w:rPr>
        <w:t>新格局。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持续优化</w:t>
      </w:r>
      <w:r>
        <w:rPr>
          <w:rFonts w:hint="eastAsia" w:ascii="仿宋_GB2312" w:hAnsi="仿宋_GB2312" w:eastAsia="仿宋_GB2312" w:cs="仿宋_GB2312"/>
          <w:kern w:val="0"/>
          <w:sz w:val="32"/>
          <w:szCs w:val="32"/>
          <w:lang w:val="en-US" w:eastAsia="zh-Hans" w:bidi="ar"/>
        </w:rPr>
        <w:t>专项礼遇清单。</w:t>
      </w:r>
      <w:r>
        <w:rPr>
          <w:rFonts w:hint="eastAsia" w:ascii="仿宋_GB2312" w:hAnsi="仿宋_GB2312" w:eastAsia="仿宋_GB2312" w:cs="仿宋_GB2312"/>
          <w:kern w:val="0"/>
          <w:sz w:val="32"/>
          <w:szCs w:val="32"/>
          <w:lang w:val="en-US" w:eastAsia="zh-CN" w:bidi="ar"/>
        </w:rPr>
        <w:t>用好激励、管理等一系列志愿服务规范性制度，推动志愿服务制度常态化</w:t>
      </w:r>
      <w:r>
        <w:rPr>
          <w:rFonts w:hint="eastAsia" w:ascii="仿宋_GB2312" w:hAnsi="仿宋_GB2312" w:eastAsia="仿宋_GB2312" w:cs="仿宋_GB2312"/>
          <w:kern w:val="0"/>
          <w:sz w:val="32"/>
          <w:szCs w:val="32"/>
          <w:lang w:val="en-US" w:eastAsia="zh-Hans" w:bidi="ar"/>
        </w:rPr>
        <w:t>开展</w:t>
      </w:r>
      <w:r>
        <w:rPr>
          <w:rFonts w:hint="eastAsia" w:ascii="仿宋_GB2312" w:hAnsi="仿宋_GB2312" w:eastAsia="仿宋_GB2312" w:cs="仿宋_GB2312"/>
          <w:kern w:val="0"/>
          <w:sz w:val="32"/>
          <w:szCs w:val="32"/>
          <w:lang w:val="en-US" w:eastAsia="zh-CN" w:bidi="ar"/>
        </w:rPr>
        <w:t>；联动</w:t>
      </w:r>
      <w:r>
        <w:rPr>
          <w:rFonts w:hint="eastAsia" w:ascii="仿宋_GB2312" w:hAnsi="仿宋_GB2312" w:eastAsia="仿宋_GB2312" w:cs="仿宋_GB2312"/>
          <w:kern w:val="0"/>
          <w:sz w:val="32"/>
          <w:szCs w:val="32"/>
          <w:lang w:val="en-US" w:eastAsia="zh-Hans" w:bidi="ar"/>
        </w:rPr>
        <w:t>项目“公益伙伴”爱心</w:t>
      </w:r>
      <w:r>
        <w:rPr>
          <w:rFonts w:hint="eastAsia" w:ascii="仿宋_GB2312" w:hAnsi="仿宋_GB2312" w:eastAsia="仿宋_GB2312" w:cs="仿宋_GB2312"/>
          <w:kern w:val="0"/>
          <w:sz w:val="32"/>
          <w:szCs w:val="32"/>
          <w:lang w:val="en-US" w:eastAsia="zh-CN" w:bidi="ar"/>
        </w:rPr>
        <w:t>商户</w:t>
      </w:r>
      <w:r>
        <w:rPr>
          <w:rFonts w:hint="eastAsia" w:ascii="仿宋_GB2312" w:hAnsi="仿宋_GB2312" w:eastAsia="仿宋_GB2312" w:cs="仿宋_GB2312"/>
          <w:kern w:val="0"/>
          <w:sz w:val="32"/>
          <w:szCs w:val="32"/>
          <w:lang w:val="en-US" w:eastAsia="zh-Hans" w:bidi="ar"/>
        </w:rPr>
        <w:t>等资源</w:t>
      </w:r>
      <w:r>
        <w:rPr>
          <w:rFonts w:hint="eastAsia" w:ascii="仿宋_GB2312" w:hAnsi="仿宋_GB2312" w:eastAsia="仿宋_GB2312" w:cs="仿宋_GB2312"/>
          <w:kern w:val="0"/>
          <w:sz w:val="32"/>
          <w:szCs w:val="32"/>
          <w:lang w:val="en-US" w:eastAsia="zh-CN" w:bidi="ar"/>
        </w:rPr>
        <w:t>，持续优化、丰富</w:t>
      </w:r>
      <w:r>
        <w:rPr>
          <w:rFonts w:hint="eastAsia" w:ascii="仿宋_GB2312" w:hAnsi="仿宋_GB2312" w:eastAsia="仿宋_GB2312" w:cs="仿宋_GB2312"/>
          <w:kern w:val="0"/>
          <w:sz w:val="32"/>
          <w:szCs w:val="32"/>
          <w:lang w:val="en-US" w:eastAsia="zh-Hans" w:bidi="ar"/>
        </w:rPr>
        <w:t>项目专项礼遇清单回馈内容</w:t>
      </w:r>
      <w:r>
        <w:rPr>
          <w:rFonts w:hint="eastAsia" w:ascii="仿宋_GB2312" w:hAnsi="仿宋_GB2312" w:eastAsia="仿宋_GB2312" w:cs="仿宋_GB2312"/>
          <w:kern w:val="0"/>
          <w:sz w:val="32"/>
          <w:szCs w:val="32"/>
          <w:lang w:val="en-US" w:eastAsia="zh-CN" w:bidi="ar"/>
        </w:rPr>
        <w:t>，推动文景辖区“以志愿服务回馈志愿服务”的公益闭环，</w:t>
      </w:r>
      <w:r>
        <w:rPr>
          <w:rFonts w:hint="eastAsia" w:ascii="仿宋_GB2312" w:hAnsi="仿宋_GB2312" w:eastAsia="仿宋_GB2312" w:cs="仿宋_GB2312"/>
          <w:kern w:val="0"/>
          <w:sz w:val="32"/>
          <w:szCs w:val="32"/>
          <w:lang w:val="en-US" w:eastAsia="zh-Hans" w:bidi="ar"/>
        </w:rPr>
        <w:t>强化</w:t>
      </w:r>
      <w:r>
        <w:rPr>
          <w:rFonts w:hint="eastAsia" w:ascii="仿宋_GB2312" w:hAnsi="仿宋_GB2312" w:eastAsia="仿宋_GB2312" w:cs="仿宋_GB2312"/>
          <w:kern w:val="0"/>
          <w:sz w:val="32"/>
          <w:szCs w:val="32"/>
          <w:lang w:val="en-US" w:eastAsia="zh-CN" w:bidi="ar"/>
        </w:rPr>
        <w:t>志愿服务</w:t>
      </w:r>
      <w:r>
        <w:rPr>
          <w:rFonts w:hint="eastAsia" w:ascii="仿宋_GB2312" w:hAnsi="仿宋_GB2312" w:eastAsia="仿宋_GB2312" w:cs="仿宋_GB2312"/>
          <w:kern w:val="0"/>
          <w:sz w:val="32"/>
          <w:szCs w:val="32"/>
          <w:lang w:val="en-US" w:eastAsia="zh-Hans" w:bidi="ar"/>
        </w:rPr>
        <w:t>认同感</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开展</w:t>
      </w:r>
      <w:r>
        <w:rPr>
          <w:rFonts w:hint="eastAsia" w:ascii="仿宋_GB2312" w:hAnsi="仿宋_GB2312" w:eastAsia="仿宋_GB2312" w:cs="仿宋_GB2312"/>
          <w:kern w:val="0"/>
          <w:sz w:val="32"/>
          <w:szCs w:val="32"/>
          <w:lang w:val="en-US" w:eastAsia="zh-CN" w:bidi="ar"/>
        </w:rPr>
        <w:t>年度</w:t>
      </w:r>
      <w:r>
        <w:rPr>
          <w:rFonts w:hint="eastAsia" w:ascii="仿宋_GB2312" w:hAnsi="仿宋_GB2312" w:eastAsia="仿宋_GB2312" w:cs="仿宋_GB2312"/>
          <w:kern w:val="0"/>
          <w:sz w:val="32"/>
          <w:szCs w:val="32"/>
          <w:lang w:val="en-US" w:eastAsia="zh-Hans" w:bidi="ar"/>
        </w:rPr>
        <w:t>志愿服务表彰会</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增强志愿者自身荣誉感与获得感</w:t>
      </w:r>
      <w:r>
        <w:rPr>
          <w:rFonts w:hint="eastAsia" w:ascii="仿宋_GB2312" w:hAnsi="仿宋_GB2312" w:eastAsia="仿宋_GB2312" w:cs="仿宋_GB2312"/>
          <w:kern w:val="0"/>
          <w:sz w:val="32"/>
          <w:szCs w:val="32"/>
          <w:lang w:val="en-US" w:eastAsia="zh-CN" w:bidi="ar"/>
        </w:rPr>
        <w:t>，激励更多社会群体加入</w:t>
      </w:r>
      <w:r>
        <w:rPr>
          <w:rFonts w:hint="eastAsia" w:ascii="仿宋_GB2312" w:hAnsi="仿宋_GB2312" w:eastAsia="仿宋_GB2312" w:cs="仿宋_GB2312"/>
          <w:kern w:val="0"/>
          <w:sz w:val="32"/>
          <w:szCs w:val="32"/>
          <w:lang w:val="en-US" w:eastAsia="zh-Hans" w:bidi="ar"/>
        </w:rPr>
        <w:t>项目</w:t>
      </w:r>
      <w:r>
        <w:rPr>
          <w:rFonts w:hint="eastAsia" w:ascii="仿宋_GB2312" w:hAnsi="仿宋_GB2312" w:eastAsia="仿宋_GB2312" w:cs="仿宋_GB2312"/>
          <w:kern w:val="0"/>
          <w:sz w:val="32"/>
          <w:szCs w:val="32"/>
          <w:lang w:val="en-US" w:eastAsia="zh-CN" w:bidi="ar"/>
        </w:rPr>
        <w:t>中，以志愿服务助力文景街道基层社会治理。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衍生文创宣介项目特色文化。</w:t>
      </w:r>
      <w:r>
        <w:rPr>
          <w:rFonts w:hint="eastAsia" w:ascii="仿宋_GB2312" w:hAnsi="仿宋_GB2312" w:eastAsia="仿宋_GB2312" w:cs="仿宋_GB2312"/>
          <w:kern w:val="0"/>
          <w:sz w:val="32"/>
          <w:szCs w:val="32"/>
          <w:lang w:val="en-US" w:eastAsia="zh-Hans" w:bidi="ar"/>
        </w:rPr>
        <w:t>结合项目IP形象</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设计并制作一系列</w:t>
      </w:r>
      <w:r>
        <w:rPr>
          <w:rFonts w:hint="eastAsia" w:ascii="仿宋_GB2312" w:hAnsi="仿宋_GB2312" w:eastAsia="仿宋_GB2312" w:cs="仿宋_GB2312"/>
          <w:kern w:val="0"/>
          <w:sz w:val="32"/>
          <w:szCs w:val="32"/>
          <w:lang w:val="en-US" w:eastAsia="zh-CN" w:bidi="ar"/>
        </w:rPr>
        <w:t>特色文化创意衍生产品</w:t>
      </w:r>
      <w:r>
        <w:rPr>
          <w:rFonts w:hint="eastAsia" w:ascii="仿宋_GB2312" w:hAnsi="仿宋_GB2312" w:eastAsia="仿宋_GB2312" w:cs="仿宋_GB2312"/>
          <w:kern w:val="0"/>
          <w:sz w:val="32"/>
          <w:szCs w:val="32"/>
          <w:lang w:val="en-US" w:eastAsia="zh-Hans" w:bidi="ar"/>
        </w:rPr>
        <w:t>，如</w:t>
      </w:r>
      <w:r>
        <w:rPr>
          <w:rFonts w:hint="eastAsia" w:ascii="仿宋_GB2312" w:hAnsi="仿宋_GB2312" w:eastAsia="仿宋_GB2312" w:cs="仿宋_GB2312"/>
          <w:kern w:val="0"/>
          <w:sz w:val="32"/>
          <w:szCs w:val="32"/>
          <w:lang w:val="en-US" w:eastAsia="zh-CN" w:bidi="ar"/>
        </w:rPr>
        <w:t>钥匙链、</w:t>
      </w:r>
      <w:r>
        <w:rPr>
          <w:rFonts w:hint="eastAsia" w:ascii="仿宋_GB2312" w:hAnsi="仿宋_GB2312" w:eastAsia="仿宋_GB2312" w:cs="仿宋_GB2312"/>
          <w:kern w:val="0"/>
          <w:sz w:val="32"/>
          <w:szCs w:val="32"/>
          <w:lang w:val="en-US" w:eastAsia="zh-Hans" w:bidi="ar"/>
        </w:rPr>
        <w:t>毛绒</w:t>
      </w:r>
      <w:r>
        <w:rPr>
          <w:rFonts w:hint="eastAsia" w:ascii="仿宋_GB2312" w:hAnsi="仿宋_GB2312" w:eastAsia="仿宋_GB2312" w:cs="仿宋_GB2312"/>
          <w:kern w:val="0"/>
          <w:sz w:val="32"/>
          <w:szCs w:val="32"/>
          <w:lang w:val="en-US" w:eastAsia="zh-CN" w:bidi="ar"/>
        </w:rPr>
        <w:t>玩偶</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文化创意帆布包</w:t>
      </w:r>
      <w:r>
        <w:rPr>
          <w:rFonts w:hint="eastAsia" w:ascii="仿宋_GB2312" w:hAnsi="仿宋_GB2312" w:eastAsia="仿宋_GB2312" w:cs="仿宋_GB2312"/>
          <w:kern w:val="0"/>
          <w:sz w:val="32"/>
          <w:szCs w:val="32"/>
          <w:lang w:val="en-US" w:eastAsia="zh-Hans" w:bidi="ar"/>
        </w:rPr>
        <w:t>、创意书签、</w:t>
      </w:r>
      <w:r>
        <w:rPr>
          <w:rFonts w:hint="eastAsia" w:ascii="仿宋_GB2312" w:hAnsi="仿宋_GB2312" w:eastAsia="仿宋_GB2312" w:cs="仿宋_GB2312"/>
          <w:kern w:val="0"/>
          <w:sz w:val="32"/>
          <w:szCs w:val="32"/>
          <w:lang w:val="en-US" w:eastAsia="zh-CN" w:bidi="ar"/>
        </w:rPr>
        <w:t>背包</w:t>
      </w:r>
      <w:r>
        <w:rPr>
          <w:rFonts w:hint="eastAsia" w:ascii="仿宋_GB2312" w:hAnsi="仿宋_GB2312" w:eastAsia="仿宋_GB2312" w:cs="仿宋_GB2312"/>
          <w:kern w:val="0"/>
          <w:sz w:val="32"/>
          <w:szCs w:val="32"/>
          <w:lang w:val="en-US" w:eastAsia="zh-Hans" w:bidi="ar"/>
        </w:rPr>
        <w:t>挂件等，</w:t>
      </w:r>
      <w:r>
        <w:rPr>
          <w:rFonts w:hint="eastAsia" w:ascii="仿宋_GB2312" w:hAnsi="仿宋_GB2312" w:eastAsia="仿宋_GB2312" w:cs="仿宋_GB2312"/>
          <w:kern w:val="0"/>
          <w:sz w:val="32"/>
          <w:szCs w:val="32"/>
          <w:lang w:val="en-US" w:eastAsia="zh-CN" w:bidi="ar"/>
        </w:rPr>
        <w:t>并以参与</w:t>
      </w:r>
      <w:r>
        <w:rPr>
          <w:rFonts w:hint="eastAsia" w:ascii="仿宋_GB2312" w:hAnsi="仿宋_GB2312" w:eastAsia="仿宋_GB2312" w:cs="仿宋_GB2312"/>
          <w:kern w:val="0"/>
          <w:sz w:val="32"/>
          <w:szCs w:val="32"/>
          <w:lang w:val="en-US" w:eastAsia="zh-Hans" w:bidi="ar"/>
        </w:rPr>
        <w:t>公益</w:t>
      </w:r>
      <w:r>
        <w:rPr>
          <w:rFonts w:hint="eastAsia" w:ascii="仿宋_GB2312" w:hAnsi="仿宋_GB2312" w:eastAsia="仿宋_GB2312" w:cs="仿宋_GB2312"/>
          <w:kern w:val="0"/>
          <w:sz w:val="32"/>
          <w:szCs w:val="32"/>
          <w:lang w:val="en-US" w:eastAsia="zh-CN" w:bidi="ar"/>
        </w:rPr>
        <w:t>互动、志愿服务等</w:t>
      </w:r>
      <w:r>
        <w:rPr>
          <w:rFonts w:hint="eastAsia" w:ascii="仿宋_GB2312" w:hAnsi="仿宋_GB2312" w:eastAsia="仿宋_GB2312" w:cs="仿宋_GB2312"/>
          <w:kern w:val="0"/>
          <w:sz w:val="32"/>
          <w:szCs w:val="32"/>
          <w:lang w:val="en-US" w:eastAsia="zh-Hans" w:bidi="ar"/>
        </w:rPr>
        <w:t>形式</w:t>
      </w:r>
      <w:r>
        <w:rPr>
          <w:rFonts w:hint="eastAsia" w:ascii="仿宋_GB2312" w:hAnsi="仿宋_GB2312" w:eastAsia="仿宋_GB2312" w:cs="仿宋_GB2312"/>
          <w:kern w:val="0"/>
          <w:sz w:val="32"/>
          <w:szCs w:val="32"/>
          <w:lang w:val="en-US" w:eastAsia="zh-CN" w:bidi="ar"/>
        </w:rPr>
        <w:t>赠送给前来体验的市民、</w:t>
      </w:r>
      <w:r>
        <w:rPr>
          <w:rFonts w:hint="eastAsia" w:ascii="仿宋_GB2312" w:hAnsi="仿宋_GB2312" w:eastAsia="仿宋_GB2312" w:cs="仿宋_GB2312"/>
          <w:kern w:val="0"/>
          <w:sz w:val="32"/>
          <w:szCs w:val="32"/>
          <w:lang w:val="en-US" w:eastAsia="zh-Hans" w:bidi="ar"/>
        </w:rPr>
        <w:t>游客。</w:t>
      </w:r>
      <w:r>
        <w:rPr>
          <w:rFonts w:hint="eastAsia" w:ascii="仿宋_GB2312" w:hAnsi="仿宋_GB2312" w:eastAsia="仿宋_GB2312" w:cs="仿宋_GB2312"/>
          <w:kern w:val="0"/>
          <w:sz w:val="32"/>
          <w:szCs w:val="32"/>
          <w:lang w:val="en-US" w:eastAsia="zh-CN" w:bidi="ar"/>
        </w:rPr>
        <w:t>通过文化创意衍生产品宣传展示项目特色文化，传播志愿服务理念，为市民和游客带来美好的回忆和体验</w:t>
      </w:r>
      <w:r>
        <w:rPr>
          <w:rFonts w:hint="eastAsia" w:ascii="仿宋_GB2312" w:hAnsi="仿宋_GB2312" w:eastAsia="仿宋_GB2312" w:cs="仿宋_GB2312"/>
          <w:kern w:val="0"/>
          <w:sz w:val="32"/>
          <w:szCs w:val="32"/>
          <w:lang w:val="en-US" w:eastAsia="zh-Hans"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（一）绩效评价目的、对象和范围</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目的：评估项目支出的绩效，确保资金使用的合规性与有效性。</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对象：北京市通州区文景街道办事处与</w:t>
      </w:r>
      <w:r>
        <w:rPr>
          <w:rFonts w:hint="eastAsia" w:ascii="仿宋_GB2312" w:hAnsi="仿宋_GB2312" w:eastAsia="仿宋_GB2312" w:cs="仿宋_GB2312"/>
          <w:sz w:val="32"/>
          <w:szCs w:val="32"/>
          <w:lang w:val="en-US" w:eastAsia="zh-CN"/>
        </w:rPr>
        <w:t>北京市通州区曙通社会工作事务所</w:t>
      </w:r>
      <w:r>
        <w:rPr>
          <w:rFonts w:hint="eastAsia" w:ascii="仿宋_GB2312" w:hAnsi="仿宋_GB2312" w:eastAsia="仿宋_GB2312" w:cs="仿宋_GB2312"/>
          <w:sz w:val="32"/>
          <w:szCs w:val="32"/>
        </w:rPr>
        <w:t>签订的</w:t>
      </w:r>
      <w:r>
        <w:rPr>
          <w:rFonts w:hint="eastAsia" w:ascii="仿宋_GB2312" w:hAnsi="仿宋_GB2312" w:eastAsia="仿宋_GB2312" w:cs="仿宋_GB2312"/>
          <w:sz w:val="32"/>
          <w:szCs w:val="32"/>
          <w:lang w:val="en-US" w:eastAsia="zh-CN"/>
        </w:rPr>
        <w:t>2024年北京环球度假区周边保障志愿服务项目</w:t>
      </w:r>
      <w:r>
        <w:rPr>
          <w:rFonts w:hint="eastAsia" w:ascii="仿宋_GB2312" w:hAnsi="仿宋_GB2312" w:eastAsia="仿宋_GB2312" w:cs="仿宋_GB2312"/>
          <w:sz w:val="32"/>
          <w:szCs w:val="32"/>
        </w:rPr>
        <w:t>。</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范围：涵盖项目活动的组织、实施、资金使用及社会效益等方面。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绩效评价原则、评价指标体系、评价方法、评价标准</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1.</w:t>
      </w:r>
      <w:r>
        <w:rPr>
          <w:rStyle w:val="15"/>
          <w:rFonts w:hint="eastAsia" w:ascii="仿宋_GB2312" w:hAnsi="仿宋_GB2312" w:eastAsia="仿宋_GB2312" w:cs="仿宋_GB2312"/>
          <w:b w:val="0"/>
          <w:bCs/>
          <w:sz w:val="32"/>
          <w:szCs w:val="32"/>
        </w:rPr>
        <w:t>评价原则</w:t>
      </w:r>
      <w:r>
        <w:rPr>
          <w:rFonts w:hint="eastAsia" w:ascii="仿宋_GB2312" w:hAnsi="仿宋_GB2312" w:eastAsia="仿宋_GB2312" w:cs="仿宋_GB2312"/>
          <w:b w:val="0"/>
          <w:bCs/>
          <w:sz w:val="32"/>
          <w:szCs w:val="32"/>
        </w:rPr>
        <w:t>：客观公正、科学严谨、注重实效。</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2.</w:t>
      </w:r>
      <w:r>
        <w:rPr>
          <w:rStyle w:val="15"/>
          <w:rFonts w:hint="eastAsia" w:ascii="仿宋_GB2312" w:hAnsi="仿宋_GB2312" w:eastAsia="仿宋_GB2312" w:cs="仿宋_GB2312"/>
          <w:b w:val="0"/>
          <w:bCs/>
          <w:sz w:val="32"/>
          <w:szCs w:val="32"/>
        </w:rPr>
        <w:t>评价指标体系</w:t>
      </w:r>
      <w:r>
        <w:rPr>
          <w:rFonts w:hint="eastAsia" w:ascii="仿宋_GB2312" w:hAnsi="仿宋_GB2312" w:eastAsia="仿宋_GB2312" w:cs="仿宋_GB2312"/>
          <w:b w:val="0"/>
          <w:bCs/>
          <w:sz w:val="32"/>
          <w:szCs w:val="32"/>
        </w:rPr>
        <w:t>：包括项目决策、项目过程、项目产出、项目效益等维度。</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3.</w:t>
      </w:r>
      <w:r>
        <w:rPr>
          <w:rStyle w:val="15"/>
          <w:rFonts w:hint="eastAsia" w:ascii="仿宋_GB2312" w:hAnsi="仿宋_GB2312" w:eastAsia="仿宋_GB2312" w:cs="仿宋_GB2312"/>
          <w:b w:val="0"/>
          <w:bCs/>
          <w:sz w:val="32"/>
          <w:szCs w:val="32"/>
        </w:rPr>
        <w:t>评价方法</w:t>
      </w:r>
      <w:r>
        <w:rPr>
          <w:rFonts w:hint="eastAsia" w:ascii="仿宋_GB2312" w:hAnsi="仿宋_GB2312" w:eastAsia="仿宋_GB2312" w:cs="仿宋_GB2312"/>
          <w:b w:val="0"/>
          <w:bCs/>
          <w:sz w:val="32"/>
          <w:szCs w:val="32"/>
        </w:rPr>
        <w:t>：采用定量分析与定性分析相结合的方法，通过问卷调查、专家评审、</w:t>
      </w:r>
      <w:r>
        <w:rPr>
          <w:rFonts w:hint="eastAsia" w:ascii="仿宋_GB2312" w:hAnsi="仿宋_GB2312" w:eastAsia="仿宋_GB2312" w:cs="仿宋_GB2312"/>
          <w:b w:val="0"/>
          <w:bCs/>
          <w:sz w:val="32"/>
          <w:szCs w:val="32"/>
          <w:lang w:val="en-US" w:eastAsia="zh-CN"/>
        </w:rPr>
        <w:t>宣传数据分析</w:t>
      </w:r>
      <w:r>
        <w:rPr>
          <w:rFonts w:hint="eastAsia" w:ascii="仿宋_GB2312" w:hAnsi="仿宋_GB2312" w:eastAsia="仿宋_GB2312" w:cs="仿宋_GB2312"/>
          <w:b w:val="0"/>
          <w:bCs/>
          <w:sz w:val="32"/>
          <w:szCs w:val="32"/>
        </w:rPr>
        <w:t>等手段进行评估。</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b w:val="0"/>
          <w:bCs/>
          <w:sz w:val="32"/>
          <w:szCs w:val="32"/>
          <w:lang w:val="en-US" w:eastAsia="zh-CN"/>
        </w:rPr>
        <w:t>4.</w:t>
      </w:r>
      <w:r>
        <w:rPr>
          <w:rStyle w:val="15"/>
          <w:rFonts w:hint="eastAsia" w:ascii="仿宋_GB2312" w:hAnsi="仿宋_GB2312" w:eastAsia="仿宋_GB2312" w:cs="仿宋_GB2312"/>
          <w:b w:val="0"/>
          <w:bCs/>
          <w:sz w:val="32"/>
          <w:szCs w:val="32"/>
        </w:rPr>
        <w:t>评价标准</w:t>
      </w:r>
      <w:r>
        <w:rPr>
          <w:rFonts w:hint="eastAsia" w:ascii="仿宋_GB2312" w:hAnsi="仿宋_GB2312" w:eastAsia="仿宋_GB2312" w:cs="仿宋_GB2312"/>
          <w:b w:val="0"/>
          <w:bCs/>
          <w:sz w:val="32"/>
          <w:szCs w:val="32"/>
        </w:rPr>
        <w:t>：依据项目合</w:t>
      </w:r>
      <w:r>
        <w:rPr>
          <w:rFonts w:hint="eastAsia" w:ascii="仿宋_GB2312" w:hAnsi="仿宋_GB2312" w:eastAsia="仿宋_GB2312" w:cs="仿宋_GB2312"/>
          <w:sz w:val="32"/>
          <w:szCs w:val="32"/>
        </w:rPr>
        <w:t>同、实施方案及绩效目标，结合行业标准与实际情况制定。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（三）绩效评价工作过程</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Style w:val="15"/>
          <w:rFonts w:hint="eastAsia" w:ascii="仿宋_GB2312" w:hAnsi="仿宋_GB2312" w:eastAsia="仿宋_GB2312" w:cs="仿宋_GB2312"/>
          <w:b w:val="0"/>
          <w:bCs/>
          <w:sz w:val="32"/>
          <w:szCs w:val="32"/>
        </w:rPr>
        <w:t>成立绩效评价小组，明确职责分工。收集项目相关资料，包括验收材料、活动记录、</w:t>
      </w:r>
      <w:r>
        <w:rPr>
          <w:rStyle w:val="15"/>
          <w:rFonts w:hint="eastAsia" w:ascii="仿宋_GB2312" w:hAnsi="仿宋_GB2312" w:eastAsia="仿宋_GB2312" w:cs="仿宋_GB2312"/>
          <w:b w:val="0"/>
          <w:bCs/>
          <w:sz w:val="32"/>
          <w:szCs w:val="32"/>
          <w:lang w:val="en-US" w:eastAsia="zh-CN"/>
        </w:rPr>
        <w:t>验收</w:t>
      </w:r>
      <w:r>
        <w:rPr>
          <w:rStyle w:val="15"/>
          <w:rFonts w:hint="eastAsia" w:ascii="仿宋_GB2312" w:hAnsi="仿宋_GB2312" w:eastAsia="仿宋_GB2312" w:cs="仿宋_GB2312"/>
          <w:b w:val="0"/>
          <w:bCs/>
          <w:sz w:val="32"/>
          <w:szCs w:val="32"/>
        </w:rPr>
        <w:t>报告</w:t>
      </w:r>
      <w:r>
        <w:rPr>
          <w:rStyle w:val="15"/>
          <w:rFonts w:hint="eastAsia" w:ascii="仿宋_GB2312" w:hAnsi="仿宋_GB2312" w:eastAsia="仿宋_GB2312" w:cs="仿宋_GB2312"/>
          <w:b w:val="0"/>
          <w:bCs/>
          <w:sz w:val="32"/>
          <w:szCs w:val="32"/>
          <w:lang w:eastAsia="zh-CN"/>
        </w:rPr>
        <w:t>、</w:t>
      </w:r>
      <w:r>
        <w:rPr>
          <w:rStyle w:val="15"/>
          <w:rFonts w:hint="eastAsia" w:ascii="仿宋_GB2312" w:hAnsi="仿宋_GB2312" w:eastAsia="仿宋_GB2312" w:cs="仿宋_GB2312"/>
          <w:b w:val="0"/>
          <w:bCs/>
          <w:sz w:val="32"/>
          <w:szCs w:val="32"/>
          <w:lang w:val="en-US" w:eastAsia="zh-CN"/>
        </w:rPr>
        <w:t>满意度调查</w:t>
      </w:r>
      <w:r>
        <w:rPr>
          <w:rStyle w:val="15"/>
          <w:rFonts w:hint="eastAsia" w:ascii="仿宋_GB2312" w:hAnsi="仿宋_GB2312" w:eastAsia="仿宋_GB2312" w:cs="仿宋_GB2312"/>
          <w:b w:val="0"/>
          <w:bCs/>
          <w:sz w:val="32"/>
          <w:szCs w:val="32"/>
        </w:rPr>
        <w:t>等。开展现场调研，了解</w:t>
      </w:r>
      <w:r>
        <w:rPr>
          <w:rStyle w:val="15"/>
          <w:rFonts w:hint="eastAsia" w:ascii="仿宋_GB2312" w:hAnsi="仿宋_GB2312" w:eastAsia="仿宋_GB2312" w:cs="仿宋_GB2312"/>
          <w:b w:val="0"/>
          <w:bCs/>
          <w:sz w:val="32"/>
          <w:szCs w:val="32"/>
          <w:lang w:val="en-US" w:eastAsia="zh-CN"/>
        </w:rPr>
        <w:t>志愿者及被服务人群</w:t>
      </w:r>
      <w:r>
        <w:rPr>
          <w:rStyle w:val="15"/>
          <w:rFonts w:hint="eastAsia" w:ascii="仿宋_GB2312" w:hAnsi="仿宋_GB2312" w:eastAsia="仿宋_GB2312" w:cs="仿宋_GB2312"/>
          <w:b w:val="0"/>
          <w:bCs/>
          <w:sz w:val="32"/>
          <w:szCs w:val="32"/>
        </w:rPr>
        <w:t>满意度与项目效果。组织专家评审会，对项目进行全面评估。撰写绩效评价报告，提出改进建议。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综合评价情况及评价结论</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sz w:val="32"/>
          <w:szCs w:val="32"/>
        </w:rPr>
        <w:t>经过综合评估，项目达到了预期目标。项目决策科学、过程规范、产出丰富、效益显著。资金使用合规，无重大违规支出。综合评价结论为“优秀”。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四、绩效评价指标分析</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项目决策科学合理，符合</w:t>
      </w:r>
      <w:r>
        <w:rPr>
          <w:rFonts w:hint="eastAsia" w:ascii="仿宋_GB2312" w:hAnsi="仿宋_GB2312" w:eastAsia="仿宋_GB2312" w:cs="仿宋_GB2312"/>
          <w:sz w:val="32"/>
          <w:szCs w:val="32"/>
          <w:lang w:val="en-US" w:eastAsia="zh-CN"/>
        </w:rPr>
        <w:t>北京环球度假区周边实际情况及游客真实</w:t>
      </w:r>
      <w:r>
        <w:rPr>
          <w:rFonts w:hint="eastAsia" w:ascii="仿宋_GB2312" w:hAnsi="仿宋_GB2312" w:eastAsia="仿宋_GB2312" w:cs="仿宋_GB2312"/>
          <w:sz w:val="32"/>
          <w:szCs w:val="32"/>
        </w:rPr>
        <w:t>需求。项目目标明确、内容具体、方案可行，为项目的顺利实施奠定了坚实基础。</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项目实施过程规范有序，乙方严格按照合同要求开展工作。活动组织严密、宣传到位、参与度高，确保了项目的顺利推进。资金使用合规透明，无违规支出情况。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2024年，项目累计组织3000余人次志愿者为超600万余人次游客提供300余场信息咨询、文明旅游宣传等志愿服务活动，举办6场</w:t>
      </w:r>
      <w:r>
        <w:rPr>
          <w:rFonts w:hint="eastAsia" w:ascii="仿宋_GB2312" w:hAnsi="仿宋_GB2312" w:eastAsia="仿宋_GB2312" w:cs="仿宋_GB2312"/>
          <w:kern w:val="0"/>
          <w:sz w:val="32"/>
          <w:szCs w:val="32"/>
          <w:lang w:val="en-US" w:eastAsia="zh-Hans" w:bidi="ar"/>
        </w:rPr>
        <w:t>专业技能培训，</w:t>
      </w:r>
      <w:r>
        <w:rPr>
          <w:rFonts w:hint="eastAsia" w:ascii="仿宋_GB2312" w:hAnsi="仿宋_GB2312" w:eastAsia="仿宋_GB2312" w:cs="仿宋_GB2312"/>
          <w:kern w:val="0"/>
          <w:sz w:val="32"/>
          <w:szCs w:val="32"/>
          <w:lang w:val="en-US" w:eastAsia="zh-CN" w:bidi="ar"/>
        </w:rPr>
        <w:t>10</w:t>
      </w:r>
      <w:r>
        <w:rPr>
          <w:rFonts w:hint="eastAsia" w:ascii="仿宋_GB2312" w:hAnsi="仿宋_GB2312" w:eastAsia="仿宋_GB2312" w:cs="仿宋_GB2312"/>
          <w:kern w:val="0"/>
          <w:sz w:val="32"/>
          <w:szCs w:val="32"/>
          <w:lang w:val="en-US" w:eastAsia="zh-Hans" w:bidi="ar"/>
        </w:rPr>
        <w:t>0余名志愿者获得专业技能提升</w:t>
      </w:r>
      <w:r>
        <w:rPr>
          <w:rFonts w:hint="eastAsia" w:ascii="仿宋_GB2312" w:hAnsi="仿宋_GB2312" w:eastAsia="仿宋_GB2312" w:cs="仿宋_GB2312"/>
          <w:kern w:val="0"/>
          <w:sz w:val="32"/>
          <w:szCs w:val="32"/>
          <w:lang w:val="en-US" w:eastAsia="zh-CN" w:bidi="ar"/>
        </w:rPr>
        <w:t>，并荣获2024年度首都志愿服务项目大赛铜奖。</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项目社会效益显著，</w:t>
      </w:r>
      <w:r>
        <w:rPr>
          <w:rFonts w:hint="eastAsia" w:ascii="仿宋_GB2312" w:hAnsi="仿宋_GB2312" w:eastAsia="仿宋_GB2312" w:cs="仿宋_GB2312"/>
          <w:sz w:val="32"/>
          <w:szCs w:val="32"/>
          <w:lang w:val="en-US" w:eastAsia="zh-CN"/>
        </w:rPr>
        <w:t>通过志愿者和北京环球度假区员工的协同配合，有效为前来北京环球度假区游玩的旅客提供了良好的游客体验，也提升了周边的环境和秩序。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i w:val="0"/>
          <w:iCs w:val="0"/>
          <w:color w:val="auto"/>
          <w:kern w:val="0"/>
          <w:sz w:val="32"/>
          <w:szCs w:val="32"/>
        </w:rPr>
      </w:pPr>
      <w:r>
        <w:rPr>
          <w:rFonts w:hint="eastAsia" w:ascii="黑体" w:hAnsi="黑体" w:eastAsia="黑体" w:cs="黑体"/>
          <w:b w:val="0"/>
          <w:bCs/>
          <w:i w:val="0"/>
          <w:iCs w:val="0"/>
          <w:color w:val="auto"/>
          <w:kern w:val="0"/>
          <w:sz w:val="32"/>
          <w:szCs w:val="32"/>
          <w:lang w:val="en-US" w:eastAsia="zh-CN"/>
        </w:rPr>
        <w:t>五、</w:t>
      </w:r>
      <w:r>
        <w:rPr>
          <w:rFonts w:hint="eastAsia" w:ascii="黑体" w:hAnsi="黑体" w:eastAsia="黑体" w:cs="黑体"/>
          <w:b w:val="0"/>
          <w:bCs/>
          <w:i w:val="0"/>
          <w:iCs w:val="0"/>
          <w:color w:val="auto"/>
          <w:kern w:val="0"/>
          <w:sz w:val="32"/>
          <w:szCs w:val="32"/>
        </w:rPr>
        <w:t>主要经验及做法、存在的问题及原因分析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楷体_GB2312" w:hAnsi="楷体_GB2312" w:eastAsia="楷体_GB2312" w:cs="楷体_GB2312"/>
          <w:kern w:val="0"/>
          <w:sz w:val="32"/>
          <w:szCs w:val="32"/>
          <w:lang w:val="en-US" w:eastAsia="zh-CN" w:bidi="ar"/>
        </w:rPr>
      </w:pPr>
      <w:r>
        <w:rPr>
          <w:rFonts w:hint="eastAsia" w:ascii="黑体" w:hAnsi="黑体" w:eastAsia="黑体" w:cs="黑体"/>
          <w:kern w:val="0"/>
          <w:sz w:val="32"/>
          <w:szCs w:val="32"/>
          <w:lang w:val="en-US" w:eastAsia="zh-CN" w:bidi="ar"/>
        </w:rPr>
        <w:t xml:space="preserve">    </w:t>
      </w:r>
      <w:r>
        <w:rPr>
          <w:rFonts w:hint="eastAsia" w:ascii="楷体_GB2312" w:hAnsi="楷体_GB2312" w:eastAsia="楷体_GB2312" w:cs="楷体_GB2312"/>
          <w:sz w:val="32"/>
          <w:szCs w:val="32"/>
        </w:rPr>
        <w:t>（一）</w:t>
      </w:r>
      <w:r>
        <w:rPr>
          <w:rFonts w:hint="eastAsia" w:ascii="楷体_GB2312" w:hAnsi="楷体_GB2312" w:eastAsia="楷体_GB2312" w:cs="楷体_GB2312"/>
          <w:kern w:val="0"/>
          <w:sz w:val="32"/>
          <w:szCs w:val="32"/>
          <w:lang w:val="en-US" w:eastAsia="zh-CN" w:bidi="ar"/>
        </w:rPr>
        <w:t>主要经验及做法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2024年项目</w:t>
      </w:r>
      <w:r>
        <w:rPr>
          <w:rFonts w:hint="eastAsia" w:ascii="仿宋_GB2312" w:hAnsi="仿宋_GB2312" w:eastAsia="仿宋_GB2312" w:cs="仿宋_GB2312"/>
          <w:kern w:val="0"/>
          <w:sz w:val="32"/>
          <w:szCs w:val="32"/>
          <w:lang w:val="en-US" w:eastAsia="zh-Hans" w:bidi="ar"/>
        </w:rPr>
        <w:t>持续</w:t>
      </w:r>
      <w:r>
        <w:rPr>
          <w:rFonts w:hint="eastAsia" w:ascii="仿宋_GB2312" w:hAnsi="仿宋_GB2312" w:eastAsia="仿宋_GB2312" w:cs="仿宋_GB2312"/>
          <w:kern w:val="0"/>
          <w:sz w:val="32"/>
          <w:szCs w:val="32"/>
          <w:lang w:val="en-US" w:eastAsia="zh-CN" w:bidi="ar"/>
        </w:rPr>
        <w:t>聚焦常态化志愿服务，优化组织架构和管理机制，完善志愿服务体系建设。</w:t>
      </w:r>
      <w:r>
        <w:rPr>
          <w:rFonts w:hint="eastAsia" w:ascii="仿宋_GB2312" w:hAnsi="仿宋_GB2312" w:eastAsia="仿宋_GB2312" w:cs="仿宋_GB2312"/>
          <w:kern w:val="0"/>
          <w:sz w:val="32"/>
          <w:szCs w:val="32"/>
          <w:lang w:val="en-US" w:eastAsia="zh-Hans" w:bidi="ar"/>
        </w:rPr>
        <w:t>深入了解</w:t>
      </w:r>
      <w:r>
        <w:rPr>
          <w:rFonts w:hint="eastAsia" w:ascii="仿宋_GB2312" w:hAnsi="仿宋_GB2312" w:eastAsia="仿宋_GB2312" w:cs="仿宋_GB2312"/>
          <w:kern w:val="0"/>
          <w:sz w:val="32"/>
          <w:szCs w:val="32"/>
          <w:lang w:val="en-US" w:eastAsia="zh-CN" w:bidi="ar"/>
        </w:rPr>
        <w:t>北京环球度假区周边</w:t>
      </w:r>
      <w:r>
        <w:rPr>
          <w:rFonts w:hint="eastAsia" w:ascii="仿宋_GB2312" w:hAnsi="仿宋_GB2312" w:eastAsia="仿宋_GB2312" w:cs="仿宋_GB2312"/>
          <w:kern w:val="0"/>
          <w:sz w:val="32"/>
          <w:szCs w:val="32"/>
          <w:lang w:val="en-US" w:eastAsia="zh-Hans" w:bidi="ar"/>
        </w:rPr>
        <w:t>志愿服务的需求</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加强</w:t>
      </w:r>
      <w:r>
        <w:rPr>
          <w:rFonts w:hint="eastAsia" w:ascii="仿宋_GB2312" w:hAnsi="仿宋_GB2312" w:eastAsia="仿宋_GB2312" w:cs="仿宋_GB2312"/>
          <w:kern w:val="0"/>
          <w:sz w:val="32"/>
          <w:szCs w:val="32"/>
          <w:lang w:val="en-US" w:eastAsia="zh-CN" w:bidi="ar"/>
        </w:rPr>
        <w:t>志愿服务的培训和指导，</w:t>
      </w:r>
      <w:r>
        <w:rPr>
          <w:rFonts w:hint="eastAsia" w:ascii="仿宋_GB2312" w:hAnsi="仿宋_GB2312" w:eastAsia="仿宋_GB2312" w:cs="仿宋_GB2312"/>
          <w:kern w:val="0"/>
          <w:sz w:val="32"/>
          <w:szCs w:val="32"/>
          <w:lang w:val="en-US" w:eastAsia="zh-Hans" w:bidi="ar"/>
        </w:rPr>
        <w:t>进一步</w:t>
      </w:r>
      <w:r>
        <w:rPr>
          <w:rFonts w:hint="eastAsia" w:ascii="仿宋_GB2312" w:hAnsi="仿宋_GB2312" w:eastAsia="仿宋_GB2312" w:cs="仿宋_GB2312"/>
          <w:kern w:val="0"/>
          <w:sz w:val="32"/>
          <w:szCs w:val="32"/>
          <w:lang w:val="en-US" w:eastAsia="zh-CN" w:bidi="ar"/>
        </w:rPr>
        <w:t>提高志愿者的服务水平和专业素养；为市民和游客带来更加丰富多元的服务体验，推动志愿力量深度参与文景街道基层治理。</w:t>
      </w:r>
    </w:p>
    <w:p>
      <w:pPr>
        <w:pStyle w:val="7"/>
        <w:keepNext w:val="0"/>
        <w:keepLines w:val="0"/>
        <w:pageBreakBefore w:val="0"/>
        <w:widowControl w:val="0"/>
        <w:tabs>
          <w:tab w:val="left" w:pos="567"/>
        </w:tabs>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协同各志愿服务组织、企业和公益团队等社会公益力量，构筑北京环球度假区周边保障</w:t>
      </w:r>
      <w:r>
        <w:rPr>
          <w:rFonts w:hint="eastAsia" w:ascii="仿宋_GB2312" w:hAnsi="仿宋_GB2312" w:eastAsia="仿宋_GB2312" w:cs="仿宋_GB2312"/>
          <w:kern w:val="0"/>
          <w:sz w:val="32"/>
          <w:szCs w:val="32"/>
          <w:lang w:val="en-US" w:eastAsia="zh-Hans" w:bidi="ar"/>
        </w:rPr>
        <w:t>志愿服务</w:t>
      </w:r>
      <w:r>
        <w:rPr>
          <w:rFonts w:hint="eastAsia" w:ascii="仿宋_GB2312" w:hAnsi="仿宋_GB2312" w:eastAsia="仿宋_GB2312" w:cs="仿宋_GB2312"/>
          <w:kern w:val="0"/>
          <w:sz w:val="32"/>
          <w:szCs w:val="32"/>
          <w:lang w:val="en-US" w:eastAsia="zh-CN" w:bidi="ar"/>
        </w:rPr>
        <w:t>联盟，增进平台各志愿服务组织之间的交流与协作。优化资源配置，深入挖掘各单位特色优势激发协同效应，共同推动辖区志愿服务事业发展。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kern w:val="0"/>
          <w:sz w:val="32"/>
          <w:szCs w:val="32"/>
          <w:lang w:val="en-US" w:eastAsia="zh-Hans" w:bidi="ar"/>
        </w:rPr>
        <w:t>项目</w:t>
      </w:r>
      <w:r>
        <w:rPr>
          <w:rFonts w:hint="eastAsia" w:ascii="仿宋_GB2312" w:hAnsi="仿宋_GB2312" w:eastAsia="仿宋_GB2312" w:cs="仿宋_GB2312"/>
          <w:kern w:val="0"/>
          <w:sz w:val="32"/>
          <w:szCs w:val="32"/>
          <w:lang w:val="en-US" w:eastAsia="zh-CN" w:bidi="ar"/>
        </w:rPr>
        <w:t>在</w:t>
      </w:r>
      <w:r>
        <w:rPr>
          <w:rFonts w:hint="eastAsia" w:ascii="仿宋_GB2312" w:hAnsi="仿宋_GB2312" w:eastAsia="仿宋_GB2312" w:cs="仿宋_GB2312"/>
          <w:kern w:val="0"/>
          <w:sz w:val="32"/>
          <w:szCs w:val="32"/>
          <w:lang w:val="en-US" w:eastAsia="zh-Hans" w:bidi="ar"/>
        </w:rPr>
        <w:t>满足市民、游客日常志愿服务需求的同时</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与高校志愿服务队伍协作探索宣传文景旅游与北京通州文化旅游区的文化传播品牌</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结合项目IP形象</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Hans" w:bidi="ar"/>
        </w:rPr>
        <w:t>设计并制作一系列具有</w:t>
      </w:r>
      <w:r>
        <w:rPr>
          <w:rFonts w:hint="eastAsia" w:ascii="仿宋_GB2312" w:hAnsi="仿宋_GB2312" w:eastAsia="仿宋_GB2312" w:cs="仿宋_GB2312"/>
          <w:kern w:val="0"/>
          <w:sz w:val="32"/>
          <w:szCs w:val="32"/>
          <w:lang w:val="en-US" w:eastAsia="zh-CN" w:bidi="ar"/>
        </w:rPr>
        <w:t>项目</w:t>
      </w:r>
      <w:r>
        <w:rPr>
          <w:rFonts w:hint="eastAsia" w:ascii="仿宋_GB2312" w:hAnsi="仿宋_GB2312" w:eastAsia="仿宋_GB2312" w:cs="仿宋_GB2312"/>
          <w:kern w:val="0"/>
          <w:sz w:val="32"/>
          <w:szCs w:val="32"/>
          <w:lang w:val="en-US" w:eastAsia="zh-Hans" w:bidi="ar"/>
        </w:rPr>
        <w:t>特色的文创产品</w:t>
      </w:r>
      <w:r>
        <w:rPr>
          <w:rFonts w:hint="eastAsia" w:ascii="仿宋_GB2312" w:hAnsi="仿宋_GB2312" w:eastAsia="仿宋_GB2312" w:cs="仿宋_GB2312"/>
          <w:kern w:val="0"/>
          <w:sz w:val="32"/>
          <w:szCs w:val="32"/>
          <w:lang w:val="en-US" w:eastAsia="zh-CN" w:bidi="ar"/>
        </w:rPr>
        <w:t>，向市民、游客传播志愿服务理念；</w:t>
      </w:r>
      <w:r>
        <w:rPr>
          <w:rFonts w:hint="eastAsia" w:ascii="仿宋_GB2312" w:hAnsi="仿宋_GB2312" w:eastAsia="仿宋_GB2312" w:cs="仿宋_GB2312"/>
          <w:kern w:val="0"/>
          <w:sz w:val="32"/>
          <w:szCs w:val="32"/>
          <w:lang w:val="en-US" w:eastAsia="zh-Hans" w:bidi="ar"/>
        </w:rPr>
        <w:t>推出</w:t>
      </w:r>
      <w:r>
        <w:rPr>
          <w:rFonts w:hint="eastAsia" w:ascii="仿宋_GB2312" w:hAnsi="仿宋_GB2312" w:eastAsia="仿宋_GB2312" w:cs="仿宋_GB2312"/>
          <w:kern w:val="0"/>
          <w:sz w:val="32"/>
          <w:szCs w:val="32"/>
          <w:lang w:val="en-US" w:eastAsia="zh-CN" w:bidi="ar"/>
        </w:rPr>
        <w:t>更加丰富多元、适合游客参与的互动活动</w:t>
      </w:r>
      <w:r>
        <w:rPr>
          <w:rFonts w:hint="eastAsia" w:ascii="仿宋_GB2312" w:hAnsi="仿宋_GB2312" w:eastAsia="仿宋_GB2312" w:cs="仿宋_GB2312"/>
          <w:kern w:val="0"/>
          <w:sz w:val="32"/>
          <w:szCs w:val="32"/>
          <w:lang w:val="en-US" w:eastAsia="zh-Hans" w:bidi="ar"/>
        </w:rPr>
        <w:t>，</w:t>
      </w:r>
      <w:r>
        <w:rPr>
          <w:rFonts w:hint="eastAsia" w:ascii="仿宋_GB2312" w:hAnsi="仿宋_GB2312" w:eastAsia="仿宋_GB2312" w:cs="仿宋_GB2312"/>
          <w:kern w:val="0"/>
          <w:sz w:val="32"/>
          <w:szCs w:val="32"/>
          <w:lang w:val="en-US" w:eastAsia="zh-CN" w:bidi="ar"/>
        </w:rPr>
        <w:t>增进游客与辖区间的了解和互动，提升游客的参与感和体验感。</w:t>
      </w:r>
      <w:r>
        <w:rPr>
          <w:rFonts w:hint="eastAsia" w:ascii="仿宋_GB2312" w:hAnsi="仿宋_GB2312" w:eastAsia="仿宋_GB2312" w:cs="仿宋_GB2312"/>
          <w:kern w:val="0"/>
          <w:sz w:val="32"/>
          <w:szCs w:val="32"/>
          <w:lang w:val="en-US" w:eastAsia="zh-Hans" w:bidi="ar"/>
        </w:rPr>
        <w:t>通过“</w:t>
      </w:r>
      <w:r>
        <w:rPr>
          <w:rFonts w:hint="eastAsia" w:ascii="仿宋_GB2312" w:hAnsi="仿宋_GB2312" w:eastAsia="仿宋_GB2312" w:cs="仿宋_GB2312"/>
          <w:kern w:val="0"/>
          <w:sz w:val="32"/>
          <w:szCs w:val="32"/>
          <w:lang w:val="en-US" w:eastAsia="zh-CN" w:bidi="ar"/>
        </w:rPr>
        <w:t>视频宣传+衍生</w:t>
      </w:r>
      <w:r>
        <w:rPr>
          <w:rFonts w:hint="eastAsia" w:ascii="仿宋_GB2312" w:hAnsi="仿宋_GB2312" w:eastAsia="仿宋_GB2312" w:cs="仿宋_GB2312"/>
          <w:kern w:val="0"/>
          <w:sz w:val="32"/>
          <w:szCs w:val="32"/>
          <w:lang w:val="en-US" w:eastAsia="zh-Hans" w:bidi="ar"/>
        </w:rPr>
        <w:t>文创+</w:t>
      </w:r>
      <w:r>
        <w:rPr>
          <w:rFonts w:hint="eastAsia" w:ascii="仿宋_GB2312" w:hAnsi="仿宋_GB2312" w:eastAsia="仿宋_GB2312" w:cs="仿宋_GB2312"/>
          <w:kern w:val="0"/>
          <w:sz w:val="32"/>
          <w:szCs w:val="32"/>
          <w:lang w:val="en-US" w:eastAsia="zh-CN" w:bidi="ar"/>
        </w:rPr>
        <w:t>多元互动</w:t>
      </w:r>
      <w:r>
        <w:rPr>
          <w:rFonts w:hint="eastAsia" w:ascii="仿宋_GB2312" w:hAnsi="仿宋_GB2312" w:eastAsia="仿宋_GB2312" w:cs="仿宋_GB2312"/>
          <w:kern w:val="0"/>
          <w:sz w:val="32"/>
          <w:szCs w:val="32"/>
          <w:lang w:val="en-US" w:eastAsia="zh-Hans" w:bidi="ar"/>
        </w:rPr>
        <w:t>”三项内容</w:t>
      </w:r>
      <w:r>
        <w:rPr>
          <w:rFonts w:hint="eastAsia" w:ascii="仿宋_GB2312" w:hAnsi="仿宋_GB2312" w:eastAsia="仿宋_GB2312" w:cs="仿宋_GB2312"/>
          <w:kern w:val="0"/>
          <w:sz w:val="32"/>
          <w:szCs w:val="32"/>
          <w:lang w:val="en-US" w:eastAsia="zh-CN" w:bidi="ar"/>
        </w:rPr>
        <w:t>同时</w:t>
      </w:r>
      <w:r>
        <w:rPr>
          <w:rFonts w:hint="eastAsia" w:ascii="仿宋_GB2312" w:hAnsi="仿宋_GB2312" w:eastAsia="仿宋_GB2312" w:cs="仿宋_GB2312"/>
          <w:kern w:val="0"/>
          <w:sz w:val="32"/>
          <w:szCs w:val="32"/>
          <w:lang w:val="en-US" w:eastAsia="zh-Hans" w:bidi="ar"/>
        </w:rPr>
        <w:t>发力</w:t>
      </w:r>
      <w:r>
        <w:rPr>
          <w:rFonts w:hint="eastAsia" w:ascii="仿宋_GB2312" w:hAnsi="仿宋_GB2312" w:eastAsia="仿宋_GB2312" w:cs="仿宋_GB2312"/>
          <w:kern w:val="0"/>
          <w:sz w:val="32"/>
          <w:szCs w:val="32"/>
          <w:lang w:val="en-US" w:eastAsia="zh-CN" w:bidi="ar"/>
        </w:rPr>
        <w:t>，更全面、深入地</w:t>
      </w:r>
      <w:r>
        <w:rPr>
          <w:rFonts w:hint="eastAsia" w:ascii="仿宋_GB2312" w:hAnsi="仿宋_GB2312" w:eastAsia="仿宋_GB2312" w:cs="仿宋_GB2312"/>
          <w:b w:val="0"/>
          <w:bCs w:val="0"/>
          <w:kern w:val="0"/>
          <w:sz w:val="32"/>
          <w:szCs w:val="32"/>
          <w:lang w:val="en-US" w:eastAsia="zh-CN" w:bidi="ar"/>
        </w:rPr>
        <w:t>展示北京城市副中心文化旅游区的独特魅力和吸引力。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b w:val="0"/>
          <w:bCs w:val="0"/>
          <w:color w:val="auto"/>
          <w:kern w:val="0"/>
          <w:sz w:val="32"/>
          <w:szCs w:val="32"/>
          <w:lang w:val="en-US" w:eastAsia="zh-CN"/>
        </w:rPr>
        <w:t>存在问题及原因分析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工作日志愿者相对年龄较大，多为通州区当地退休居民，也因项目每周7天开展活动，工作日大部分年轻的学生及白领志愿者需要上班或上学无法参加志愿服务。</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项目专属回馈更新慢，也因北京环球度假区管理系统相对复杂，如项目需要与城市大道自营商户合作，需得到美国总公司批准，难度加大。</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志愿者培训内容丰富，但培训内容相对单一，原因可能为志愿者多数年纪都比较大，多数只能采用听课方式。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有关建议</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持续通过与高校及企事业单位合作合作，动员青少中年志愿者积极参与志愿服务工作。积极动员辖区青少年利用寒暑期来体验志愿服务，为辖区发展添加青年力量。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待文化旅游区其他产业陆续开业后，扩宽项目专属回馈半径，与各商业综合体建立联系，为志愿者们提供更多专属回馈体验。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通过对其他项目的实地调研或组织团队交流等新形式后，促进志愿者培训提质增效。</w:t>
      </w:r>
    </w:p>
    <w:p>
      <w:pPr>
        <w:pageBreakBefore w:val="0"/>
        <w:widowControl w:val="0"/>
        <w:kinsoku/>
        <w:wordWrap/>
        <w:overflowPunct/>
        <w:topLinePunct w:val="0"/>
        <w:autoSpaceDE/>
        <w:autoSpaceDN/>
        <w:bidi w:val="0"/>
        <w:spacing w:line="560" w:lineRule="exact"/>
        <w:jc w:val="center"/>
        <w:rPr>
          <w:rFonts w:hint="eastAsia" w:ascii="宋体" w:hAnsi="宋体" w:cs="Arial"/>
          <w:b/>
          <w:bCs/>
          <w:color w:val="auto"/>
          <w:sz w:val="36"/>
          <w:szCs w:val="36"/>
        </w:rPr>
      </w:pPr>
    </w:p>
    <w:p>
      <w:pPr>
        <w:pageBreakBefore w:val="0"/>
        <w:widowControl w:val="0"/>
        <w:kinsoku/>
        <w:wordWrap/>
        <w:overflowPunct/>
        <w:topLinePunct w:val="0"/>
        <w:autoSpaceDE/>
        <w:autoSpaceDN/>
        <w:bidi w:val="0"/>
        <w:spacing w:line="560" w:lineRule="exact"/>
        <w:jc w:val="both"/>
        <w:rPr>
          <w:rFonts w:hint="eastAsia" w:ascii="宋体" w:hAnsi="宋体" w:cs="Arial"/>
          <w:b/>
          <w:bCs/>
          <w:color w:val="auto"/>
          <w:sz w:val="36"/>
          <w:szCs w:val="36"/>
        </w:rPr>
      </w:pPr>
    </w:p>
    <w:p>
      <w:pPr>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宋体" w:hAnsi="宋体" w:cs="Arial"/>
          <w:b/>
          <w:bCs/>
          <w:color w:val="auto"/>
          <w:sz w:val="36"/>
          <w:szCs w:val="36"/>
        </w:rPr>
        <w:br w:type="page"/>
      </w:r>
      <w:r>
        <w:rPr>
          <w:rFonts w:hint="eastAsia" w:ascii="方正小标宋简体" w:hAnsi="方正小标宋简体" w:eastAsia="方正小标宋简体" w:cs="方正小标宋简体"/>
          <w:b w:val="0"/>
          <w:bCs w:val="0"/>
          <w:color w:val="auto"/>
          <w:sz w:val="44"/>
          <w:szCs w:val="44"/>
        </w:rPr>
        <w:t>“文心筑梦 景绘家苑”基层文化交流项目</w:t>
      </w:r>
    </w:p>
    <w:p>
      <w:pPr>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支出绩效评价报告</w:t>
      </w:r>
    </w:p>
    <w:p>
      <w:pPr>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一、基本情况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1.</w:t>
      </w:r>
      <w:r>
        <w:rPr>
          <w:rStyle w:val="15"/>
          <w:rFonts w:hint="eastAsia" w:ascii="仿宋_GB2312" w:hAnsi="仿宋_GB2312" w:eastAsia="仿宋_GB2312" w:cs="仿宋_GB2312"/>
          <w:b w:val="0"/>
          <w:bCs/>
          <w:sz w:val="32"/>
          <w:szCs w:val="32"/>
        </w:rPr>
        <w:t>项目背景</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“文心筑梦 景绘家苑”文景街道基层文化交流项目是在全球化背景下，为推动中华优秀传统文化传承、促进多元文化交流、提升地区文化软实力而设立。项目依托文景街道的地理与文化优势，旨在通过“文化+N”多元结合的方式，打造文景辖区“有传承”“有队伍”“有活动”“有服务”“有成效”的文化品牌，增强文化自信，促进城市副中心文化和旅游高质量发展。</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2.</w:t>
      </w:r>
      <w:r>
        <w:rPr>
          <w:rStyle w:val="15"/>
          <w:rFonts w:hint="eastAsia" w:ascii="仿宋_GB2312" w:hAnsi="仿宋_GB2312" w:eastAsia="仿宋_GB2312" w:cs="仿宋_GB2312"/>
          <w:b w:val="0"/>
          <w:bCs/>
          <w:sz w:val="32"/>
          <w:szCs w:val="32"/>
        </w:rPr>
        <w:t>主要内容及实施情况</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在文景辖区成功举办了12场基层传统文化传承活动，涵盖了书法、篆刻、面塑、草编、掐丝珐琅、扎染等传统艺术体验。结合传统节日和中心工作，项目还成功举办“相约夏末·YUE动街头”主题活动暨文景街道消夏音乐会、“粽情端午 乐享民俗”端午文化活动等4场文化主题活动，并举办了“光影无界 文化交融”主题摄影展，这些活动不仅促进了中外文化以及传统与现代文化的融合，丰富居民的文化生活，还通过艺术展演增强了传统文化的感染力，进一步推动了优秀文化的传承与弘扬。实施情况良好，各项活动按计划顺利进行，吸引了大量居民参与，取得了显著的社会效益。</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3.</w:t>
      </w:r>
      <w:r>
        <w:rPr>
          <w:rStyle w:val="15"/>
          <w:rFonts w:hint="eastAsia" w:ascii="仿宋_GB2312" w:hAnsi="仿宋_GB2312" w:eastAsia="仿宋_GB2312" w:cs="仿宋_GB2312"/>
          <w:b w:val="0"/>
          <w:bCs/>
          <w:sz w:val="32"/>
          <w:szCs w:val="32"/>
        </w:rPr>
        <w:t>资金投入和使用情况</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项目资金来源于政府财政性资金，总金额为人民币3</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,800元。资金已按计划分阶段拨付给乙方（北京社趣网络科技有限公司），确保了项目的顺利实施。资金使用合规，无违规支出。</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1.</w:t>
      </w:r>
      <w:r>
        <w:rPr>
          <w:rStyle w:val="15"/>
          <w:rFonts w:hint="eastAsia" w:ascii="仿宋_GB2312" w:hAnsi="仿宋_GB2312" w:eastAsia="仿宋_GB2312" w:cs="仿宋_GB2312"/>
          <w:b w:val="0"/>
          <w:bCs/>
          <w:sz w:val="32"/>
          <w:szCs w:val="32"/>
        </w:rPr>
        <w:t>总体目标</w:t>
      </w:r>
      <w:r>
        <w:rPr>
          <w:rFonts w:hint="eastAsia" w:ascii="仿宋_GB2312" w:hAnsi="仿宋_GB2312" w:eastAsia="仿宋_GB2312" w:cs="仿宋_GB2312"/>
          <w:b w:val="0"/>
          <w:bCs/>
          <w:sz w:val="32"/>
          <w:szCs w:val="32"/>
        </w:rPr>
        <w:t>：通过项目实施，打造文景街道独特的文化品牌，提升地区文化软实力，促进中外文化交流与互鉴。</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b w:val="0"/>
          <w:bCs/>
          <w:sz w:val="32"/>
          <w:szCs w:val="32"/>
          <w:lang w:val="en-US" w:eastAsia="zh-CN"/>
        </w:rPr>
        <w:t>2.</w:t>
      </w:r>
      <w:r>
        <w:rPr>
          <w:rStyle w:val="15"/>
          <w:rFonts w:hint="eastAsia" w:ascii="仿宋_GB2312" w:hAnsi="仿宋_GB2312" w:eastAsia="仿宋_GB2312" w:cs="仿宋_GB2312"/>
          <w:b w:val="0"/>
          <w:bCs/>
          <w:sz w:val="32"/>
          <w:szCs w:val="32"/>
        </w:rPr>
        <w:t>阶段性目标</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以文化促传承，在文景辖区开展不少于6场的基层传统文化传</w:t>
      </w:r>
      <w:r>
        <w:rPr>
          <w:rFonts w:hint="eastAsia" w:ascii="仿宋_GB2312" w:hAnsi="仿宋_GB2312" w:eastAsia="仿宋_GB2312" w:cs="仿宋_GB2312"/>
          <w:sz w:val="32"/>
          <w:szCs w:val="32"/>
          <w:lang w:val="en-US" w:eastAsia="zh-CN"/>
        </w:rPr>
        <w:t>承活动，进一步加强地区文化交流，点亮文景文化品牌；（2）以文化育队伍，以培训、孵化等形式为地区文化队伍赋能注力，培育3支具有区域特色的文化队伍，提升辖区整体文艺水平，为居民提供更加丰富多彩的文化体验；（3）以文化展服务，开展不少于4场的文化主题活动，为辖区居民提供高质量文化服务，推动地区文化队伍服务于民，拓展服务成效，进一步弘扬和传承优秀文化。</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二、绩效评价工作开展情况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w:t>
      </w:r>
      <w:r>
        <w:rPr>
          <w:rFonts w:hint="eastAsia" w:ascii="楷体_GB2312" w:hAnsi="楷体_GB2312" w:eastAsia="楷体_GB2312" w:cs="楷体_GB2312"/>
          <w:sz w:val="32"/>
          <w:szCs w:val="32"/>
          <w:lang w:eastAsia="zh-CN"/>
        </w:rPr>
        <w:t>的</w:t>
      </w:r>
      <w:r>
        <w:rPr>
          <w:rFonts w:hint="eastAsia" w:ascii="楷体_GB2312" w:hAnsi="楷体_GB2312" w:eastAsia="楷体_GB2312" w:cs="楷体_GB2312"/>
          <w:sz w:val="32"/>
          <w:szCs w:val="32"/>
        </w:rPr>
        <w:t>目的、对象和范围</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目的：评估项目支出绩效，确保资金使用合规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对象：“文心筑梦 景绘家苑”文景街道基层文化交流项目。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范围：涵盖项目活动的组织、实施、资金使用及社会效益等方面。</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（二）绩效评价原则、指标体系、方法、标准</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1.</w:t>
      </w:r>
      <w:r>
        <w:rPr>
          <w:rStyle w:val="15"/>
          <w:rFonts w:hint="eastAsia" w:ascii="仿宋_GB2312" w:hAnsi="仿宋_GB2312" w:eastAsia="仿宋_GB2312" w:cs="仿宋_GB2312"/>
          <w:b w:val="0"/>
          <w:bCs/>
          <w:sz w:val="32"/>
          <w:szCs w:val="32"/>
        </w:rPr>
        <w:t>评价原则</w:t>
      </w:r>
      <w:r>
        <w:rPr>
          <w:rFonts w:hint="eastAsia" w:ascii="仿宋_GB2312" w:hAnsi="仿宋_GB2312" w:eastAsia="仿宋_GB2312" w:cs="仿宋_GB2312"/>
          <w:b w:val="0"/>
          <w:bCs/>
          <w:sz w:val="32"/>
          <w:szCs w:val="32"/>
        </w:rPr>
        <w:t>：客观公正、科学严谨、注重实效。</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2.</w:t>
      </w:r>
      <w:r>
        <w:rPr>
          <w:rStyle w:val="15"/>
          <w:rFonts w:hint="eastAsia" w:ascii="仿宋_GB2312" w:hAnsi="仿宋_GB2312" w:eastAsia="仿宋_GB2312" w:cs="仿宋_GB2312"/>
          <w:b w:val="0"/>
          <w:bCs/>
          <w:sz w:val="32"/>
          <w:szCs w:val="32"/>
        </w:rPr>
        <w:t>评价指标体系</w:t>
      </w:r>
      <w:r>
        <w:rPr>
          <w:rFonts w:hint="eastAsia" w:ascii="仿宋_GB2312" w:hAnsi="仿宋_GB2312" w:eastAsia="仿宋_GB2312" w:cs="仿宋_GB2312"/>
          <w:b w:val="0"/>
          <w:bCs/>
          <w:sz w:val="32"/>
          <w:szCs w:val="32"/>
        </w:rPr>
        <w:t>：包括项目决策、项目过程、项目产出、项目效益等维度。</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3.</w:t>
      </w:r>
      <w:r>
        <w:rPr>
          <w:rStyle w:val="15"/>
          <w:rFonts w:hint="eastAsia" w:ascii="仿宋_GB2312" w:hAnsi="仿宋_GB2312" w:eastAsia="仿宋_GB2312" w:cs="仿宋_GB2312"/>
          <w:b w:val="0"/>
          <w:bCs/>
          <w:sz w:val="32"/>
          <w:szCs w:val="32"/>
        </w:rPr>
        <w:t>评价方法</w:t>
      </w:r>
      <w:r>
        <w:rPr>
          <w:rFonts w:hint="eastAsia" w:ascii="仿宋_GB2312" w:hAnsi="仿宋_GB2312" w:eastAsia="仿宋_GB2312" w:cs="仿宋_GB2312"/>
          <w:b w:val="0"/>
          <w:bCs/>
          <w:sz w:val="32"/>
          <w:szCs w:val="32"/>
        </w:rPr>
        <w:t>：采用定量分析与定性分析相结合的方法，通过问卷调查、专家评审、</w:t>
      </w:r>
      <w:r>
        <w:rPr>
          <w:rFonts w:hint="eastAsia" w:ascii="仿宋_GB2312" w:hAnsi="仿宋_GB2312" w:eastAsia="仿宋_GB2312" w:cs="仿宋_GB2312"/>
          <w:b w:val="0"/>
          <w:bCs/>
          <w:sz w:val="32"/>
          <w:szCs w:val="32"/>
          <w:lang w:val="en-US" w:eastAsia="zh-CN"/>
        </w:rPr>
        <w:t>宣传数据分析</w:t>
      </w:r>
      <w:r>
        <w:rPr>
          <w:rFonts w:hint="eastAsia" w:ascii="仿宋_GB2312" w:hAnsi="仿宋_GB2312" w:eastAsia="仿宋_GB2312" w:cs="仿宋_GB2312"/>
          <w:b w:val="0"/>
          <w:bCs/>
          <w:sz w:val="32"/>
          <w:szCs w:val="32"/>
        </w:rPr>
        <w:t>等手段进行评估。</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b w:val="0"/>
          <w:bCs/>
          <w:sz w:val="32"/>
          <w:szCs w:val="32"/>
          <w:lang w:val="en-US" w:eastAsia="zh-CN"/>
        </w:rPr>
        <w:t>4.</w:t>
      </w:r>
      <w:r>
        <w:rPr>
          <w:rStyle w:val="15"/>
          <w:rFonts w:hint="eastAsia" w:ascii="仿宋_GB2312" w:hAnsi="仿宋_GB2312" w:eastAsia="仿宋_GB2312" w:cs="仿宋_GB2312"/>
          <w:b w:val="0"/>
          <w:bCs/>
          <w:sz w:val="32"/>
          <w:szCs w:val="32"/>
        </w:rPr>
        <w:t>评价标准</w:t>
      </w:r>
      <w:r>
        <w:rPr>
          <w:rFonts w:hint="eastAsia" w:ascii="仿宋_GB2312" w:hAnsi="仿宋_GB2312" w:eastAsia="仿宋_GB2312" w:cs="仿宋_GB2312"/>
          <w:b w:val="0"/>
          <w:bCs/>
          <w:sz w:val="32"/>
          <w:szCs w:val="32"/>
        </w:rPr>
        <w:t>：依据项目合</w:t>
      </w:r>
      <w:r>
        <w:rPr>
          <w:rFonts w:hint="eastAsia" w:ascii="仿宋_GB2312" w:hAnsi="仿宋_GB2312" w:eastAsia="仿宋_GB2312" w:cs="仿宋_GB2312"/>
          <w:sz w:val="32"/>
          <w:szCs w:val="32"/>
        </w:rPr>
        <w:t>同、实施方案及绩效目标，结合行业标准与实际情况制定。</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（三）绩效评价工作过程</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成立绩效评价小组，明确职责分工。收集项目相关资料，包括验收材料、活动记录、</w:t>
      </w:r>
      <w:r>
        <w:rPr>
          <w:rStyle w:val="15"/>
          <w:rFonts w:hint="eastAsia" w:ascii="仿宋_GB2312" w:hAnsi="仿宋_GB2312" w:eastAsia="仿宋_GB2312" w:cs="仿宋_GB2312"/>
          <w:b w:val="0"/>
          <w:bCs/>
          <w:sz w:val="32"/>
          <w:szCs w:val="32"/>
          <w:lang w:val="en-US" w:eastAsia="zh-CN"/>
        </w:rPr>
        <w:t>验收</w:t>
      </w:r>
      <w:r>
        <w:rPr>
          <w:rStyle w:val="15"/>
          <w:rFonts w:hint="eastAsia" w:ascii="仿宋_GB2312" w:hAnsi="仿宋_GB2312" w:eastAsia="仿宋_GB2312" w:cs="仿宋_GB2312"/>
          <w:b w:val="0"/>
          <w:bCs/>
          <w:sz w:val="32"/>
          <w:szCs w:val="32"/>
        </w:rPr>
        <w:t>报告</w:t>
      </w:r>
      <w:r>
        <w:rPr>
          <w:rStyle w:val="15"/>
          <w:rFonts w:hint="eastAsia" w:ascii="仿宋_GB2312" w:hAnsi="仿宋_GB2312" w:eastAsia="仿宋_GB2312" w:cs="仿宋_GB2312"/>
          <w:b w:val="0"/>
          <w:bCs/>
          <w:sz w:val="32"/>
          <w:szCs w:val="32"/>
          <w:lang w:eastAsia="zh-CN"/>
        </w:rPr>
        <w:t>、</w:t>
      </w:r>
      <w:r>
        <w:rPr>
          <w:rStyle w:val="15"/>
          <w:rFonts w:hint="eastAsia" w:ascii="仿宋_GB2312" w:hAnsi="仿宋_GB2312" w:eastAsia="仿宋_GB2312" w:cs="仿宋_GB2312"/>
          <w:b w:val="0"/>
          <w:bCs/>
          <w:sz w:val="32"/>
          <w:szCs w:val="32"/>
          <w:lang w:val="en-US" w:eastAsia="zh-CN"/>
        </w:rPr>
        <w:t>满意度调查</w:t>
      </w:r>
      <w:r>
        <w:rPr>
          <w:rStyle w:val="15"/>
          <w:rFonts w:hint="eastAsia" w:ascii="仿宋_GB2312" w:hAnsi="仿宋_GB2312" w:eastAsia="仿宋_GB2312" w:cs="仿宋_GB2312"/>
          <w:b w:val="0"/>
          <w:bCs/>
          <w:sz w:val="32"/>
          <w:szCs w:val="32"/>
        </w:rPr>
        <w:t>等。开展现场调研，了解居民满意度与项目效果。组织专家评审会，对项目进行全面评估。撰写绩效评价报告，提出改进建议。</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三、综合评价情况及评价结论</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经过综合评估，项目支出绩效评价得分为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分（满分100分），达到了预期目标。项目决策科学、过程规范、产出丰富、效益显著。资金使用合规，无重大违规支出。综合评价结论为“优秀”。</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四、绩效评价指标分析</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项目决策科学合理，符合文景街道文化发展规划与居民需求。项目目标明确、内容具体、方案可行，为项目的顺利实施奠定了坚实基础。</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项目实施过程规范有序，乙方严格按照合同要求开展工作。活动组织严密、宣传到位、参与度高，确保了项目的顺利推进。资金使用合规透明，无违规支出情况。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项目成功举办了“和满京城 奋进九州”主题活动、“筑梦·舞动精彩”主题活动以及其他文化体验活动，吸引了大量居民参与。活动内容丰富多样、形式新颖独特，满足了居民的文化需求。同时，项目还促进了中华优秀传统文化的传承与弘扬，展示了多元世界文化的魅力。</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社会效益显著，提升了居民的文化参与度与满意度。通过活动的开展，增强了居民的文化自信与归属感，促进了中外文化交流与互鉴。同时，项目还推动了文景地区基层文化建设的发展，提升了地区文化软实力。</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五、主要经验及做法、存在的问题及原因分析</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（一）主要经验及做法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文化传承与创新：项目有效促进了中华优秀传统文化的传承与创新，让更多人领略到传统文化的魅力，并积极参与到传统文化的传承与弘扬中。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文化服务优化：项目为辖区居民提供了更加多样化和高质量的文化服务，提升了居民的文化生活品质，并促进了地区文化的深入交流与传播。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文化品牌影响力提升：项目持续推动下，文景辖区的文化品牌影响力得到显著提升，为中外文化以及新潮与传统文化的融合互鉴做出了积极贡献。</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（二）存在的问题及原因分析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部分活动参与人数未达预期，可能与宣传力度不足有关。</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部分居民反映活动形式单一，缺乏创新性。这可能与活动设计不够灵活多样有关。</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六、有关建议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加大宣传力度，提高活动知名度与参与度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创新活动形式与内容，满足居民多样化需求。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加强资金监管，</w:t>
      </w:r>
      <w:r>
        <w:rPr>
          <w:rFonts w:hint="eastAsia" w:ascii="仿宋_GB2312" w:hAnsi="仿宋_GB2312" w:eastAsia="仿宋_GB2312" w:cs="仿宋_GB2312"/>
          <w:sz w:val="32"/>
          <w:szCs w:val="32"/>
          <w:lang w:val="en-US" w:eastAsia="zh-CN"/>
        </w:rPr>
        <w:t>定期进行活动监督，</w:t>
      </w:r>
      <w:r>
        <w:rPr>
          <w:rFonts w:hint="eastAsia" w:ascii="仿宋_GB2312" w:hAnsi="仿宋_GB2312" w:eastAsia="仿宋_GB2312" w:cs="仿宋_GB2312"/>
          <w:sz w:val="32"/>
          <w:szCs w:val="32"/>
        </w:rPr>
        <w:t>确保资金使用效益最大化。</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hAnsi="黑体" w:eastAsia="黑体" w:cs="黑体"/>
          <w:b w:val="0"/>
          <w:bCs/>
          <w:sz w:val="32"/>
          <w:szCs w:val="32"/>
        </w:rPr>
      </w:pPr>
      <w:r>
        <w:rPr>
          <w:rStyle w:val="15"/>
          <w:rFonts w:hint="eastAsia" w:ascii="黑体" w:hAnsi="黑体" w:eastAsia="黑体" w:cs="黑体"/>
          <w:b w:val="0"/>
          <w:bCs/>
          <w:sz w:val="32"/>
          <w:szCs w:val="32"/>
        </w:rPr>
        <w:t>七、其他需要说明的问题</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未来将继续加强项目管理与监督，推动文景街道基层文化交流事业的持续发展。</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val="en-US" w:eastAsia="zh-CN"/>
        </w:rPr>
      </w:pPr>
      <w:bookmarkStart w:id="32" w:name="_GoBack"/>
      <w:bookmarkEnd w:id="32"/>
    </w:p>
    <w:p>
      <w:pPr>
        <w:pStyle w:val="8"/>
        <w:pageBreakBefore w:val="0"/>
        <w:widowControl w:val="0"/>
        <w:kinsoku/>
        <w:wordWrap/>
        <w:overflowPunct/>
        <w:topLinePunct w:val="0"/>
        <w:autoSpaceDE/>
        <w:autoSpaceDN/>
        <w:bidi w:val="0"/>
        <w:spacing w:after="0" w:line="560" w:lineRule="exact"/>
        <w:ind w:left="0" w:leftChars="0"/>
        <w:jc w:val="center"/>
        <w:rPr>
          <w:rFonts w:hint="eastAsia" w:ascii="方正小标宋简体" w:hAnsi="方正小标宋简体" w:eastAsia="方正小标宋简体" w:cs="方正小标宋简体"/>
          <w:b w:val="0"/>
          <w:bCs w:val="0"/>
          <w:sz w:val="44"/>
          <w:szCs w:val="44"/>
        </w:rPr>
      </w:pPr>
      <w:bookmarkStart w:id="29" w:name="_Toc1710"/>
      <w:bookmarkStart w:id="30" w:name="_Toc31628"/>
      <w:bookmarkStart w:id="31" w:name="_Toc25615"/>
      <w:r>
        <w:rPr>
          <w:rFonts w:hint="eastAsia" w:ascii="方正小标宋简体" w:hAnsi="方正小标宋简体" w:eastAsia="方正小标宋简体" w:cs="方正小标宋简体"/>
          <w:b w:val="0"/>
          <w:bCs w:val="0"/>
          <w:sz w:val="44"/>
          <w:szCs w:val="44"/>
        </w:rPr>
        <w:t>通州区图书馆文景街道分馆装修改造项目</w:t>
      </w:r>
    </w:p>
    <w:p>
      <w:pPr>
        <w:pStyle w:val="8"/>
        <w:pageBreakBefore w:val="0"/>
        <w:widowControl w:val="0"/>
        <w:kinsoku/>
        <w:wordWrap/>
        <w:overflowPunct/>
        <w:topLinePunct w:val="0"/>
        <w:autoSpaceDE/>
        <w:autoSpaceDN/>
        <w:bidi w:val="0"/>
        <w:spacing w:after="0" w:line="560" w:lineRule="exact"/>
        <w:ind w:left="0" w:lef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绩效评价报告</w:t>
      </w:r>
      <w:bookmarkEnd w:id="29"/>
      <w:bookmarkEnd w:id="30"/>
      <w:bookmarkEnd w:id="31"/>
    </w:p>
    <w:p>
      <w:pPr>
        <w:pStyle w:val="19"/>
        <w:pageBreakBefore w:val="0"/>
        <w:widowControl w:val="0"/>
        <w:kinsoku/>
        <w:wordWrap/>
        <w:overflowPunct/>
        <w:topLinePunct w:val="0"/>
        <w:autoSpaceDE/>
        <w:autoSpaceDN/>
        <w:bidi w:val="0"/>
        <w:adjustRightInd w:val="0"/>
        <w:snapToGrid w:val="0"/>
        <w:spacing w:line="560" w:lineRule="exact"/>
        <w:ind w:firstLine="0" w:firstLineChars="0"/>
        <w:rPr>
          <w:rFonts w:hint="eastAsia" w:ascii="仿宋_GB2312" w:hAnsi="仿宋" w:eastAsia="仿宋_GB2312" w:cs="仿宋"/>
          <w:sz w:val="32"/>
          <w:szCs w:val="32"/>
          <w:highlight w:val="yellow"/>
        </w:rPr>
      </w:pP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sz w:val="32"/>
          <w:szCs w:val="32"/>
        </w:rPr>
        <w:t>为深入贯彻落实《中共北京市委 北京市人民政府关于全面实施预算绩效管理的实施意见》（京发〔2019〕</w:t>
      </w:r>
      <w:r>
        <w:rPr>
          <w:rFonts w:ascii="仿宋_GB2312" w:eastAsia="仿宋_GB2312"/>
          <w:sz w:val="32"/>
          <w:szCs w:val="32"/>
        </w:rPr>
        <w:t>12</w:t>
      </w:r>
      <w:r>
        <w:rPr>
          <w:rFonts w:hint="eastAsia" w:ascii="仿宋_GB2312" w:eastAsia="仿宋_GB2312"/>
          <w:sz w:val="32"/>
          <w:szCs w:val="32"/>
        </w:rPr>
        <w:t>号），加快建成全方位、全过程、全覆盖的预算绩效管理体系，切实增强部门支出责任和效率意识，提升财政资金使用效率和政府部门管理水平，根据《北京市项目支出绩效评价管理办法》（京财绩效〔2020〕2146号）、《北京市市级政府购买服务预算绩效管理办法》（京财综〔2024〕213号）、《北京市财政局关于开展2024年预算绩效管理相关工作的函》等文件要求，北京市通州区文景街道办事处（以下简称“街道”）成立绩效评价工作组，对通州区图书馆文景街道分馆装修改造项目实施绩效评</w:t>
      </w:r>
      <w:r>
        <w:rPr>
          <w:rFonts w:hint="eastAsia" w:ascii="仿宋_GB2312" w:eastAsia="仿宋_GB2312"/>
          <w:b w:val="0"/>
          <w:bCs w:val="0"/>
          <w:sz w:val="32"/>
          <w:szCs w:val="32"/>
        </w:rPr>
        <w:t>价，形成本绩效评价报告。</w:t>
      </w:r>
    </w:p>
    <w:p>
      <w:pPr>
        <w:pStyle w:val="2"/>
        <w:pageBreakBefore w:val="0"/>
        <w:widowControl w:val="0"/>
        <w:kinsoku/>
        <w:wordWrap/>
        <w:overflowPunct/>
        <w:topLinePunct w:val="0"/>
        <w:autoSpaceDE/>
        <w:autoSpaceDN/>
        <w:bidi w:val="0"/>
        <w:adjustRightInd w:val="0"/>
        <w:snapToGrid w:val="0"/>
        <w:spacing w:line="560" w:lineRule="exact"/>
        <w:ind w:firstLine="640"/>
        <w:rPr>
          <w:rFonts w:ascii="黑体" w:hAnsi="黑体" w:eastAsia="黑体" w:cs="黑体"/>
          <w:b w:val="0"/>
          <w:bCs w:val="0"/>
          <w:szCs w:val="32"/>
        </w:rPr>
      </w:pPr>
      <w:r>
        <w:rPr>
          <w:rFonts w:hint="eastAsia" w:ascii="黑体" w:hAnsi="黑体" w:eastAsia="黑体" w:cs="黑体"/>
          <w:b w:val="0"/>
          <w:bCs w:val="0"/>
          <w:szCs w:val="32"/>
        </w:rPr>
        <w:t>一、基本情况</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（一）项目概况</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1.项目立项背景</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2023年10月，习近平文化思想在全国宣传思想文化工作会议上正式提出，这在党的宣传思想文化事业发展史上具有里程碑意义。文化兴则国运兴，文化强则民族强。新时代以来，习近平总书记始终把文化建设摆在治国理政的重要位置。2024年5月，习近平在听取山东省委和省政府工作汇报时强调，要繁荣发展文化事业和文化产业，创新实施文化惠民工程，大力推进文化数字化，让社会主义先进文化为经济发展增动能增效益、为旅游休闲增内涵增魅力、为城乡社会增正气增活力。</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2023年2月7日，区文旅局与街道签订《北京通州文化旅游区10片区安置房项目文化配套设施交接与管理协议书》，将永丰里小区3处文化配套用房（B区10号楼，684.92平方米、C区10号楼，625.35平方米、D区13号楼，1194.92平方米）使用权交给街道，总面积为2505.19平方米，用于街道文体活动场所，并按照交接和管理协议书要求和依据《北京市基层公共文化设施服务规范》，该设施使用性质用途为免费为小区居民提供基本的公共文化服务。目前D区（D区13号楼，1194.92平方米）已建成文景街道综合文化中心并投入使用。</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由于目前通州区图书馆文景街道分馆设置在街道院内，存在读者到访率、知晓率低等问题，未能充分发挥文景街道分馆功能。为统筹辖区文化用地，现拟申请将永丰里小区C区10号楼公共文化用房装修改造为通州区图书馆文景街道分馆，进一步规范化运营。</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hAnsi="仿宋_GB2312" w:eastAsia="仿宋_GB2312" w:cs="仿宋_GB2312"/>
          <w:b w:val="0"/>
          <w:bCs w:val="0"/>
          <w:color w:val="000000"/>
          <w:sz w:val="32"/>
          <w:szCs w:val="32"/>
          <w:lang w:val="zh-CN"/>
        </w:rPr>
      </w:pPr>
      <w:r>
        <w:rPr>
          <w:rFonts w:hint="eastAsia" w:ascii="仿宋_GB2312" w:hAnsi="黑体" w:eastAsia="仿宋_GB2312" w:cs="黑体"/>
          <w:b w:val="0"/>
          <w:bCs w:val="0"/>
          <w:color w:val="000000"/>
          <w:sz w:val="32"/>
          <w:szCs w:val="32"/>
          <w:lang w:val="zh-CN"/>
        </w:rPr>
        <w:t>为贯彻落实《北京市公共文化服务体系示范区建设标准》，巩固提升街道公共文化服务体系示范区建设工作，街道特申请财政专项资金，统筹辖区文体用房，建设</w:t>
      </w:r>
      <w:r>
        <w:rPr>
          <w:rFonts w:hint="eastAsia" w:ascii="仿宋_GB2312" w:hAnsi="仿宋_GB2312" w:eastAsia="仿宋_GB2312" w:cs="仿宋_GB2312"/>
          <w:b w:val="0"/>
          <w:bCs w:val="0"/>
          <w:color w:val="000000"/>
          <w:sz w:val="32"/>
          <w:szCs w:val="32"/>
          <w:lang w:val="zh-CN"/>
        </w:rPr>
        <w:t>通州区图书馆文景街道分馆并投入使用。</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2.项目主要内容及实施情况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项目主要目的是将永丰里小区C区10号楼公共文化用房装修改造为通州区图书馆文景街道分馆，进一步规范化运营。具体实现功能及标准一是图书馆分馆建设场地要求：1.图书馆（室）建筑面积100平方米以上；2.可提供借阅的文献资料10000册以上；3.阅览室设有30个以上的座席；4.每周开馆时间在56个小时以上；5.具备特殊群众阅读区等。二是按照文体用房实际情况设计，房屋面积625.35平方米，1.主要分为图书借阅区、成人阅览区及儿童阅读区，拟设置坐席44个，进行装修及家具采买；2.根据功能要求，对卫生间、热水间等区域进行装修改造；3.地砖部分进行找平，铺设地胶，墙面裂缝补齐并重新粉刷等。</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2024年8月22日街道通过比选方式确定项目建设单位北京龙天建设集团有限公司，截至2024年底，各项工作按照计划完成。</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3.资金投入和使用情况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该项目2024年申请预算资金62.5万元（含二类经费），其中主建设项目经预算评审审定预算资金434747.4元，设计费29700元、监理费用12800元、预算评审费3000元、结算评审费3760元、比选费3000元、政采家具及设备93227元。该项目预算批复资金62.5万元，经比选等节约资金，实际到位及支付资金共计577331.18元，全部为财政资金。</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（二）项目绩效目标</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1.总体目标</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落实《北京市人民政府工作报告》中关于</w:t>
      </w:r>
      <w:r>
        <w:rPr>
          <w:rFonts w:ascii="仿宋_GB2312" w:eastAsia="仿宋_GB2312"/>
          <w:b w:val="0"/>
          <w:bCs w:val="0"/>
          <w:sz w:val="32"/>
          <w:szCs w:val="32"/>
        </w:rPr>
        <w:t>建设三级图书馆</w:t>
      </w:r>
      <w:r>
        <w:rPr>
          <w:rFonts w:hint="eastAsia" w:ascii="仿宋_GB2312" w:eastAsia="仿宋_GB2312"/>
          <w:b w:val="0"/>
          <w:bCs w:val="0"/>
          <w:sz w:val="32"/>
          <w:szCs w:val="32"/>
        </w:rPr>
        <w:t>的指示，为贯彻落实《北京市公共文化服务体系示范区建设标准》，巩固提升街道公共文化服务体系示范区建设工作，文景街道拟统筹辖区文体用房，建设通州区图书馆文景街道分馆并投入使用。</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2.项目绩效阶段性目标</w:t>
      </w:r>
    </w:p>
    <w:p>
      <w:pPr>
        <w:pageBreakBefore w:val="0"/>
        <w:widowControl w:val="0"/>
        <w:kinsoku/>
        <w:wordWrap/>
        <w:overflowPunct/>
        <w:topLinePunct w:val="0"/>
        <w:autoSpaceDE/>
        <w:autoSpaceDN/>
        <w:bidi w:val="0"/>
        <w:spacing w:line="560" w:lineRule="exact"/>
        <w:rPr>
          <w:rFonts w:ascii="仿宋_GB2312" w:eastAsia="仿宋_GB2312"/>
          <w:b w:val="0"/>
          <w:bCs w:val="0"/>
          <w:sz w:val="32"/>
          <w:szCs w:val="32"/>
        </w:rPr>
      </w:pPr>
      <w:r>
        <w:rPr>
          <w:rFonts w:ascii="仿宋_GB2312" w:eastAsia="仿宋_GB2312"/>
          <w:b w:val="0"/>
          <w:bCs w:val="0"/>
          <w:sz w:val="32"/>
          <w:szCs w:val="32"/>
        </w:rPr>
        <w:t xml:space="preserve">    </w:t>
      </w:r>
      <w:r>
        <w:rPr>
          <w:rFonts w:hint="eastAsia" w:ascii="仿宋_GB2312" w:eastAsia="仿宋_GB2312"/>
          <w:b w:val="0"/>
          <w:bCs w:val="0"/>
          <w:sz w:val="32"/>
          <w:szCs w:val="32"/>
        </w:rPr>
        <w:t>数量指标：装修面积，</w:t>
      </w:r>
      <w:r>
        <w:rPr>
          <w:rFonts w:ascii="仿宋_GB2312" w:eastAsia="仿宋_GB2312"/>
          <w:b w:val="0"/>
          <w:bCs w:val="0"/>
          <w:sz w:val="32"/>
          <w:szCs w:val="32"/>
        </w:rPr>
        <w:t>为625.35</w:t>
      </w:r>
      <w:r>
        <w:rPr>
          <w:rFonts w:hint="eastAsia" w:ascii="仿宋_GB2312" w:eastAsia="仿宋_GB2312"/>
          <w:b w:val="0"/>
          <w:bCs w:val="0"/>
          <w:sz w:val="32"/>
          <w:szCs w:val="32"/>
        </w:rPr>
        <w:t>平方米。</w:t>
      </w:r>
    </w:p>
    <w:p>
      <w:pPr>
        <w:pageBreakBefore w:val="0"/>
        <w:widowControl w:val="0"/>
        <w:kinsoku/>
        <w:wordWrap/>
        <w:overflowPunct/>
        <w:topLinePunct w:val="0"/>
        <w:autoSpaceDE/>
        <w:autoSpaceDN/>
        <w:bidi w:val="0"/>
        <w:spacing w:line="560" w:lineRule="exact"/>
        <w:rPr>
          <w:rFonts w:ascii="仿宋_GB2312" w:eastAsia="仿宋_GB2312"/>
          <w:b w:val="0"/>
          <w:bCs w:val="0"/>
          <w:sz w:val="32"/>
          <w:szCs w:val="32"/>
        </w:rPr>
      </w:pPr>
      <w:r>
        <w:rPr>
          <w:rFonts w:ascii="仿宋_GB2312" w:eastAsia="仿宋_GB2312"/>
          <w:b w:val="0"/>
          <w:bCs w:val="0"/>
          <w:sz w:val="32"/>
          <w:szCs w:val="32"/>
        </w:rPr>
        <w:t xml:space="preserve">    </w:t>
      </w:r>
      <w:r>
        <w:rPr>
          <w:rFonts w:hint="eastAsia" w:ascii="仿宋_GB2312" w:eastAsia="仿宋_GB2312"/>
          <w:b w:val="0"/>
          <w:bCs w:val="0"/>
          <w:sz w:val="32"/>
          <w:szCs w:val="32"/>
        </w:rPr>
        <w:t>质量指标：竣工验收合格</w:t>
      </w:r>
      <w:r>
        <w:rPr>
          <w:rFonts w:ascii="仿宋_GB2312" w:eastAsia="仿宋_GB2312"/>
          <w:b w:val="0"/>
          <w:bCs w:val="0"/>
          <w:sz w:val="32"/>
          <w:szCs w:val="32"/>
        </w:rPr>
        <w:t>，</w:t>
      </w:r>
      <w:r>
        <w:rPr>
          <w:rFonts w:hint="eastAsia" w:ascii="仿宋_GB2312" w:eastAsia="仿宋_GB2312"/>
          <w:b w:val="0"/>
          <w:bCs w:val="0"/>
          <w:sz w:val="32"/>
          <w:szCs w:val="32"/>
        </w:rPr>
        <w:t>符合监理公司验收标准</w:t>
      </w:r>
      <w:r>
        <w:rPr>
          <w:rFonts w:ascii="仿宋_GB2312" w:eastAsia="仿宋_GB2312"/>
          <w:b w:val="0"/>
          <w:bCs w:val="0"/>
          <w:sz w:val="32"/>
          <w:szCs w:val="32"/>
        </w:rPr>
        <w:t>。</w:t>
      </w:r>
    </w:p>
    <w:p>
      <w:pPr>
        <w:pageBreakBefore w:val="0"/>
        <w:widowControl w:val="0"/>
        <w:kinsoku/>
        <w:wordWrap/>
        <w:overflowPunct/>
        <w:topLinePunct w:val="0"/>
        <w:autoSpaceDE/>
        <w:autoSpaceDN/>
        <w:bidi w:val="0"/>
        <w:spacing w:line="560" w:lineRule="exact"/>
        <w:rPr>
          <w:rFonts w:ascii="仿宋_GB2312" w:eastAsia="仿宋_GB2312"/>
          <w:b w:val="0"/>
          <w:bCs w:val="0"/>
          <w:sz w:val="32"/>
          <w:szCs w:val="32"/>
        </w:rPr>
      </w:pPr>
      <w:r>
        <w:rPr>
          <w:rFonts w:ascii="仿宋_GB2312" w:eastAsia="仿宋_GB2312"/>
          <w:b w:val="0"/>
          <w:bCs w:val="0"/>
          <w:sz w:val="32"/>
          <w:szCs w:val="32"/>
        </w:rPr>
        <w:t xml:space="preserve">    </w:t>
      </w:r>
      <w:r>
        <w:rPr>
          <w:rFonts w:hint="eastAsia" w:ascii="仿宋_GB2312" w:eastAsia="仿宋_GB2312"/>
          <w:b w:val="0"/>
          <w:bCs w:val="0"/>
          <w:sz w:val="32"/>
          <w:szCs w:val="32"/>
        </w:rPr>
        <w:t>时效指标</w:t>
      </w:r>
      <w:r>
        <w:rPr>
          <w:rFonts w:ascii="仿宋_GB2312" w:eastAsia="仿宋_GB2312"/>
          <w:b w:val="0"/>
          <w:bCs w:val="0"/>
          <w:sz w:val="32"/>
          <w:szCs w:val="32"/>
        </w:rPr>
        <w:t>：工程天数，60</w:t>
      </w:r>
      <w:r>
        <w:rPr>
          <w:rFonts w:hint="eastAsia" w:ascii="仿宋_GB2312" w:eastAsia="仿宋_GB2312"/>
          <w:b w:val="0"/>
          <w:bCs w:val="0"/>
          <w:sz w:val="32"/>
          <w:szCs w:val="32"/>
        </w:rPr>
        <w:t>天</w:t>
      </w:r>
      <w:r>
        <w:rPr>
          <w:rFonts w:ascii="仿宋_GB2312" w:eastAsia="仿宋_GB2312"/>
          <w:b w:val="0"/>
          <w:bCs w:val="0"/>
          <w:sz w:val="32"/>
          <w:szCs w:val="32"/>
        </w:rPr>
        <w:t>内。</w:t>
      </w:r>
    </w:p>
    <w:p>
      <w:pPr>
        <w:pageBreakBefore w:val="0"/>
        <w:widowControl w:val="0"/>
        <w:kinsoku/>
        <w:wordWrap/>
        <w:overflowPunct/>
        <w:topLinePunct w:val="0"/>
        <w:autoSpaceDE/>
        <w:autoSpaceDN/>
        <w:bidi w:val="0"/>
        <w:spacing w:line="560" w:lineRule="exact"/>
        <w:rPr>
          <w:rFonts w:ascii="仿宋_GB2312" w:eastAsia="仿宋_GB2312"/>
          <w:b w:val="0"/>
          <w:bCs w:val="0"/>
          <w:sz w:val="32"/>
          <w:szCs w:val="32"/>
        </w:rPr>
      </w:pPr>
      <w:r>
        <w:rPr>
          <w:rFonts w:ascii="仿宋_GB2312" w:eastAsia="仿宋_GB2312"/>
          <w:b w:val="0"/>
          <w:bCs w:val="0"/>
          <w:sz w:val="32"/>
          <w:szCs w:val="32"/>
        </w:rPr>
        <w:t xml:space="preserve">    </w:t>
      </w:r>
      <w:r>
        <w:rPr>
          <w:rFonts w:hint="eastAsia" w:ascii="仿宋_GB2312" w:eastAsia="仿宋_GB2312"/>
          <w:b w:val="0"/>
          <w:bCs w:val="0"/>
          <w:sz w:val="32"/>
          <w:szCs w:val="32"/>
        </w:rPr>
        <w:t>数量指标</w:t>
      </w:r>
      <w:r>
        <w:rPr>
          <w:rFonts w:ascii="仿宋_GB2312" w:eastAsia="仿宋_GB2312"/>
          <w:b w:val="0"/>
          <w:bCs w:val="0"/>
          <w:sz w:val="32"/>
          <w:szCs w:val="32"/>
        </w:rPr>
        <w:t>：</w:t>
      </w:r>
      <w:r>
        <w:rPr>
          <w:rFonts w:hint="eastAsia" w:ascii="仿宋_GB2312" w:eastAsia="仿宋_GB2312"/>
          <w:b w:val="0"/>
          <w:bCs w:val="0"/>
          <w:sz w:val="32"/>
          <w:szCs w:val="32"/>
        </w:rPr>
        <w:t>提供座位席</w:t>
      </w:r>
      <w:r>
        <w:rPr>
          <w:rFonts w:ascii="仿宋_GB2312" w:eastAsia="仿宋_GB2312"/>
          <w:b w:val="0"/>
          <w:bCs w:val="0"/>
          <w:sz w:val="32"/>
          <w:szCs w:val="32"/>
        </w:rPr>
        <w:t>，</w:t>
      </w:r>
      <w:r>
        <w:rPr>
          <w:rFonts w:hint="eastAsia" w:ascii="仿宋_GB2312" w:eastAsia="仿宋_GB2312"/>
          <w:b w:val="0"/>
          <w:bCs w:val="0"/>
          <w:sz w:val="32"/>
          <w:szCs w:val="32"/>
        </w:rPr>
        <w:t>多于</w:t>
      </w:r>
      <w:r>
        <w:rPr>
          <w:rFonts w:ascii="仿宋_GB2312" w:eastAsia="仿宋_GB2312"/>
          <w:b w:val="0"/>
          <w:bCs w:val="0"/>
          <w:sz w:val="32"/>
          <w:szCs w:val="32"/>
        </w:rPr>
        <w:t>35</w:t>
      </w:r>
      <w:r>
        <w:rPr>
          <w:rFonts w:hint="eastAsia" w:ascii="仿宋_GB2312" w:eastAsia="仿宋_GB2312"/>
          <w:b w:val="0"/>
          <w:bCs w:val="0"/>
          <w:sz w:val="32"/>
          <w:szCs w:val="32"/>
        </w:rPr>
        <w:t>个</w:t>
      </w:r>
      <w:r>
        <w:rPr>
          <w:rFonts w:ascii="仿宋_GB2312" w:eastAsia="仿宋_GB2312"/>
          <w:b w:val="0"/>
          <w:bCs w:val="0"/>
          <w:sz w:val="32"/>
          <w:szCs w:val="32"/>
        </w:rPr>
        <w:t>。</w:t>
      </w:r>
    </w:p>
    <w:p>
      <w:pPr>
        <w:pageBreakBefore w:val="0"/>
        <w:widowControl w:val="0"/>
        <w:kinsoku/>
        <w:wordWrap/>
        <w:overflowPunct/>
        <w:topLinePunct w:val="0"/>
        <w:autoSpaceDE/>
        <w:autoSpaceDN/>
        <w:bidi w:val="0"/>
        <w:spacing w:line="560" w:lineRule="exact"/>
        <w:rPr>
          <w:rFonts w:hint="eastAsia" w:ascii="仿宋_GB2312" w:eastAsia="仿宋_GB2312"/>
          <w:b w:val="0"/>
          <w:bCs w:val="0"/>
          <w:sz w:val="32"/>
          <w:szCs w:val="32"/>
        </w:rPr>
      </w:pPr>
      <w:r>
        <w:rPr>
          <w:rFonts w:ascii="仿宋_GB2312" w:eastAsia="仿宋_GB2312"/>
          <w:b w:val="0"/>
          <w:bCs w:val="0"/>
          <w:sz w:val="32"/>
          <w:szCs w:val="32"/>
        </w:rPr>
        <w:t xml:space="preserve">    社会效益指标：</w:t>
      </w:r>
      <w:r>
        <w:rPr>
          <w:rFonts w:hint="eastAsia" w:ascii="仿宋_GB2312" w:eastAsia="仿宋_GB2312"/>
          <w:b w:val="0"/>
          <w:bCs w:val="0"/>
          <w:sz w:val="32"/>
          <w:szCs w:val="32"/>
        </w:rPr>
        <w:t>图书馆</w:t>
      </w:r>
      <w:r>
        <w:rPr>
          <w:rFonts w:ascii="仿宋_GB2312" w:eastAsia="仿宋_GB2312"/>
          <w:b w:val="0"/>
          <w:bCs w:val="0"/>
          <w:sz w:val="32"/>
          <w:szCs w:val="32"/>
        </w:rPr>
        <w:t>对外开放后使用率高于95%</w:t>
      </w:r>
      <w:r>
        <w:rPr>
          <w:rFonts w:hint="eastAsia" w:ascii="仿宋_GB2312" w:eastAsia="仿宋_GB2312"/>
          <w:b w:val="0"/>
          <w:bCs w:val="0"/>
          <w:sz w:val="32"/>
          <w:szCs w:val="32"/>
        </w:rPr>
        <w:t>。</w:t>
      </w:r>
    </w:p>
    <w:p>
      <w:pPr>
        <w:pageBreakBefore w:val="0"/>
        <w:widowControl w:val="0"/>
        <w:kinsoku/>
        <w:wordWrap/>
        <w:overflowPunct/>
        <w:topLinePunct w:val="0"/>
        <w:autoSpaceDE/>
        <w:autoSpaceDN/>
        <w:bidi w:val="0"/>
        <w:spacing w:line="560" w:lineRule="exact"/>
        <w:rPr>
          <w:rFonts w:ascii="仿宋_GB2312" w:eastAsia="仿宋_GB2312"/>
          <w:b w:val="0"/>
          <w:bCs w:val="0"/>
          <w:sz w:val="32"/>
          <w:szCs w:val="32"/>
        </w:rPr>
      </w:pPr>
      <w:r>
        <w:rPr>
          <w:rFonts w:ascii="仿宋_GB2312" w:eastAsia="仿宋_GB2312"/>
          <w:b w:val="0"/>
          <w:bCs w:val="0"/>
          <w:sz w:val="32"/>
          <w:szCs w:val="32"/>
        </w:rPr>
        <w:t xml:space="preserve">    </w:t>
      </w:r>
      <w:r>
        <w:rPr>
          <w:rFonts w:hint="eastAsia" w:ascii="仿宋_GB2312" w:eastAsia="仿宋_GB2312"/>
          <w:b w:val="0"/>
          <w:bCs w:val="0"/>
          <w:sz w:val="32"/>
          <w:szCs w:val="32"/>
        </w:rPr>
        <w:t>可持续</w:t>
      </w:r>
      <w:r>
        <w:rPr>
          <w:rFonts w:ascii="仿宋_GB2312" w:eastAsia="仿宋_GB2312"/>
          <w:b w:val="0"/>
          <w:bCs w:val="0"/>
          <w:sz w:val="32"/>
          <w:szCs w:val="32"/>
        </w:rPr>
        <w:t>影响指标：</w:t>
      </w:r>
      <w:r>
        <w:rPr>
          <w:rFonts w:hint="eastAsia" w:ascii="仿宋_GB2312" w:eastAsia="仿宋_GB2312"/>
          <w:b w:val="0"/>
          <w:bCs w:val="0"/>
          <w:sz w:val="32"/>
          <w:szCs w:val="32"/>
        </w:rPr>
        <w:t>装修预计</w:t>
      </w:r>
      <w:r>
        <w:rPr>
          <w:rFonts w:ascii="仿宋_GB2312" w:eastAsia="仿宋_GB2312"/>
          <w:b w:val="0"/>
          <w:bCs w:val="0"/>
          <w:sz w:val="32"/>
          <w:szCs w:val="32"/>
        </w:rPr>
        <w:t>服务年限高于8</w:t>
      </w:r>
      <w:r>
        <w:rPr>
          <w:rFonts w:hint="eastAsia" w:ascii="仿宋_GB2312" w:eastAsia="仿宋_GB2312"/>
          <w:b w:val="0"/>
          <w:bCs w:val="0"/>
          <w:sz w:val="32"/>
          <w:szCs w:val="32"/>
        </w:rPr>
        <w:t>年</w:t>
      </w:r>
      <w:r>
        <w:rPr>
          <w:rFonts w:ascii="仿宋_GB2312" w:eastAsia="仿宋_GB2312"/>
          <w:b w:val="0"/>
          <w:bCs w:val="0"/>
          <w:sz w:val="32"/>
          <w:szCs w:val="32"/>
        </w:rPr>
        <w:t>。</w:t>
      </w:r>
    </w:p>
    <w:p>
      <w:pPr>
        <w:pageBreakBefore w:val="0"/>
        <w:widowControl w:val="0"/>
        <w:kinsoku/>
        <w:wordWrap/>
        <w:overflowPunct/>
        <w:topLinePunct w:val="0"/>
        <w:autoSpaceDE/>
        <w:autoSpaceDN/>
        <w:bidi w:val="0"/>
        <w:spacing w:line="560" w:lineRule="exact"/>
        <w:rPr>
          <w:rFonts w:ascii="仿宋_GB2312" w:eastAsia="仿宋_GB2312"/>
          <w:b w:val="0"/>
          <w:bCs w:val="0"/>
          <w:sz w:val="32"/>
          <w:szCs w:val="32"/>
        </w:rPr>
      </w:pPr>
      <w:r>
        <w:rPr>
          <w:rFonts w:ascii="仿宋_GB2312" w:eastAsia="仿宋_GB2312"/>
          <w:b w:val="0"/>
          <w:bCs w:val="0"/>
          <w:sz w:val="32"/>
          <w:szCs w:val="32"/>
        </w:rPr>
        <w:t xml:space="preserve">    </w:t>
      </w:r>
      <w:r>
        <w:rPr>
          <w:rFonts w:hint="eastAsia" w:ascii="仿宋_GB2312" w:eastAsia="仿宋_GB2312"/>
          <w:b w:val="0"/>
          <w:bCs w:val="0"/>
          <w:sz w:val="32"/>
          <w:szCs w:val="32"/>
        </w:rPr>
        <w:t>经济成本指标</w:t>
      </w:r>
      <w:r>
        <w:rPr>
          <w:rFonts w:ascii="仿宋_GB2312" w:eastAsia="仿宋_GB2312"/>
          <w:b w:val="0"/>
          <w:bCs w:val="0"/>
          <w:sz w:val="32"/>
          <w:szCs w:val="32"/>
        </w:rPr>
        <w:t>：</w:t>
      </w:r>
      <w:r>
        <w:rPr>
          <w:rFonts w:hint="eastAsia" w:ascii="仿宋_GB2312" w:eastAsia="仿宋_GB2312"/>
          <w:b w:val="0"/>
          <w:bCs w:val="0"/>
          <w:sz w:val="32"/>
          <w:szCs w:val="32"/>
        </w:rPr>
        <w:t>办公家具</w:t>
      </w:r>
      <w:r>
        <w:rPr>
          <w:rFonts w:ascii="仿宋_GB2312" w:eastAsia="仿宋_GB2312"/>
          <w:b w:val="0"/>
          <w:bCs w:val="0"/>
          <w:sz w:val="32"/>
          <w:szCs w:val="32"/>
        </w:rPr>
        <w:t>及设备采购投资费用要低于111074</w:t>
      </w:r>
      <w:r>
        <w:rPr>
          <w:rFonts w:hint="eastAsia" w:ascii="仿宋_GB2312" w:eastAsia="仿宋_GB2312"/>
          <w:b w:val="0"/>
          <w:bCs w:val="0"/>
          <w:sz w:val="32"/>
          <w:szCs w:val="32"/>
        </w:rPr>
        <w:t>元</w:t>
      </w:r>
      <w:r>
        <w:rPr>
          <w:rFonts w:ascii="仿宋_GB2312" w:eastAsia="仿宋_GB2312"/>
          <w:b w:val="0"/>
          <w:bCs w:val="0"/>
          <w:sz w:val="32"/>
          <w:szCs w:val="32"/>
        </w:rPr>
        <w:t>。整体项目总投资低于61.5</w:t>
      </w:r>
      <w:r>
        <w:rPr>
          <w:rFonts w:hint="eastAsia" w:ascii="仿宋_GB2312" w:eastAsia="仿宋_GB2312"/>
          <w:b w:val="0"/>
          <w:bCs w:val="0"/>
          <w:sz w:val="32"/>
          <w:szCs w:val="32"/>
        </w:rPr>
        <w:t>万元</w:t>
      </w:r>
      <w:r>
        <w:rPr>
          <w:rFonts w:ascii="仿宋_GB2312" w:eastAsia="仿宋_GB2312"/>
          <w:b w:val="0"/>
          <w:bCs w:val="0"/>
          <w:sz w:val="32"/>
          <w:szCs w:val="32"/>
        </w:rPr>
        <w:t>。</w:t>
      </w:r>
    </w:p>
    <w:p>
      <w:pPr>
        <w:pStyle w:val="2"/>
        <w:pageBreakBefore w:val="0"/>
        <w:widowControl w:val="0"/>
        <w:kinsoku/>
        <w:wordWrap/>
        <w:overflowPunct/>
        <w:topLinePunct w:val="0"/>
        <w:autoSpaceDE/>
        <w:autoSpaceDN/>
        <w:bidi w:val="0"/>
        <w:adjustRightInd w:val="0"/>
        <w:snapToGrid w:val="0"/>
        <w:spacing w:line="560" w:lineRule="exact"/>
        <w:ind w:firstLine="640"/>
        <w:rPr>
          <w:rFonts w:ascii="黑体" w:hAnsi="黑体" w:eastAsia="黑体" w:cs="黑体"/>
          <w:b w:val="0"/>
          <w:bCs w:val="0"/>
          <w:szCs w:val="32"/>
        </w:rPr>
      </w:pPr>
      <w:r>
        <w:rPr>
          <w:rFonts w:hint="eastAsia" w:ascii="黑体" w:hAnsi="黑体" w:eastAsia="黑体" w:cs="黑体"/>
          <w:b w:val="0"/>
          <w:bCs w:val="0"/>
          <w:szCs w:val="32"/>
        </w:rPr>
        <w:t>二、绩效评价工作开展情况</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ascii="楷体" w:hAnsi="楷体" w:eastAsia="楷体" w:cs="楷体"/>
          <w:b w:val="0"/>
          <w:bCs w:val="0"/>
          <w:szCs w:val="32"/>
        </w:rPr>
      </w:pPr>
      <w:r>
        <w:rPr>
          <w:rFonts w:hint="eastAsia" w:ascii="楷体" w:hAnsi="楷体" w:eastAsia="楷体" w:cs="楷体"/>
          <w:b w:val="0"/>
          <w:bCs w:val="0"/>
          <w:szCs w:val="32"/>
        </w:rPr>
        <w:t>（一）绩效评价目的、对象和范围</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1.绩效评价目的</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通过绩效评价，衡量和考核项目资金管理、决策和绩效情况，分析项目资金使用是否达到预期目标、管理是否规范、使用是否有效，提出专业评价意见，进一步改进和加强项目资金管理，提高财政资金使用效益。</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2.绩效评价对象和范围</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本次绩效评价对象为</w:t>
      </w:r>
      <w:r>
        <w:rPr>
          <w:rFonts w:ascii="仿宋_GB2312" w:eastAsia="仿宋_GB2312"/>
          <w:b w:val="0"/>
          <w:bCs w:val="0"/>
          <w:sz w:val="32"/>
          <w:szCs w:val="32"/>
        </w:rPr>
        <w:t>通州区图书馆文景街道分馆装修改造</w:t>
      </w:r>
      <w:r>
        <w:rPr>
          <w:rFonts w:hint="eastAsia" w:ascii="仿宋_GB2312" w:eastAsia="仿宋_GB2312"/>
          <w:b w:val="0"/>
          <w:bCs w:val="0"/>
          <w:sz w:val="32"/>
          <w:szCs w:val="32"/>
        </w:rPr>
        <w:t>项目，预算资金</w:t>
      </w:r>
      <w:r>
        <w:rPr>
          <w:rFonts w:ascii="仿宋_GB2312" w:eastAsia="仿宋_GB2312"/>
          <w:b w:val="0"/>
          <w:bCs w:val="0"/>
          <w:sz w:val="32"/>
          <w:szCs w:val="32"/>
        </w:rPr>
        <w:t>61.5</w:t>
      </w:r>
      <w:r>
        <w:rPr>
          <w:rFonts w:hint="eastAsia" w:ascii="仿宋_GB2312" w:eastAsia="仿宋_GB2312"/>
          <w:b w:val="0"/>
          <w:bCs w:val="0"/>
          <w:sz w:val="32"/>
          <w:szCs w:val="32"/>
        </w:rPr>
        <w:t>万元。</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（二）绩效评价原则和方法</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本项目绩效评价遵循“客观、公正、科学、规范”的原则，采取定性与定量相结合的方式，结合项目的特点，采用目标预定与实施效果比较法、</w:t>
      </w:r>
      <w:r>
        <w:rPr>
          <w:rFonts w:ascii="仿宋_GB2312" w:eastAsia="仿宋_GB2312"/>
          <w:b w:val="0"/>
          <w:bCs w:val="0"/>
          <w:sz w:val="32"/>
          <w:szCs w:val="32"/>
        </w:rPr>
        <w:t>科室自评</w:t>
      </w:r>
      <w:r>
        <w:rPr>
          <w:rFonts w:hint="eastAsia" w:ascii="仿宋_GB2312" w:eastAsia="仿宋_GB2312"/>
          <w:b w:val="0"/>
          <w:bCs w:val="0"/>
          <w:sz w:val="32"/>
          <w:szCs w:val="32"/>
        </w:rPr>
        <w:t>等方法，定性与定量相结合，从项目</w:t>
      </w:r>
      <w:r>
        <w:rPr>
          <w:rFonts w:ascii="仿宋_GB2312" w:eastAsia="仿宋_GB2312"/>
          <w:b w:val="0"/>
          <w:bCs w:val="0"/>
          <w:sz w:val="32"/>
          <w:szCs w:val="32"/>
        </w:rPr>
        <w:t>立项</w:t>
      </w:r>
      <w:r>
        <w:rPr>
          <w:rFonts w:hint="eastAsia" w:ascii="仿宋_GB2312" w:eastAsia="仿宋_GB2312"/>
          <w:b w:val="0"/>
          <w:bCs w:val="0"/>
          <w:sz w:val="32"/>
          <w:szCs w:val="32"/>
        </w:rPr>
        <w:t>、项目过程、项目产出、项目效益4个方面对本项目开展绩效评价。评价基准日为202</w:t>
      </w:r>
      <w:r>
        <w:rPr>
          <w:rFonts w:ascii="仿宋_GB2312" w:eastAsia="仿宋_GB2312"/>
          <w:b w:val="0"/>
          <w:bCs w:val="0"/>
          <w:sz w:val="32"/>
          <w:szCs w:val="32"/>
        </w:rPr>
        <w:t>4</w:t>
      </w:r>
      <w:r>
        <w:rPr>
          <w:rFonts w:hint="eastAsia" w:ascii="仿宋_GB2312" w:eastAsia="仿宋_GB2312"/>
          <w:b w:val="0"/>
          <w:bCs w:val="0"/>
          <w:sz w:val="32"/>
          <w:szCs w:val="32"/>
        </w:rPr>
        <w:t>年12月31日。</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ascii="楷体" w:hAnsi="楷体" w:eastAsia="楷体" w:cs="楷体"/>
          <w:b w:val="0"/>
          <w:bCs w:val="0"/>
          <w:szCs w:val="32"/>
        </w:rPr>
      </w:pPr>
      <w:r>
        <w:rPr>
          <w:rFonts w:hint="eastAsia" w:ascii="楷体" w:hAnsi="楷体" w:eastAsia="楷体" w:cs="楷体"/>
          <w:b w:val="0"/>
          <w:bCs w:val="0"/>
          <w:szCs w:val="32"/>
        </w:rPr>
        <w:t>（三）绩效评价指标体系和评价标准</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根据《北京市市级政府购买服务预算绩效管理办法》，评价工作组结合项目资金使用的具体情况，以资金使用结果为导向，设定了本次评价指标内容和权重，重点对项目决策、过程、产出及效益进行综合评价，详见</w:t>
      </w:r>
      <w:r>
        <w:rPr>
          <w:rFonts w:hint="eastAsia" w:ascii="仿宋_GB2312" w:eastAsia="仿宋_GB2312"/>
          <w:b w:val="0"/>
          <w:bCs w:val="0"/>
          <w:sz w:val="32"/>
          <w:szCs w:val="32"/>
          <w:lang w:eastAsia="zh-CN"/>
        </w:rPr>
        <w:t>项目支出单位自评表</w:t>
      </w:r>
      <w:r>
        <w:rPr>
          <w:rFonts w:hint="eastAsia" w:ascii="仿宋_GB2312" w:eastAsia="仿宋_GB2312"/>
          <w:b w:val="0"/>
          <w:bCs w:val="0"/>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ascii="楷体" w:hAnsi="楷体" w:eastAsia="楷体" w:cs="楷体"/>
          <w:b w:val="0"/>
          <w:bCs w:val="0"/>
          <w:szCs w:val="32"/>
        </w:rPr>
      </w:pPr>
      <w:r>
        <w:rPr>
          <w:rFonts w:hint="eastAsia" w:ascii="楷体" w:hAnsi="楷体" w:eastAsia="楷体" w:cs="楷体"/>
          <w:b w:val="0"/>
          <w:bCs w:val="0"/>
          <w:szCs w:val="32"/>
        </w:rPr>
        <w:t>（四）绩效评价工作过程</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1.前期准备</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一是组建评价工作组。项目评价工作组成员为</w:t>
      </w:r>
      <w:r>
        <w:rPr>
          <w:rFonts w:ascii="仿宋_GB2312" w:eastAsia="仿宋_GB2312"/>
          <w:b w:val="0"/>
          <w:bCs w:val="0"/>
          <w:sz w:val="32"/>
          <w:szCs w:val="32"/>
        </w:rPr>
        <w:t>3</w:t>
      </w:r>
      <w:r>
        <w:rPr>
          <w:rFonts w:hint="eastAsia" w:ascii="仿宋_GB2312" w:eastAsia="仿宋_GB2312"/>
          <w:b w:val="0"/>
          <w:bCs w:val="0"/>
          <w:sz w:val="32"/>
          <w:szCs w:val="32"/>
        </w:rPr>
        <w:t>名，</w:t>
      </w:r>
      <w:r>
        <w:rPr>
          <w:rFonts w:ascii="仿宋_GB2312" w:eastAsia="仿宋_GB2312"/>
          <w:b w:val="0"/>
          <w:bCs w:val="0"/>
          <w:sz w:val="32"/>
          <w:szCs w:val="32"/>
        </w:rPr>
        <w:t>项目负责人为组长</w:t>
      </w:r>
      <w:r>
        <w:rPr>
          <w:rFonts w:hint="eastAsia" w:ascii="仿宋_GB2312" w:eastAsia="仿宋_GB2312"/>
          <w:b w:val="0"/>
          <w:bCs w:val="0"/>
          <w:sz w:val="32"/>
          <w:szCs w:val="32"/>
        </w:rPr>
        <w:t>，</w:t>
      </w:r>
      <w:r>
        <w:rPr>
          <w:rFonts w:ascii="仿宋_GB2312" w:eastAsia="仿宋_GB2312"/>
          <w:b w:val="0"/>
          <w:bCs w:val="0"/>
          <w:sz w:val="32"/>
          <w:szCs w:val="32"/>
        </w:rPr>
        <w:t>经办人及科室</w:t>
      </w:r>
      <w:r>
        <w:rPr>
          <w:rFonts w:hint="eastAsia" w:ascii="仿宋_GB2312" w:eastAsia="仿宋_GB2312"/>
          <w:b w:val="0"/>
          <w:bCs w:val="0"/>
          <w:sz w:val="32"/>
          <w:szCs w:val="32"/>
        </w:rPr>
        <w:t>成员</w:t>
      </w:r>
      <w:r>
        <w:rPr>
          <w:rFonts w:ascii="仿宋_GB2312" w:eastAsia="仿宋_GB2312"/>
          <w:b w:val="0"/>
          <w:bCs w:val="0"/>
          <w:sz w:val="32"/>
          <w:szCs w:val="32"/>
        </w:rPr>
        <w:t>2</w:t>
      </w:r>
      <w:r>
        <w:rPr>
          <w:rFonts w:hint="eastAsia" w:ascii="仿宋_GB2312" w:eastAsia="仿宋_GB2312"/>
          <w:b w:val="0"/>
          <w:bCs w:val="0"/>
          <w:sz w:val="32"/>
          <w:szCs w:val="32"/>
        </w:rPr>
        <w:t>名，明确了组长及成员职责。</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二是编制评价方案。为了保证评价方案的可操作性，评价工作组通过了解项目实施背景、立项依据、绩效目标、项目管理及完成绩效，确定评价工作重点和拟采用的评价方法，并对相关材料进行认真分析，结合2024年度绩效评价工作要求合理安排评价工作进度，在此基础上形成最终评价方案。</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三是指导单位开展自评。被评价单位根据绩效评价相关管理办法，开展自评工作，收集、整理绩效材料，撰写财政支出绩效报告。</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2.资料核查</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一是了解绩效目标设立及完成情况。评价工作组通过查阅项目申报文本等资料，了解预期绩效目标设立情况，并将反映项目完成结果的相关材料与各项预期绩效目标进行比对，评价项目绩效目标的完成情况。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二是了解项目效益实现情况。项目实现的效益情况，主要是参考市规自委城市设计处提供的项目社会效益、可持续影响等的相关资料情况，评价工作组充分了解项目的效益情况，重点评价项目实施后的社会效益、可持续影响及项目服务对象满意度。</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3.形成绩效评价报告</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评价工作组根据专家意见，完成绩效评价报告初稿的撰写工作。经与</w:t>
      </w:r>
      <w:r>
        <w:rPr>
          <w:rFonts w:hint="eastAsia" w:ascii="仿宋_GB2312" w:eastAsia="仿宋_GB2312"/>
          <w:b w:val="0"/>
          <w:bCs w:val="0"/>
          <w:sz w:val="32"/>
          <w:szCs w:val="32"/>
          <w:lang w:eastAsia="zh-CN"/>
        </w:rPr>
        <w:t>相关</w:t>
      </w:r>
      <w:r>
        <w:rPr>
          <w:rFonts w:hint="eastAsia" w:ascii="仿宋_GB2312" w:eastAsia="仿宋_GB2312"/>
          <w:b w:val="0"/>
          <w:bCs w:val="0"/>
          <w:sz w:val="32"/>
          <w:szCs w:val="32"/>
        </w:rPr>
        <w:t>科室沟通反馈后，形成评价报告终稿。</w:t>
      </w:r>
    </w:p>
    <w:p>
      <w:pPr>
        <w:pStyle w:val="2"/>
        <w:pageBreakBefore w:val="0"/>
        <w:widowControl w:val="0"/>
        <w:kinsoku/>
        <w:wordWrap/>
        <w:overflowPunct/>
        <w:topLinePunct w:val="0"/>
        <w:autoSpaceDE/>
        <w:autoSpaceDN/>
        <w:bidi w:val="0"/>
        <w:adjustRightInd w:val="0"/>
        <w:snapToGrid w:val="0"/>
        <w:spacing w:line="560" w:lineRule="exact"/>
        <w:ind w:firstLine="640"/>
        <w:rPr>
          <w:rFonts w:hint="eastAsia" w:ascii="黑体" w:hAnsi="黑体" w:eastAsia="黑体" w:cs="黑体"/>
          <w:b w:val="0"/>
          <w:bCs w:val="0"/>
          <w:szCs w:val="32"/>
        </w:rPr>
      </w:pPr>
      <w:r>
        <w:rPr>
          <w:rFonts w:hint="eastAsia" w:ascii="黑体" w:hAnsi="黑体" w:eastAsia="黑体" w:cs="黑体"/>
          <w:b w:val="0"/>
          <w:bCs w:val="0"/>
          <w:szCs w:val="32"/>
        </w:rPr>
        <w:t>三、综合评价情况及评价结论</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经专家评议，该项目综合得分</w:t>
      </w:r>
      <w:r>
        <w:rPr>
          <w:rFonts w:ascii="仿宋_GB2312" w:eastAsia="仿宋_GB2312"/>
          <w:b w:val="0"/>
          <w:bCs w:val="0"/>
          <w:sz w:val="32"/>
          <w:szCs w:val="32"/>
        </w:rPr>
        <w:t>95</w:t>
      </w:r>
      <w:r>
        <w:rPr>
          <w:rFonts w:hint="eastAsia" w:ascii="仿宋_GB2312" w:eastAsia="仿宋_GB2312"/>
          <w:b w:val="0"/>
          <w:bCs w:val="0"/>
          <w:sz w:val="32"/>
          <w:szCs w:val="32"/>
        </w:rPr>
        <w:t>分，绩效级别评定为“优”。具体情况详见下表。</w:t>
      </w:r>
    </w:p>
    <w:p>
      <w:pPr>
        <w:pStyle w:val="8"/>
        <w:pageBreakBefore w:val="0"/>
        <w:widowControl w:val="0"/>
        <w:kinsoku/>
        <w:wordWrap/>
        <w:overflowPunct/>
        <w:topLinePunct w:val="0"/>
        <w:autoSpaceDE/>
        <w:autoSpaceDN/>
        <w:bidi w:val="0"/>
        <w:snapToGrid w:val="0"/>
        <w:spacing w:after="0" w:line="560" w:lineRule="exact"/>
        <w:ind w:left="0" w:leftChars="0"/>
        <w:jc w:val="center"/>
        <w:rPr>
          <w:rFonts w:hint="eastAsia"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通州区图书馆文景街道分管装修改造</w:t>
      </w:r>
      <w:r>
        <w:rPr>
          <w:rFonts w:hint="eastAsia" w:ascii="仿宋_GB2312" w:hAnsi="仿宋_GB2312" w:eastAsia="仿宋_GB2312" w:cs="仿宋_GB2312"/>
          <w:b w:val="0"/>
          <w:bCs w:val="0"/>
          <w:sz w:val="28"/>
          <w:szCs w:val="28"/>
        </w:rPr>
        <w:t>项目绩效评价结论一览表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0"/>
        <w:gridCol w:w="3240"/>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4"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评价内容</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分值</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4" w:hRule="atLeast"/>
          <w:jc w:val="center"/>
        </w:trPr>
        <w:tc>
          <w:tcPr>
            <w:tcW w:w="2250" w:type="dxa"/>
            <w:noWrap w:val="0"/>
            <w:vAlign w:val="center"/>
          </w:tcPr>
          <w:p>
            <w:pPr>
              <w:pStyle w:val="5"/>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项目决策</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1"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项目过程</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项目产出</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项目效益</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综合得分</w:t>
            </w:r>
          </w:p>
        </w:tc>
        <w:tc>
          <w:tcPr>
            <w:tcW w:w="324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100</w:t>
            </w:r>
          </w:p>
        </w:tc>
        <w:tc>
          <w:tcPr>
            <w:tcW w:w="2995"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225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绩效评定级别</w:t>
            </w:r>
          </w:p>
        </w:tc>
        <w:tc>
          <w:tcPr>
            <w:tcW w:w="6235" w:type="dxa"/>
            <w:gridSpan w:val="2"/>
            <w:noWrap w:val="0"/>
            <w:vAlign w:val="center"/>
          </w:tcPr>
          <w:p>
            <w:pPr>
              <w:pageBreakBefore w:val="0"/>
              <w:widowControl w:val="0"/>
              <w:kinsoku/>
              <w:wordWrap/>
              <w:overflowPunct/>
              <w:topLinePunct w:val="0"/>
              <w:autoSpaceDE/>
              <w:autoSpaceDN/>
              <w:bidi w:val="0"/>
              <w:adjustRightInd w:val="0"/>
              <w:snapToGrid w:val="0"/>
              <w:spacing w:line="560" w:lineRule="exact"/>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优</w:t>
            </w:r>
          </w:p>
        </w:tc>
      </w:tr>
    </w:tbl>
    <w:p>
      <w:pPr>
        <w:pStyle w:val="2"/>
        <w:pageBreakBefore w:val="0"/>
        <w:widowControl w:val="0"/>
        <w:kinsoku/>
        <w:wordWrap/>
        <w:overflowPunct/>
        <w:topLinePunct w:val="0"/>
        <w:autoSpaceDE/>
        <w:autoSpaceDN/>
        <w:bidi w:val="0"/>
        <w:adjustRightInd w:val="0"/>
        <w:snapToGrid w:val="0"/>
        <w:spacing w:line="560" w:lineRule="exact"/>
        <w:ind w:firstLine="640"/>
        <w:rPr>
          <w:rFonts w:hint="eastAsia" w:ascii="黑体" w:hAnsi="黑体" w:eastAsia="黑体" w:cs="黑体"/>
          <w:b w:val="0"/>
          <w:bCs w:val="0"/>
          <w:szCs w:val="32"/>
        </w:rPr>
      </w:pPr>
      <w:r>
        <w:rPr>
          <w:rFonts w:hint="eastAsia" w:ascii="黑体" w:hAnsi="黑体" w:eastAsia="黑体" w:cs="黑体"/>
          <w:b w:val="0"/>
          <w:bCs w:val="0"/>
          <w:szCs w:val="32"/>
        </w:rPr>
        <w:t>四、绩效评价指标分析</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（一）项目决策情况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1.项目立项情况</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为贯彻落实《北京市公共文化服务体系示范区建设标准》，巩固提升街道公共文化服务体系示范区建设工作，文景街道拟统筹辖区文体用房，建设通州区图书馆文景街道分馆并投入使用。按照文体用房实际情况设计，房屋面积625.35平方米，一是主要分为图书借阅区、成人阅览区及儿童阅读区，拟设置坐席≥35个，需进行装修及家具采买；二是根据≥35个要求，对卫生间、热水间等区域进行装修改造；三是地砖部分进行找平，铺设地胶，墙面裂缝补齐并重新粉刷等。经市场调研，装修改造项目约需615486元。</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ascii="仿宋_GB2312" w:eastAsia="仿宋_GB2312"/>
          <w:b w:val="0"/>
          <w:bCs w:val="0"/>
          <w:sz w:val="32"/>
          <w:szCs w:val="32"/>
        </w:rPr>
        <w:t>项目立项依据充分，与科室职能相符，街道</w:t>
      </w:r>
      <w:r>
        <w:rPr>
          <w:rFonts w:hint="eastAsia" w:ascii="仿宋_GB2312" w:eastAsia="仿宋_GB2312"/>
          <w:b w:val="0"/>
          <w:bCs w:val="0"/>
          <w:sz w:val="32"/>
          <w:szCs w:val="32"/>
        </w:rPr>
        <w:t>在项目立项环节</w:t>
      </w:r>
      <w:r>
        <w:rPr>
          <w:rFonts w:ascii="仿宋_GB2312" w:eastAsia="仿宋_GB2312"/>
          <w:b w:val="0"/>
          <w:bCs w:val="0"/>
          <w:sz w:val="32"/>
          <w:szCs w:val="32"/>
        </w:rPr>
        <w:t>，</w:t>
      </w:r>
      <w:r>
        <w:rPr>
          <w:rFonts w:hint="eastAsia" w:ascii="仿宋_GB2312" w:eastAsia="仿宋_GB2312"/>
          <w:b w:val="0"/>
          <w:bCs w:val="0"/>
          <w:sz w:val="32"/>
          <w:szCs w:val="32"/>
        </w:rPr>
        <w:t>履行</w:t>
      </w:r>
      <w:r>
        <w:rPr>
          <w:rFonts w:hint="eastAsia" w:ascii="仿宋_GB2312" w:hAnsi="仿宋_GB2312" w:eastAsia="仿宋_GB2312" w:cs="仿宋_GB2312"/>
          <w:b w:val="0"/>
          <w:bCs w:val="0"/>
          <w:sz w:val="32"/>
          <w:szCs w:val="32"/>
        </w:rPr>
        <w:t>“三大三强”</w:t>
      </w:r>
      <w:r>
        <w:rPr>
          <w:rFonts w:ascii="仿宋_GB2312" w:eastAsia="仿宋_GB2312"/>
          <w:b w:val="0"/>
          <w:bCs w:val="0"/>
          <w:sz w:val="32"/>
          <w:szCs w:val="32"/>
        </w:rPr>
        <w:t>，</w:t>
      </w:r>
      <w:r>
        <w:rPr>
          <w:rFonts w:hint="eastAsia" w:ascii="仿宋_GB2312" w:eastAsia="仿宋_GB2312"/>
          <w:b w:val="0"/>
          <w:bCs w:val="0"/>
          <w:sz w:val="32"/>
          <w:szCs w:val="32"/>
        </w:rPr>
        <w:t>完成了</w:t>
      </w:r>
      <w:r>
        <w:rPr>
          <w:rFonts w:ascii="仿宋_GB2312" w:eastAsia="仿宋_GB2312"/>
          <w:b w:val="0"/>
          <w:bCs w:val="0"/>
          <w:sz w:val="32"/>
          <w:szCs w:val="32"/>
        </w:rPr>
        <w:t>专题会讨论、街道</w:t>
      </w:r>
      <w:r>
        <w:rPr>
          <w:rFonts w:hint="eastAsia" w:ascii="仿宋_GB2312" w:eastAsia="仿宋_GB2312"/>
          <w:b w:val="0"/>
          <w:bCs w:val="0"/>
          <w:sz w:val="32"/>
          <w:szCs w:val="32"/>
        </w:rPr>
        <w:t>主任会及</w:t>
      </w:r>
      <w:r>
        <w:rPr>
          <w:rFonts w:ascii="仿宋_GB2312" w:eastAsia="仿宋_GB2312"/>
          <w:b w:val="0"/>
          <w:bCs w:val="0"/>
          <w:sz w:val="32"/>
          <w:szCs w:val="32"/>
        </w:rPr>
        <w:t>党工委会议审议通过，</w:t>
      </w:r>
      <w:r>
        <w:rPr>
          <w:rFonts w:hint="eastAsia" w:ascii="仿宋_GB2312" w:eastAsia="仿宋_GB2312"/>
          <w:b w:val="0"/>
          <w:bCs w:val="0"/>
          <w:sz w:val="32"/>
          <w:szCs w:val="32"/>
        </w:rPr>
        <w:t>项目立项程序规范。</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2.项目绩效目标情况</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highlight w:val="yellow"/>
        </w:rPr>
      </w:pPr>
      <w:r>
        <w:rPr>
          <w:rFonts w:ascii="仿宋_GB2312" w:eastAsia="仿宋_GB2312"/>
          <w:b w:val="0"/>
          <w:bCs w:val="0"/>
          <w:sz w:val="32"/>
          <w:szCs w:val="32"/>
        </w:rPr>
        <w:t>街道</w:t>
      </w:r>
      <w:r>
        <w:rPr>
          <w:rFonts w:hint="eastAsia" w:ascii="仿宋_GB2312" w:eastAsia="仿宋_GB2312"/>
          <w:b w:val="0"/>
          <w:bCs w:val="0"/>
          <w:sz w:val="32"/>
          <w:szCs w:val="32"/>
        </w:rPr>
        <w:t>围绕项目实施内容、进度安排及项目实施预期效益设定了绩效目标申报表，细化了具体的产出、成本及效益指标，但社会效益指标内容较宏观，未充分体现项目实施产生的直接效益，指标量化衡量性不足，绩效指标设定有待进一步完善。</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3.项目资金投入情况</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该项目申请预算资金</w:t>
      </w:r>
      <w:r>
        <w:rPr>
          <w:rFonts w:ascii="仿宋_GB2312" w:eastAsia="仿宋_GB2312"/>
          <w:b w:val="0"/>
          <w:bCs w:val="0"/>
          <w:sz w:val="32"/>
          <w:szCs w:val="32"/>
        </w:rPr>
        <w:t>61.5</w:t>
      </w:r>
      <w:r>
        <w:rPr>
          <w:rFonts w:hint="eastAsia" w:ascii="仿宋_GB2312" w:eastAsia="仿宋_GB2312"/>
          <w:b w:val="0"/>
          <w:bCs w:val="0"/>
          <w:sz w:val="32"/>
          <w:szCs w:val="32"/>
        </w:rPr>
        <w:t>万元，</w:t>
      </w:r>
      <w:r>
        <w:rPr>
          <w:rFonts w:ascii="仿宋_GB2312" w:eastAsia="仿宋_GB2312"/>
          <w:b w:val="0"/>
          <w:bCs w:val="0"/>
          <w:sz w:val="32"/>
          <w:szCs w:val="32"/>
        </w:rPr>
        <w:t>其中主建设项目</w:t>
      </w:r>
      <w:r>
        <w:rPr>
          <w:rFonts w:hint="eastAsia" w:ascii="仿宋_GB2312" w:eastAsia="仿宋_GB2312"/>
          <w:b w:val="0"/>
          <w:bCs w:val="0"/>
          <w:sz w:val="32"/>
          <w:szCs w:val="32"/>
        </w:rPr>
        <w:t>经预算评审审定</w:t>
      </w:r>
      <w:r>
        <w:rPr>
          <w:rFonts w:ascii="仿宋_GB2312" w:eastAsia="仿宋_GB2312"/>
          <w:b w:val="0"/>
          <w:bCs w:val="0"/>
          <w:sz w:val="32"/>
          <w:szCs w:val="32"/>
        </w:rPr>
        <w:t>约43.5</w:t>
      </w:r>
      <w:r>
        <w:rPr>
          <w:rFonts w:hint="eastAsia" w:ascii="仿宋_GB2312" w:eastAsia="仿宋_GB2312"/>
          <w:b w:val="0"/>
          <w:bCs w:val="0"/>
          <w:sz w:val="32"/>
          <w:szCs w:val="32"/>
        </w:rPr>
        <w:t>万元，审减金额</w:t>
      </w:r>
      <w:r>
        <w:rPr>
          <w:rFonts w:ascii="仿宋_GB2312" w:eastAsia="仿宋_GB2312"/>
          <w:b w:val="0"/>
          <w:bCs w:val="0"/>
          <w:sz w:val="32"/>
          <w:szCs w:val="32"/>
        </w:rPr>
        <w:t>13066.1</w:t>
      </w:r>
      <w:r>
        <w:rPr>
          <w:rFonts w:hint="eastAsia" w:ascii="仿宋_GB2312" w:eastAsia="仿宋_GB2312"/>
          <w:b w:val="0"/>
          <w:bCs w:val="0"/>
          <w:sz w:val="32"/>
          <w:szCs w:val="32"/>
        </w:rPr>
        <w:t>元，通过预算评审在项目预算申报阶段对项目资金进行了有效控制。</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（二）项目过程情况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1.项目资金管理情况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该项目截至202</w:t>
      </w:r>
      <w:r>
        <w:rPr>
          <w:rFonts w:ascii="仿宋_GB2312" w:eastAsia="仿宋_GB2312"/>
          <w:b w:val="0"/>
          <w:bCs w:val="0"/>
          <w:sz w:val="32"/>
          <w:szCs w:val="32"/>
        </w:rPr>
        <w:t>4</w:t>
      </w:r>
      <w:r>
        <w:rPr>
          <w:rFonts w:hint="eastAsia" w:ascii="仿宋_GB2312" w:eastAsia="仿宋_GB2312"/>
          <w:b w:val="0"/>
          <w:bCs w:val="0"/>
          <w:sz w:val="32"/>
          <w:szCs w:val="32"/>
        </w:rPr>
        <w:t>年1</w:t>
      </w:r>
      <w:r>
        <w:rPr>
          <w:rFonts w:ascii="仿宋_GB2312" w:eastAsia="仿宋_GB2312"/>
          <w:b w:val="0"/>
          <w:bCs w:val="0"/>
          <w:sz w:val="32"/>
          <w:szCs w:val="32"/>
        </w:rPr>
        <w:t>1</w:t>
      </w:r>
      <w:r>
        <w:rPr>
          <w:rFonts w:hint="eastAsia" w:ascii="仿宋_GB2312" w:eastAsia="仿宋_GB2312"/>
          <w:b w:val="0"/>
          <w:bCs w:val="0"/>
          <w:sz w:val="32"/>
          <w:szCs w:val="32"/>
        </w:rPr>
        <w:t>月预算执行</w:t>
      </w:r>
      <w:r>
        <w:rPr>
          <w:rFonts w:hint="eastAsia" w:ascii="仿宋_GB2312" w:eastAsia="仿宋_GB2312"/>
          <w:b w:val="0"/>
          <w:bCs w:val="0"/>
          <w:sz w:val="32"/>
          <w:szCs w:val="32"/>
          <w:lang w:eastAsia="zh-CN"/>
        </w:rPr>
        <w:t>金额</w:t>
      </w:r>
      <w:r>
        <w:rPr>
          <w:rFonts w:hint="eastAsia" w:ascii="仿宋_GB2312" w:eastAsia="仿宋_GB2312"/>
          <w:b w:val="0"/>
          <w:bCs w:val="0"/>
          <w:sz w:val="32"/>
          <w:szCs w:val="32"/>
        </w:rPr>
        <w:t>为</w:t>
      </w:r>
      <w:r>
        <w:rPr>
          <w:rFonts w:ascii="仿宋_GB2312" w:eastAsia="仿宋_GB2312"/>
          <w:b w:val="0"/>
          <w:bCs w:val="0"/>
          <w:sz w:val="32"/>
          <w:szCs w:val="32"/>
        </w:rPr>
        <w:t>577551.18</w:t>
      </w:r>
      <w:r>
        <w:rPr>
          <w:rFonts w:hint="eastAsia" w:ascii="仿宋_GB2312" w:eastAsia="仿宋_GB2312"/>
          <w:b w:val="0"/>
          <w:bCs w:val="0"/>
          <w:sz w:val="32"/>
          <w:szCs w:val="32"/>
        </w:rPr>
        <w:t>元，</w:t>
      </w:r>
      <w:r>
        <w:rPr>
          <w:rFonts w:ascii="仿宋_GB2312" w:eastAsia="仿宋_GB2312"/>
          <w:b w:val="0"/>
          <w:bCs w:val="0"/>
          <w:sz w:val="32"/>
          <w:szCs w:val="32"/>
        </w:rPr>
        <w:t>均</w:t>
      </w:r>
      <w:r>
        <w:rPr>
          <w:rFonts w:hint="eastAsia" w:ascii="仿宋_GB2312" w:eastAsia="仿宋_GB2312"/>
          <w:b w:val="0"/>
          <w:bCs w:val="0"/>
          <w:sz w:val="32"/>
          <w:szCs w:val="32"/>
        </w:rPr>
        <w:t>按照合同约定完成资金支付。</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资金管理方面，</w:t>
      </w:r>
      <w:r>
        <w:rPr>
          <w:rFonts w:ascii="仿宋_GB2312" w:eastAsia="仿宋_GB2312"/>
          <w:b w:val="0"/>
          <w:bCs w:val="0"/>
          <w:sz w:val="32"/>
          <w:szCs w:val="32"/>
        </w:rPr>
        <w:t>街道</w:t>
      </w:r>
      <w:r>
        <w:rPr>
          <w:rFonts w:hint="eastAsia" w:ascii="仿宋_GB2312" w:eastAsia="仿宋_GB2312"/>
          <w:b w:val="0"/>
          <w:bCs w:val="0"/>
          <w:sz w:val="32"/>
          <w:szCs w:val="32"/>
        </w:rPr>
        <w:t>严格按财务管理制度、合同管理制度及采购管理制度等文件执行，资金支出严格按照经费支出审批管理要求执行。资金使用与预算批复内容相符，项目资金支出手续完善，资金使用合规。</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2.项目组织实施情况</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为加强项目管理，</w:t>
      </w:r>
      <w:r>
        <w:rPr>
          <w:rFonts w:ascii="仿宋_GB2312" w:eastAsia="仿宋_GB2312"/>
          <w:b w:val="0"/>
          <w:bCs w:val="0"/>
          <w:sz w:val="32"/>
          <w:szCs w:val="32"/>
        </w:rPr>
        <w:t>街道</w:t>
      </w:r>
      <w:r>
        <w:rPr>
          <w:rFonts w:hint="eastAsia" w:ascii="仿宋_GB2312" w:eastAsia="仿宋_GB2312"/>
          <w:b w:val="0"/>
          <w:bCs w:val="0"/>
          <w:sz w:val="32"/>
          <w:szCs w:val="32"/>
        </w:rPr>
        <w:t>编制了项目实施方案，明确了项目总体要求和目标任务、实施内容、预期效果、组织项目进度安排、责任落实机制、资金保障情况及风险防控措施，项目实施方案内容基本完善。</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在项目</w:t>
      </w:r>
      <w:r>
        <w:rPr>
          <w:rFonts w:ascii="仿宋_GB2312" w:eastAsia="仿宋_GB2312"/>
          <w:b w:val="0"/>
          <w:bCs w:val="0"/>
          <w:sz w:val="32"/>
          <w:szCs w:val="32"/>
        </w:rPr>
        <w:t>建设</w:t>
      </w:r>
      <w:r>
        <w:rPr>
          <w:rFonts w:hint="eastAsia" w:ascii="仿宋_GB2312" w:eastAsia="仿宋_GB2312"/>
          <w:b w:val="0"/>
          <w:bCs w:val="0"/>
          <w:sz w:val="32"/>
          <w:szCs w:val="32"/>
        </w:rPr>
        <w:t>单位</w:t>
      </w:r>
      <w:r>
        <w:rPr>
          <w:rFonts w:ascii="仿宋_GB2312" w:eastAsia="仿宋_GB2312"/>
          <w:b w:val="0"/>
          <w:bCs w:val="0"/>
          <w:sz w:val="32"/>
          <w:szCs w:val="32"/>
        </w:rPr>
        <w:t>比选</w:t>
      </w:r>
      <w:r>
        <w:rPr>
          <w:rFonts w:hint="eastAsia" w:ascii="仿宋_GB2312" w:eastAsia="仿宋_GB2312"/>
          <w:b w:val="0"/>
          <w:bCs w:val="0"/>
          <w:sz w:val="32"/>
          <w:szCs w:val="32"/>
        </w:rPr>
        <w:t>环节，</w:t>
      </w:r>
      <w:r>
        <w:rPr>
          <w:rFonts w:ascii="仿宋_GB2312" w:eastAsia="仿宋_GB2312"/>
          <w:b w:val="0"/>
          <w:bCs w:val="0"/>
          <w:sz w:val="32"/>
          <w:szCs w:val="32"/>
        </w:rPr>
        <w:t>街道</w:t>
      </w:r>
      <w:r>
        <w:rPr>
          <w:rFonts w:hint="eastAsia" w:ascii="仿宋_GB2312" w:eastAsia="仿宋_GB2312"/>
          <w:b w:val="0"/>
          <w:bCs w:val="0"/>
          <w:sz w:val="32"/>
          <w:szCs w:val="32"/>
        </w:rPr>
        <w:t>按照政府采购管理要求，于202</w:t>
      </w:r>
      <w:r>
        <w:rPr>
          <w:rFonts w:ascii="仿宋_GB2312" w:eastAsia="仿宋_GB2312"/>
          <w:b w:val="0"/>
          <w:bCs w:val="0"/>
          <w:sz w:val="32"/>
          <w:szCs w:val="32"/>
        </w:rPr>
        <w:t>4</w:t>
      </w:r>
      <w:r>
        <w:rPr>
          <w:rFonts w:hint="eastAsia" w:ascii="仿宋_GB2312" w:eastAsia="仿宋_GB2312"/>
          <w:b w:val="0"/>
          <w:bCs w:val="0"/>
          <w:sz w:val="32"/>
          <w:szCs w:val="32"/>
        </w:rPr>
        <w:t>年</w:t>
      </w:r>
      <w:r>
        <w:rPr>
          <w:rFonts w:ascii="仿宋_GB2312" w:eastAsia="仿宋_GB2312"/>
          <w:b w:val="0"/>
          <w:bCs w:val="0"/>
          <w:sz w:val="32"/>
          <w:szCs w:val="32"/>
        </w:rPr>
        <w:t>8</w:t>
      </w:r>
      <w:r>
        <w:rPr>
          <w:rFonts w:hint="eastAsia" w:ascii="仿宋_GB2312" w:eastAsia="仿宋_GB2312"/>
          <w:b w:val="0"/>
          <w:bCs w:val="0"/>
          <w:sz w:val="32"/>
          <w:szCs w:val="32"/>
        </w:rPr>
        <w:t>月委托</w:t>
      </w:r>
      <w:r>
        <w:rPr>
          <w:rFonts w:ascii="仿宋_GB2312" w:eastAsia="仿宋_GB2312"/>
          <w:b w:val="0"/>
          <w:bCs w:val="0"/>
          <w:sz w:val="32"/>
          <w:szCs w:val="32"/>
        </w:rPr>
        <w:t>北京建标诚和工程咨询有限公司</w:t>
      </w:r>
      <w:r>
        <w:rPr>
          <w:rFonts w:hint="eastAsia" w:ascii="仿宋_GB2312" w:eastAsia="仿宋_GB2312"/>
          <w:b w:val="0"/>
          <w:bCs w:val="0"/>
          <w:sz w:val="32"/>
          <w:szCs w:val="32"/>
        </w:rPr>
        <w:t>通过</w:t>
      </w:r>
      <w:r>
        <w:rPr>
          <w:rFonts w:ascii="仿宋_GB2312" w:eastAsia="仿宋_GB2312"/>
          <w:b w:val="0"/>
          <w:bCs w:val="0"/>
          <w:sz w:val="32"/>
          <w:szCs w:val="32"/>
        </w:rPr>
        <w:t>比选</w:t>
      </w:r>
      <w:r>
        <w:rPr>
          <w:rFonts w:hint="eastAsia" w:ascii="仿宋_GB2312" w:eastAsia="仿宋_GB2312"/>
          <w:b w:val="0"/>
          <w:bCs w:val="0"/>
          <w:sz w:val="32"/>
          <w:szCs w:val="32"/>
        </w:rPr>
        <w:t>方式确定中标单位</w:t>
      </w:r>
      <w:r>
        <w:rPr>
          <w:rFonts w:ascii="仿宋_GB2312" w:eastAsia="仿宋_GB2312"/>
          <w:b w:val="0"/>
          <w:bCs w:val="0"/>
          <w:sz w:val="32"/>
          <w:szCs w:val="32"/>
        </w:rPr>
        <w:t>北京龙天建设集团有限公司</w:t>
      </w:r>
      <w:r>
        <w:rPr>
          <w:rFonts w:hint="eastAsia" w:ascii="仿宋_GB2312" w:eastAsia="仿宋_GB2312"/>
          <w:b w:val="0"/>
          <w:bCs w:val="0"/>
          <w:sz w:val="32"/>
          <w:szCs w:val="32"/>
        </w:rPr>
        <w:t>，中标金额</w:t>
      </w:r>
      <w:r>
        <w:rPr>
          <w:rFonts w:ascii="仿宋_GB2312" w:eastAsia="仿宋_GB2312"/>
          <w:b w:val="0"/>
          <w:bCs w:val="0"/>
          <w:sz w:val="32"/>
          <w:szCs w:val="32"/>
        </w:rPr>
        <w:t>431844.18</w:t>
      </w:r>
      <w:r>
        <w:rPr>
          <w:rFonts w:hint="eastAsia" w:ascii="仿宋_GB2312" w:eastAsia="仿宋_GB2312"/>
          <w:b w:val="0"/>
          <w:bCs w:val="0"/>
          <w:sz w:val="32"/>
          <w:szCs w:val="32"/>
        </w:rPr>
        <w:t>元，程序合规。</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ascii="仿宋_GB2312" w:eastAsia="仿宋_GB2312"/>
          <w:b w:val="0"/>
          <w:bCs w:val="0"/>
          <w:sz w:val="32"/>
          <w:szCs w:val="32"/>
        </w:rPr>
        <w:t>街道</w:t>
      </w:r>
      <w:r>
        <w:rPr>
          <w:rFonts w:hint="eastAsia" w:ascii="仿宋_GB2312" w:eastAsia="仿宋_GB2312"/>
          <w:b w:val="0"/>
          <w:bCs w:val="0"/>
          <w:sz w:val="32"/>
          <w:szCs w:val="32"/>
        </w:rPr>
        <w:t>通过</w:t>
      </w:r>
      <w:r>
        <w:rPr>
          <w:rFonts w:ascii="仿宋_GB2312" w:eastAsia="仿宋_GB2312"/>
          <w:b w:val="0"/>
          <w:bCs w:val="0"/>
          <w:sz w:val="32"/>
          <w:szCs w:val="32"/>
        </w:rPr>
        <w:t>预算评审、工程监理、</w:t>
      </w:r>
      <w:r>
        <w:rPr>
          <w:rFonts w:hint="eastAsia" w:ascii="仿宋_GB2312" w:eastAsia="仿宋_GB2312"/>
          <w:b w:val="0"/>
          <w:bCs w:val="0"/>
          <w:sz w:val="32"/>
          <w:szCs w:val="32"/>
        </w:rPr>
        <w:t>结算评审等方式对项目执行进度以及工作成果进行管控。</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（三）项目产出情况</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1.项目产出数量分析</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截至202</w:t>
      </w:r>
      <w:r>
        <w:rPr>
          <w:rFonts w:ascii="仿宋_GB2312" w:eastAsia="仿宋_GB2312"/>
          <w:b w:val="0"/>
          <w:bCs w:val="0"/>
          <w:sz w:val="32"/>
          <w:szCs w:val="32"/>
        </w:rPr>
        <w:t>4</w:t>
      </w:r>
      <w:r>
        <w:rPr>
          <w:rFonts w:hint="eastAsia" w:ascii="仿宋_GB2312" w:eastAsia="仿宋_GB2312"/>
          <w:b w:val="0"/>
          <w:bCs w:val="0"/>
          <w:sz w:val="32"/>
          <w:szCs w:val="32"/>
        </w:rPr>
        <w:t>年</w:t>
      </w:r>
      <w:r>
        <w:rPr>
          <w:rFonts w:ascii="仿宋_GB2312" w:eastAsia="仿宋_GB2312"/>
          <w:b w:val="0"/>
          <w:bCs w:val="0"/>
          <w:sz w:val="32"/>
          <w:szCs w:val="32"/>
        </w:rPr>
        <w:t>10</w:t>
      </w:r>
      <w:r>
        <w:rPr>
          <w:rFonts w:hint="eastAsia" w:ascii="仿宋_GB2312" w:eastAsia="仿宋_GB2312"/>
          <w:b w:val="0"/>
          <w:bCs w:val="0"/>
          <w:sz w:val="32"/>
          <w:szCs w:val="32"/>
        </w:rPr>
        <w:t>月，</w:t>
      </w:r>
      <w:r>
        <w:rPr>
          <w:rFonts w:ascii="仿宋_GB2312" w:eastAsia="仿宋_GB2312"/>
          <w:b w:val="0"/>
          <w:bCs w:val="0"/>
          <w:sz w:val="32"/>
          <w:szCs w:val="32"/>
        </w:rPr>
        <w:t>街道</w:t>
      </w:r>
      <w:r>
        <w:rPr>
          <w:rFonts w:hint="eastAsia" w:ascii="仿宋_GB2312" w:eastAsia="仿宋_GB2312"/>
          <w:b w:val="0"/>
          <w:bCs w:val="0"/>
          <w:sz w:val="32"/>
          <w:szCs w:val="32"/>
        </w:rPr>
        <w:t>按照预期计划完成了全部项目内容，总面积625.35平方米，馆藏图书1万余册，涵盖了文学、科学、历史、艺术等多个领域，馆内设有成人阅览区和儿童阅览区，分区管理，设置坐席44个。</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2.项目产出质量分析</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highlight w:val="yellow"/>
        </w:rPr>
      </w:pPr>
      <w:r>
        <w:rPr>
          <w:rFonts w:ascii="仿宋_GB2312" w:eastAsia="仿宋_GB2312"/>
          <w:b w:val="0"/>
          <w:bCs w:val="0"/>
          <w:sz w:val="32"/>
          <w:szCs w:val="32"/>
        </w:rPr>
        <w:t>街道</w:t>
      </w:r>
      <w:r>
        <w:rPr>
          <w:rFonts w:hint="eastAsia" w:ascii="仿宋_GB2312" w:eastAsia="仿宋_GB2312"/>
          <w:b w:val="0"/>
          <w:bCs w:val="0"/>
          <w:sz w:val="32"/>
          <w:szCs w:val="32"/>
        </w:rPr>
        <w:t>于202</w:t>
      </w:r>
      <w:r>
        <w:rPr>
          <w:rFonts w:ascii="仿宋_GB2312" w:eastAsia="仿宋_GB2312"/>
          <w:b w:val="0"/>
          <w:bCs w:val="0"/>
          <w:sz w:val="32"/>
          <w:szCs w:val="32"/>
        </w:rPr>
        <w:t>4</w:t>
      </w:r>
      <w:r>
        <w:rPr>
          <w:rFonts w:hint="eastAsia" w:ascii="仿宋_GB2312" w:eastAsia="仿宋_GB2312"/>
          <w:b w:val="0"/>
          <w:bCs w:val="0"/>
          <w:sz w:val="32"/>
          <w:szCs w:val="32"/>
        </w:rPr>
        <w:t>年1</w:t>
      </w:r>
      <w:r>
        <w:rPr>
          <w:rFonts w:ascii="仿宋_GB2312" w:eastAsia="仿宋_GB2312"/>
          <w:b w:val="0"/>
          <w:bCs w:val="0"/>
          <w:sz w:val="32"/>
          <w:szCs w:val="32"/>
        </w:rPr>
        <w:t>0</w:t>
      </w:r>
      <w:r>
        <w:rPr>
          <w:rFonts w:hint="eastAsia" w:ascii="仿宋_GB2312" w:eastAsia="仿宋_GB2312"/>
          <w:b w:val="0"/>
          <w:bCs w:val="0"/>
          <w:sz w:val="32"/>
          <w:szCs w:val="32"/>
        </w:rPr>
        <w:t>月</w:t>
      </w:r>
      <w:r>
        <w:rPr>
          <w:rFonts w:ascii="仿宋_GB2312" w:eastAsia="仿宋_GB2312"/>
          <w:b w:val="0"/>
          <w:bCs w:val="0"/>
          <w:sz w:val="32"/>
          <w:szCs w:val="32"/>
        </w:rPr>
        <w:t>委托三方进行</w:t>
      </w:r>
      <w:r>
        <w:rPr>
          <w:rFonts w:hint="eastAsia" w:ascii="仿宋_GB2312" w:eastAsia="仿宋_GB2312"/>
          <w:b w:val="0"/>
          <w:bCs w:val="0"/>
          <w:sz w:val="32"/>
          <w:szCs w:val="32"/>
        </w:rPr>
        <w:t>项目</w:t>
      </w:r>
      <w:r>
        <w:rPr>
          <w:rFonts w:ascii="仿宋_GB2312" w:eastAsia="仿宋_GB2312"/>
          <w:b w:val="0"/>
          <w:bCs w:val="0"/>
          <w:sz w:val="32"/>
          <w:szCs w:val="32"/>
        </w:rPr>
        <w:t>结算</w:t>
      </w:r>
      <w:r>
        <w:rPr>
          <w:rFonts w:hint="eastAsia" w:ascii="仿宋_GB2312" w:eastAsia="仿宋_GB2312"/>
          <w:b w:val="0"/>
          <w:bCs w:val="0"/>
          <w:sz w:val="32"/>
          <w:szCs w:val="32"/>
        </w:rPr>
        <w:t>评审，中标单位</w:t>
      </w:r>
      <w:r>
        <w:rPr>
          <w:rFonts w:ascii="仿宋_GB2312" w:eastAsia="仿宋_GB2312"/>
          <w:b w:val="0"/>
          <w:bCs w:val="0"/>
          <w:sz w:val="32"/>
          <w:szCs w:val="32"/>
        </w:rPr>
        <w:t>完成的工程内容</w:t>
      </w:r>
      <w:r>
        <w:rPr>
          <w:rFonts w:hint="eastAsia" w:ascii="仿宋_GB2312" w:eastAsia="仿宋_GB2312"/>
          <w:b w:val="0"/>
          <w:bCs w:val="0"/>
          <w:sz w:val="32"/>
          <w:szCs w:val="32"/>
        </w:rPr>
        <w:t>通过率100%。项目实施达到预期质量要求。</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3.项目产出时效分析</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该项目202</w:t>
      </w:r>
      <w:r>
        <w:rPr>
          <w:rFonts w:ascii="仿宋_GB2312" w:eastAsia="仿宋_GB2312"/>
          <w:b w:val="0"/>
          <w:bCs w:val="0"/>
          <w:sz w:val="32"/>
          <w:szCs w:val="32"/>
        </w:rPr>
        <w:t>4</w:t>
      </w:r>
      <w:r>
        <w:rPr>
          <w:rFonts w:hint="eastAsia" w:ascii="仿宋_GB2312" w:eastAsia="仿宋_GB2312"/>
          <w:b w:val="0"/>
          <w:bCs w:val="0"/>
          <w:sz w:val="32"/>
          <w:szCs w:val="32"/>
        </w:rPr>
        <w:t>年</w:t>
      </w:r>
      <w:r>
        <w:rPr>
          <w:rFonts w:ascii="仿宋_GB2312" w:eastAsia="仿宋_GB2312"/>
          <w:b w:val="0"/>
          <w:bCs w:val="0"/>
          <w:sz w:val="32"/>
          <w:szCs w:val="32"/>
        </w:rPr>
        <w:t>6</w:t>
      </w:r>
      <w:r>
        <w:rPr>
          <w:rFonts w:hint="eastAsia" w:ascii="仿宋_GB2312" w:eastAsia="仿宋_GB2312"/>
          <w:b w:val="0"/>
          <w:bCs w:val="0"/>
          <w:sz w:val="32"/>
          <w:szCs w:val="32"/>
        </w:rPr>
        <w:t>月-</w:t>
      </w:r>
      <w:r>
        <w:rPr>
          <w:rFonts w:ascii="仿宋_GB2312" w:eastAsia="仿宋_GB2312"/>
          <w:b w:val="0"/>
          <w:bCs w:val="0"/>
          <w:sz w:val="32"/>
          <w:szCs w:val="32"/>
        </w:rPr>
        <w:t>7</w:t>
      </w:r>
      <w:r>
        <w:rPr>
          <w:rFonts w:hint="eastAsia" w:ascii="仿宋_GB2312" w:eastAsia="仿宋_GB2312"/>
          <w:b w:val="0"/>
          <w:bCs w:val="0"/>
          <w:sz w:val="32"/>
          <w:szCs w:val="32"/>
        </w:rPr>
        <w:t>月确定工作目标和思路框架；202</w:t>
      </w:r>
      <w:r>
        <w:rPr>
          <w:rFonts w:ascii="仿宋_GB2312" w:eastAsia="仿宋_GB2312"/>
          <w:b w:val="0"/>
          <w:bCs w:val="0"/>
          <w:sz w:val="32"/>
          <w:szCs w:val="32"/>
        </w:rPr>
        <w:t>4</w:t>
      </w:r>
      <w:r>
        <w:rPr>
          <w:rFonts w:hint="eastAsia" w:ascii="仿宋_GB2312" w:eastAsia="仿宋_GB2312"/>
          <w:b w:val="0"/>
          <w:bCs w:val="0"/>
          <w:sz w:val="32"/>
          <w:szCs w:val="32"/>
        </w:rPr>
        <w:t>年</w:t>
      </w:r>
      <w:r>
        <w:rPr>
          <w:rFonts w:ascii="仿宋_GB2312" w:eastAsia="仿宋_GB2312"/>
          <w:b w:val="0"/>
          <w:bCs w:val="0"/>
          <w:sz w:val="32"/>
          <w:szCs w:val="32"/>
        </w:rPr>
        <w:t>8</w:t>
      </w:r>
      <w:r>
        <w:rPr>
          <w:rFonts w:hint="eastAsia" w:ascii="仿宋_GB2312" w:eastAsia="仿宋_GB2312"/>
          <w:b w:val="0"/>
          <w:bCs w:val="0"/>
          <w:sz w:val="32"/>
          <w:szCs w:val="32"/>
        </w:rPr>
        <w:t>月</w:t>
      </w:r>
      <w:r>
        <w:rPr>
          <w:rFonts w:ascii="仿宋_GB2312" w:eastAsia="仿宋_GB2312"/>
          <w:b w:val="0"/>
          <w:bCs w:val="0"/>
          <w:sz w:val="32"/>
          <w:szCs w:val="32"/>
        </w:rPr>
        <w:t>完成立项、</w:t>
      </w:r>
      <w:r>
        <w:rPr>
          <w:rFonts w:hint="eastAsia" w:ascii="仿宋_GB2312" w:eastAsia="仿宋_GB2312"/>
          <w:b w:val="0"/>
          <w:bCs w:val="0"/>
          <w:sz w:val="32"/>
          <w:szCs w:val="32"/>
        </w:rPr>
        <w:t>设计</w:t>
      </w:r>
      <w:r>
        <w:rPr>
          <w:rFonts w:ascii="仿宋_GB2312" w:eastAsia="仿宋_GB2312"/>
          <w:b w:val="0"/>
          <w:bCs w:val="0"/>
          <w:sz w:val="32"/>
          <w:szCs w:val="32"/>
        </w:rPr>
        <w:t>等工作</w:t>
      </w:r>
      <w:r>
        <w:rPr>
          <w:rFonts w:hint="eastAsia" w:ascii="仿宋_GB2312" w:eastAsia="仿宋_GB2312"/>
          <w:b w:val="0"/>
          <w:bCs w:val="0"/>
          <w:sz w:val="32"/>
          <w:szCs w:val="32"/>
        </w:rPr>
        <w:t>；202</w:t>
      </w:r>
      <w:r>
        <w:rPr>
          <w:rFonts w:ascii="仿宋_GB2312" w:eastAsia="仿宋_GB2312"/>
          <w:b w:val="0"/>
          <w:bCs w:val="0"/>
          <w:sz w:val="32"/>
          <w:szCs w:val="32"/>
        </w:rPr>
        <w:t>4</w:t>
      </w:r>
      <w:r>
        <w:rPr>
          <w:rFonts w:hint="eastAsia" w:ascii="仿宋_GB2312" w:eastAsia="仿宋_GB2312"/>
          <w:b w:val="0"/>
          <w:bCs w:val="0"/>
          <w:sz w:val="32"/>
          <w:szCs w:val="32"/>
        </w:rPr>
        <w:t>年</w:t>
      </w:r>
      <w:r>
        <w:rPr>
          <w:rFonts w:ascii="仿宋_GB2312" w:eastAsia="仿宋_GB2312"/>
          <w:b w:val="0"/>
          <w:bCs w:val="0"/>
          <w:sz w:val="32"/>
          <w:szCs w:val="32"/>
        </w:rPr>
        <w:t>8</w:t>
      </w:r>
      <w:r>
        <w:rPr>
          <w:rFonts w:hint="eastAsia" w:ascii="仿宋_GB2312" w:eastAsia="仿宋_GB2312"/>
          <w:b w:val="0"/>
          <w:bCs w:val="0"/>
          <w:sz w:val="32"/>
          <w:szCs w:val="32"/>
        </w:rPr>
        <w:t>月-</w:t>
      </w:r>
      <w:r>
        <w:rPr>
          <w:rFonts w:ascii="仿宋_GB2312" w:eastAsia="仿宋_GB2312"/>
          <w:b w:val="0"/>
          <w:bCs w:val="0"/>
          <w:sz w:val="32"/>
          <w:szCs w:val="32"/>
        </w:rPr>
        <w:t>10</w:t>
      </w:r>
      <w:r>
        <w:rPr>
          <w:rFonts w:hint="eastAsia" w:ascii="仿宋_GB2312" w:eastAsia="仿宋_GB2312"/>
          <w:b w:val="0"/>
          <w:bCs w:val="0"/>
          <w:sz w:val="32"/>
          <w:szCs w:val="32"/>
        </w:rPr>
        <w:t>月对接相关部门、各区政府，研究提出</w:t>
      </w:r>
      <w:r>
        <w:rPr>
          <w:rFonts w:ascii="仿宋_GB2312" w:eastAsia="仿宋_GB2312"/>
          <w:b w:val="0"/>
          <w:bCs w:val="0"/>
          <w:sz w:val="32"/>
          <w:szCs w:val="32"/>
        </w:rPr>
        <w:t>图书馆</w:t>
      </w:r>
      <w:r>
        <w:rPr>
          <w:rFonts w:hint="eastAsia" w:ascii="仿宋_GB2312" w:eastAsia="仿宋_GB2312"/>
          <w:b w:val="0"/>
          <w:bCs w:val="0"/>
          <w:sz w:val="32"/>
          <w:szCs w:val="32"/>
        </w:rPr>
        <w:t>建设要求，</w:t>
      </w:r>
      <w:r>
        <w:rPr>
          <w:rFonts w:ascii="仿宋_GB2312" w:eastAsia="仿宋_GB2312"/>
          <w:b w:val="0"/>
          <w:bCs w:val="0"/>
          <w:sz w:val="32"/>
          <w:szCs w:val="32"/>
        </w:rPr>
        <w:t>按照中标结果签订建设公司，</w:t>
      </w:r>
      <w:r>
        <w:rPr>
          <w:rFonts w:hint="eastAsia" w:ascii="仿宋_GB2312" w:eastAsia="仿宋_GB2312"/>
          <w:b w:val="0"/>
          <w:bCs w:val="0"/>
          <w:sz w:val="32"/>
          <w:szCs w:val="32"/>
        </w:rPr>
        <w:t>委托</w:t>
      </w:r>
      <w:r>
        <w:rPr>
          <w:rFonts w:ascii="仿宋_GB2312" w:eastAsia="仿宋_GB2312"/>
          <w:b w:val="0"/>
          <w:bCs w:val="0"/>
          <w:sz w:val="32"/>
          <w:szCs w:val="32"/>
        </w:rPr>
        <w:t>监理公司进行工程监理，10</w:t>
      </w:r>
      <w:r>
        <w:rPr>
          <w:rFonts w:hint="eastAsia" w:ascii="仿宋_GB2312" w:eastAsia="仿宋_GB2312"/>
          <w:b w:val="0"/>
          <w:bCs w:val="0"/>
          <w:sz w:val="32"/>
          <w:szCs w:val="32"/>
        </w:rPr>
        <w:t>月底</w:t>
      </w:r>
      <w:r>
        <w:rPr>
          <w:rFonts w:ascii="仿宋_GB2312" w:eastAsia="仿宋_GB2312"/>
          <w:b w:val="0"/>
          <w:bCs w:val="0"/>
          <w:sz w:val="32"/>
          <w:szCs w:val="32"/>
        </w:rPr>
        <w:t>前完成项目建设任务</w:t>
      </w:r>
      <w:r>
        <w:rPr>
          <w:rFonts w:hint="eastAsia" w:ascii="仿宋_GB2312" w:eastAsia="仿宋_GB2312"/>
          <w:b w:val="0"/>
          <w:bCs w:val="0"/>
          <w:sz w:val="32"/>
          <w:szCs w:val="32"/>
        </w:rPr>
        <w:t>；</w:t>
      </w:r>
      <w:r>
        <w:rPr>
          <w:rFonts w:ascii="仿宋_GB2312" w:eastAsia="仿宋_GB2312"/>
          <w:b w:val="0"/>
          <w:bCs w:val="0"/>
          <w:sz w:val="32"/>
          <w:szCs w:val="32"/>
        </w:rPr>
        <w:t>最终于</w:t>
      </w:r>
      <w:r>
        <w:rPr>
          <w:rFonts w:hint="eastAsia" w:ascii="仿宋_GB2312" w:eastAsia="仿宋_GB2312"/>
          <w:b w:val="0"/>
          <w:bCs w:val="0"/>
          <w:sz w:val="32"/>
          <w:szCs w:val="32"/>
        </w:rPr>
        <w:t>202</w:t>
      </w:r>
      <w:r>
        <w:rPr>
          <w:rFonts w:ascii="仿宋_GB2312" w:eastAsia="仿宋_GB2312"/>
          <w:b w:val="0"/>
          <w:bCs w:val="0"/>
          <w:sz w:val="32"/>
          <w:szCs w:val="32"/>
        </w:rPr>
        <w:t>4</w:t>
      </w:r>
      <w:r>
        <w:rPr>
          <w:rFonts w:hint="eastAsia" w:ascii="仿宋_GB2312" w:eastAsia="仿宋_GB2312"/>
          <w:b w:val="0"/>
          <w:bCs w:val="0"/>
          <w:sz w:val="32"/>
          <w:szCs w:val="32"/>
        </w:rPr>
        <w:t>年1</w:t>
      </w:r>
      <w:r>
        <w:rPr>
          <w:rFonts w:ascii="仿宋_GB2312" w:eastAsia="仿宋_GB2312"/>
          <w:b w:val="0"/>
          <w:bCs w:val="0"/>
          <w:sz w:val="32"/>
          <w:szCs w:val="32"/>
        </w:rPr>
        <w:t>0</w:t>
      </w:r>
      <w:r>
        <w:rPr>
          <w:rFonts w:hint="eastAsia" w:ascii="仿宋_GB2312" w:eastAsia="仿宋_GB2312"/>
          <w:b w:val="0"/>
          <w:bCs w:val="0"/>
          <w:sz w:val="32"/>
          <w:szCs w:val="32"/>
        </w:rPr>
        <w:t>月完成项目</w:t>
      </w:r>
      <w:r>
        <w:rPr>
          <w:rFonts w:ascii="仿宋_GB2312" w:eastAsia="仿宋_GB2312"/>
          <w:b w:val="0"/>
          <w:bCs w:val="0"/>
          <w:sz w:val="32"/>
          <w:szCs w:val="32"/>
        </w:rPr>
        <w:t>结算</w:t>
      </w:r>
      <w:r>
        <w:rPr>
          <w:rFonts w:hint="eastAsia" w:ascii="仿宋_GB2312" w:eastAsia="仿宋_GB2312"/>
          <w:b w:val="0"/>
          <w:bCs w:val="0"/>
          <w:sz w:val="32"/>
          <w:szCs w:val="32"/>
        </w:rPr>
        <w:t>评审验收</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前图书</w:t>
      </w:r>
      <w:r>
        <w:rPr>
          <w:rFonts w:hint="eastAsia" w:ascii="仿宋_GB2312" w:eastAsia="仿宋_GB2312"/>
          <w:b w:val="0"/>
          <w:bCs w:val="0"/>
          <w:sz w:val="32"/>
          <w:szCs w:val="32"/>
        </w:rPr>
        <w:t>上架</w:t>
      </w:r>
      <w:r>
        <w:rPr>
          <w:rFonts w:ascii="仿宋_GB2312" w:eastAsia="仿宋_GB2312"/>
          <w:b w:val="0"/>
          <w:bCs w:val="0"/>
          <w:sz w:val="32"/>
          <w:szCs w:val="32"/>
        </w:rPr>
        <w:t>，</w:t>
      </w:r>
      <w:r>
        <w:rPr>
          <w:rFonts w:hint="eastAsia" w:ascii="仿宋_GB2312" w:eastAsia="仿宋_GB2312"/>
          <w:b w:val="0"/>
          <w:bCs w:val="0"/>
          <w:sz w:val="32"/>
          <w:szCs w:val="32"/>
        </w:rPr>
        <w:t>于</w:t>
      </w:r>
      <w:r>
        <w:rPr>
          <w:rFonts w:ascii="仿宋_GB2312" w:eastAsia="仿宋_GB2312"/>
          <w:b w:val="0"/>
          <w:bCs w:val="0"/>
          <w:sz w:val="32"/>
          <w:szCs w:val="32"/>
        </w:rPr>
        <w:t>年底开馆</w:t>
      </w:r>
      <w:r>
        <w:rPr>
          <w:rFonts w:hint="eastAsia" w:ascii="仿宋_GB2312" w:eastAsia="仿宋_GB2312"/>
          <w:b w:val="0"/>
          <w:bCs w:val="0"/>
          <w:sz w:val="32"/>
          <w:szCs w:val="32"/>
        </w:rPr>
        <w:t>。项目整体按照预计时间完成。时效指标完成率100%。</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4.项目产出成本分析</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该项目预算申报</w:t>
      </w:r>
      <w:r>
        <w:rPr>
          <w:rFonts w:ascii="仿宋_GB2312" w:eastAsia="仿宋_GB2312"/>
          <w:b w:val="0"/>
          <w:bCs w:val="0"/>
          <w:sz w:val="32"/>
          <w:szCs w:val="32"/>
        </w:rPr>
        <w:t>61.5</w:t>
      </w:r>
      <w:r>
        <w:rPr>
          <w:rFonts w:hint="eastAsia" w:ascii="仿宋_GB2312" w:eastAsia="仿宋_GB2312"/>
          <w:b w:val="0"/>
          <w:bCs w:val="0"/>
          <w:sz w:val="32"/>
          <w:szCs w:val="32"/>
        </w:rPr>
        <w:t>万元，</w:t>
      </w:r>
      <w:r>
        <w:rPr>
          <w:rFonts w:ascii="仿宋_GB2312" w:eastAsia="仿宋_GB2312"/>
          <w:b w:val="0"/>
          <w:bCs w:val="0"/>
          <w:sz w:val="32"/>
          <w:szCs w:val="32"/>
        </w:rPr>
        <w:t>主建设项目</w:t>
      </w:r>
      <w:r>
        <w:rPr>
          <w:rFonts w:hint="eastAsia" w:ascii="仿宋_GB2312" w:eastAsia="仿宋_GB2312"/>
          <w:b w:val="0"/>
          <w:bCs w:val="0"/>
          <w:sz w:val="32"/>
          <w:szCs w:val="32"/>
        </w:rPr>
        <w:t>通过预算评审在预算申报环节控制项目成本为</w:t>
      </w:r>
      <w:r>
        <w:rPr>
          <w:rFonts w:ascii="仿宋_GB2312" w:eastAsia="仿宋_GB2312"/>
          <w:b w:val="0"/>
          <w:bCs w:val="0"/>
          <w:sz w:val="32"/>
          <w:szCs w:val="32"/>
        </w:rPr>
        <w:t>434747.4</w:t>
      </w:r>
      <w:r>
        <w:rPr>
          <w:rFonts w:hint="eastAsia" w:ascii="仿宋_GB2312" w:eastAsia="仿宋_GB2312"/>
          <w:b w:val="0"/>
          <w:bCs w:val="0"/>
          <w:sz w:val="32"/>
          <w:szCs w:val="32"/>
        </w:rPr>
        <w:t>元。中标服务单位中标金额为</w:t>
      </w:r>
      <w:r>
        <w:rPr>
          <w:rFonts w:ascii="仿宋_GB2312" w:eastAsia="仿宋_GB2312"/>
          <w:b w:val="0"/>
          <w:bCs w:val="0"/>
          <w:sz w:val="32"/>
          <w:szCs w:val="32"/>
        </w:rPr>
        <w:t>431844.18</w:t>
      </w:r>
      <w:r>
        <w:rPr>
          <w:rFonts w:hint="eastAsia" w:ascii="仿宋_GB2312" w:eastAsia="仿宋_GB2312"/>
          <w:b w:val="0"/>
          <w:bCs w:val="0"/>
          <w:sz w:val="32"/>
          <w:szCs w:val="32"/>
        </w:rPr>
        <w:t>元，截至202</w:t>
      </w:r>
      <w:r>
        <w:rPr>
          <w:rFonts w:ascii="仿宋_GB2312" w:eastAsia="仿宋_GB2312"/>
          <w:b w:val="0"/>
          <w:bCs w:val="0"/>
          <w:sz w:val="32"/>
          <w:szCs w:val="32"/>
        </w:rPr>
        <w:t>4</w:t>
      </w:r>
      <w:r>
        <w:rPr>
          <w:rFonts w:hint="eastAsia" w:ascii="仿宋_GB2312" w:eastAsia="仿宋_GB2312"/>
          <w:b w:val="0"/>
          <w:bCs w:val="0"/>
          <w:sz w:val="32"/>
          <w:szCs w:val="32"/>
        </w:rPr>
        <w:t>年1</w:t>
      </w:r>
      <w:r>
        <w:rPr>
          <w:rFonts w:ascii="仿宋_GB2312" w:eastAsia="仿宋_GB2312"/>
          <w:b w:val="0"/>
          <w:bCs w:val="0"/>
          <w:sz w:val="32"/>
          <w:szCs w:val="32"/>
        </w:rPr>
        <w:t>1</w:t>
      </w:r>
      <w:r>
        <w:rPr>
          <w:rFonts w:hint="eastAsia" w:ascii="仿宋_GB2312" w:eastAsia="仿宋_GB2312"/>
          <w:b w:val="0"/>
          <w:bCs w:val="0"/>
          <w:sz w:val="32"/>
          <w:szCs w:val="32"/>
        </w:rPr>
        <w:t>月支出资金</w:t>
      </w:r>
      <w:r>
        <w:rPr>
          <w:rFonts w:ascii="仿宋_GB2312" w:eastAsia="仿宋_GB2312"/>
          <w:b w:val="0"/>
          <w:bCs w:val="0"/>
          <w:sz w:val="32"/>
          <w:szCs w:val="32"/>
        </w:rPr>
        <w:t>577331.18</w:t>
      </w:r>
      <w:r>
        <w:rPr>
          <w:rFonts w:hint="eastAsia" w:ascii="仿宋_GB2312" w:eastAsia="仿宋_GB2312"/>
          <w:b w:val="0"/>
          <w:bCs w:val="0"/>
          <w:sz w:val="32"/>
          <w:szCs w:val="32"/>
        </w:rPr>
        <w:t>元，项目成本控制在预算范围内。</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（四）项目效益情况</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1.项目实施效益分析</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项目实施是落实习近平总书记重要指示精神以及落实市政府工作要求的具体行动。馆藏图书1万余册，涵盖了文学、科学、历史、艺术等多个领域，馆内设有成人阅览区和儿童阅览区，分区管理，设置坐席44个，可以满足不同年龄段、不同兴趣爱好读者的阅读需求。馆内配备了自助借还书系统、自助办卡系统、智能阅报系统等多元化服务设施，让借阅过程更加便捷高效。同时，图书馆还与首都图书馆、通州区图书馆系统联网，实现了通借通还，真正让书香飘满社区，让知识触手可及。本次项目遵循主题化、信息化、现代化的理念，并结合多媒体沉浸式体验使周边居民获得更多参与感。</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2.项目满意度分析</w:t>
      </w:r>
    </w:p>
    <w:p>
      <w:pPr>
        <w:pageBreakBefore w:val="0"/>
        <w:widowControl w:val="0"/>
        <w:kinsoku/>
        <w:wordWrap/>
        <w:overflowPunct/>
        <w:topLinePunct w:val="0"/>
        <w:autoSpaceDE/>
        <w:autoSpaceDN/>
        <w:bidi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项目是</w:t>
      </w:r>
      <w:r>
        <w:rPr>
          <w:rFonts w:ascii="仿宋_GB2312" w:eastAsia="仿宋_GB2312"/>
          <w:b w:val="0"/>
          <w:bCs w:val="0"/>
          <w:sz w:val="32"/>
          <w:szCs w:val="32"/>
        </w:rPr>
        <w:t>建设完成一</w:t>
      </w:r>
      <w:r>
        <w:rPr>
          <w:rFonts w:hint="eastAsia" w:ascii="仿宋_GB2312" w:eastAsia="仿宋_GB2312"/>
          <w:b w:val="0"/>
          <w:bCs w:val="0"/>
          <w:sz w:val="32"/>
          <w:szCs w:val="32"/>
        </w:rPr>
        <w:t>处</w:t>
      </w:r>
      <w:r>
        <w:rPr>
          <w:rFonts w:ascii="仿宋_GB2312" w:eastAsia="仿宋_GB2312"/>
          <w:b w:val="0"/>
          <w:bCs w:val="0"/>
          <w:sz w:val="32"/>
          <w:szCs w:val="32"/>
        </w:rPr>
        <w:t>街道级图书馆</w:t>
      </w:r>
      <w:r>
        <w:rPr>
          <w:rFonts w:hint="eastAsia" w:ascii="仿宋_GB2312" w:eastAsia="仿宋_GB2312"/>
          <w:b w:val="0"/>
          <w:bCs w:val="0"/>
          <w:sz w:val="32"/>
          <w:szCs w:val="32"/>
        </w:rPr>
        <w:t>，可有效增强</w:t>
      </w:r>
      <w:r>
        <w:rPr>
          <w:rFonts w:ascii="仿宋_GB2312" w:eastAsia="仿宋_GB2312"/>
          <w:b w:val="0"/>
          <w:bCs w:val="0"/>
          <w:sz w:val="32"/>
          <w:szCs w:val="32"/>
        </w:rPr>
        <w:t>辖区</w:t>
      </w:r>
      <w:r>
        <w:rPr>
          <w:rFonts w:hint="eastAsia" w:ascii="仿宋_GB2312" w:eastAsia="仿宋_GB2312"/>
          <w:b w:val="0"/>
          <w:bCs w:val="0"/>
          <w:sz w:val="32"/>
          <w:szCs w:val="32"/>
        </w:rPr>
        <w:t>群众获得感，</w:t>
      </w:r>
      <w:r>
        <w:rPr>
          <w:rFonts w:ascii="仿宋_GB2312" w:eastAsia="仿宋_GB2312"/>
          <w:b w:val="0"/>
          <w:bCs w:val="0"/>
          <w:sz w:val="32"/>
          <w:szCs w:val="32"/>
        </w:rPr>
        <w:t>满足群众读书需求，</w:t>
      </w:r>
      <w:r>
        <w:rPr>
          <w:rFonts w:hint="eastAsia" w:ascii="仿宋_GB2312" w:eastAsia="仿宋_GB2312"/>
          <w:b w:val="0"/>
          <w:bCs w:val="0"/>
          <w:sz w:val="32"/>
          <w:szCs w:val="32"/>
        </w:rPr>
        <w:t>但本馆</w:t>
      </w:r>
      <w:r>
        <w:rPr>
          <w:rFonts w:ascii="仿宋_GB2312" w:eastAsia="仿宋_GB2312"/>
          <w:b w:val="0"/>
          <w:bCs w:val="0"/>
          <w:sz w:val="32"/>
          <w:szCs w:val="32"/>
        </w:rPr>
        <w:t>刚建成</w:t>
      </w:r>
      <w:r>
        <w:rPr>
          <w:rFonts w:hint="eastAsia" w:ascii="仿宋_GB2312" w:eastAsia="仿宋_GB2312"/>
          <w:b w:val="0"/>
          <w:bCs w:val="0"/>
          <w:sz w:val="32"/>
          <w:szCs w:val="32"/>
        </w:rPr>
        <w:t>，</w:t>
      </w:r>
      <w:r>
        <w:rPr>
          <w:rFonts w:ascii="仿宋_GB2312" w:eastAsia="仿宋_GB2312"/>
          <w:b w:val="0"/>
          <w:bCs w:val="0"/>
          <w:sz w:val="32"/>
          <w:szCs w:val="32"/>
        </w:rPr>
        <w:t>读者尚少，</w:t>
      </w:r>
      <w:r>
        <w:rPr>
          <w:rFonts w:hint="eastAsia" w:ascii="仿宋_GB2312" w:eastAsia="仿宋_GB2312"/>
          <w:b w:val="0"/>
          <w:bCs w:val="0"/>
          <w:sz w:val="32"/>
          <w:szCs w:val="32"/>
        </w:rPr>
        <w:t>公众参与力度不足，也未对社会公众进行满意度调查，</w:t>
      </w:r>
      <w:r>
        <w:rPr>
          <w:rFonts w:ascii="仿宋_GB2312" w:eastAsia="仿宋_GB2312"/>
          <w:b w:val="0"/>
          <w:bCs w:val="0"/>
          <w:sz w:val="32"/>
          <w:szCs w:val="32"/>
        </w:rPr>
        <w:t>建议建成一年后再进行群众满意度调查</w:t>
      </w:r>
      <w:r>
        <w:rPr>
          <w:rFonts w:hint="eastAsia" w:ascii="仿宋_GB2312" w:eastAsia="仿宋_GB2312"/>
          <w:b w:val="0"/>
          <w:bCs w:val="0"/>
          <w:sz w:val="32"/>
          <w:szCs w:val="32"/>
        </w:rPr>
        <w:t>。</w:t>
      </w:r>
    </w:p>
    <w:p>
      <w:pPr>
        <w:pStyle w:val="2"/>
        <w:pageBreakBefore w:val="0"/>
        <w:widowControl w:val="0"/>
        <w:kinsoku/>
        <w:wordWrap/>
        <w:overflowPunct/>
        <w:topLinePunct w:val="0"/>
        <w:autoSpaceDE/>
        <w:autoSpaceDN/>
        <w:bidi w:val="0"/>
        <w:adjustRightInd w:val="0"/>
        <w:snapToGrid w:val="0"/>
        <w:spacing w:line="560" w:lineRule="exact"/>
        <w:ind w:firstLine="640"/>
        <w:rPr>
          <w:rFonts w:hint="eastAsia" w:ascii="黑体" w:hAnsi="黑体" w:eastAsia="黑体" w:cs="黑体"/>
          <w:b w:val="0"/>
          <w:bCs w:val="0"/>
          <w:szCs w:val="32"/>
        </w:rPr>
      </w:pPr>
      <w:r>
        <w:rPr>
          <w:rFonts w:hint="eastAsia" w:ascii="黑体" w:hAnsi="黑体" w:eastAsia="黑体" w:cs="黑体"/>
          <w:b w:val="0"/>
          <w:bCs w:val="0"/>
          <w:szCs w:val="32"/>
        </w:rPr>
        <w:t>五、主要经验及做法、存在的问题及原因分析</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（一）主要经验及做法</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一是坚持部门协同联动。</w:t>
      </w:r>
      <w:r>
        <w:rPr>
          <w:rFonts w:ascii="仿宋_GB2312" w:eastAsia="仿宋_GB2312"/>
          <w:b w:val="0"/>
          <w:bCs w:val="0"/>
          <w:sz w:val="32"/>
          <w:szCs w:val="32"/>
        </w:rPr>
        <w:t>街道</w:t>
      </w:r>
      <w:r>
        <w:rPr>
          <w:rFonts w:hint="eastAsia" w:ascii="仿宋_GB2312" w:eastAsia="仿宋_GB2312"/>
          <w:b w:val="0"/>
          <w:bCs w:val="0"/>
          <w:sz w:val="32"/>
          <w:szCs w:val="32"/>
        </w:rPr>
        <w:t>严格按照</w:t>
      </w:r>
      <w:r>
        <w:rPr>
          <w:rFonts w:ascii="仿宋_GB2312" w:eastAsia="仿宋_GB2312"/>
          <w:b w:val="0"/>
          <w:bCs w:val="0"/>
          <w:sz w:val="32"/>
          <w:szCs w:val="32"/>
        </w:rPr>
        <w:t>内控流程，</w:t>
      </w:r>
      <w:r>
        <w:rPr>
          <w:rFonts w:hint="eastAsia" w:ascii="仿宋_GB2312" w:eastAsia="仿宋_GB2312"/>
          <w:b w:val="0"/>
          <w:bCs w:val="0"/>
          <w:sz w:val="32"/>
          <w:szCs w:val="32"/>
        </w:rPr>
        <w:t>明确</w:t>
      </w:r>
      <w:r>
        <w:rPr>
          <w:rFonts w:ascii="仿宋_GB2312" w:eastAsia="仿宋_GB2312"/>
          <w:b w:val="0"/>
          <w:bCs w:val="0"/>
          <w:sz w:val="32"/>
          <w:szCs w:val="32"/>
        </w:rPr>
        <w:t>设计</w:t>
      </w:r>
      <w:r>
        <w:rPr>
          <w:rFonts w:hint="eastAsia" w:ascii="仿宋_GB2312" w:eastAsia="仿宋_GB2312"/>
          <w:b w:val="0"/>
          <w:bCs w:val="0"/>
          <w:sz w:val="32"/>
          <w:szCs w:val="32"/>
        </w:rPr>
        <w:t>及</w:t>
      </w:r>
      <w:r>
        <w:rPr>
          <w:rFonts w:ascii="仿宋_GB2312" w:eastAsia="仿宋_GB2312"/>
          <w:b w:val="0"/>
          <w:bCs w:val="0"/>
          <w:sz w:val="32"/>
          <w:szCs w:val="32"/>
        </w:rPr>
        <w:t>采购</w:t>
      </w:r>
      <w:r>
        <w:rPr>
          <w:rFonts w:hint="eastAsia" w:ascii="仿宋_GB2312" w:eastAsia="仿宋_GB2312"/>
          <w:b w:val="0"/>
          <w:bCs w:val="0"/>
          <w:sz w:val="32"/>
          <w:szCs w:val="32"/>
        </w:rPr>
        <w:t>工作重点。加强与</w:t>
      </w:r>
      <w:r>
        <w:rPr>
          <w:rFonts w:ascii="仿宋_GB2312" w:eastAsia="仿宋_GB2312"/>
          <w:b w:val="0"/>
          <w:bCs w:val="0"/>
          <w:sz w:val="32"/>
          <w:szCs w:val="32"/>
        </w:rPr>
        <w:t>财务、资产</w:t>
      </w:r>
      <w:r>
        <w:rPr>
          <w:rFonts w:hint="eastAsia" w:ascii="仿宋_GB2312" w:eastAsia="仿宋_GB2312"/>
          <w:b w:val="0"/>
          <w:bCs w:val="0"/>
          <w:sz w:val="32"/>
          <w:szCs w:val="32"/>
        </w:rPr>
        <w:t>等部门的对接，了解</w:t>
      </w:r>
      <w:r>
        <w:rPr>
          <w:rFonts w:ascii="仿宋_GB2312" w:eastAsia="仿宋_GB2312"/>
          <w:b w:val="0"/>
          <w:bCs w:val="0"/>
          <w:sz w:val="32"/>
          <w:szCs w:val="32"/>
        </w:rPr>
        <w:t>图书馆</w:t>
      </w:r>
      <w:r>
        <w:rPr>
          <w:rFonts w:hint="eastAsia" w:ascii="仿宋_GB2312" w:eastAsia="仿宋_GB2312"/>
          <w:b w:val="0"/>
          <w:bCs w:val="0"/>
          <w:sz w:val="32"/>
          <w:szCs w:val="32"/>
        </w:rPr>
        <w:t>建设</w:t>
      </w:r>
      <w:r>
        <w:rPr>
          <w:rFonts w:ascii="仿宋_GB2312" w:eastAsia="仿宋_GB2312"/>
          <w:b w:val="0"/>
          <w:bCs w:val="0"/>
          <w:sz w:val="32"/>
          <w:szCs w:val="32"/>
        </w:rPr>
        <w:t>需求</w:t>
      </w:r>
      <w:r>
        <w:rPr>
          <w:rFonts w:hint="eastAsia" w:ascii="仿宋_GB2312" w:eastAsia="仿宋_GB2312"/>
          <w:b w:val="0"/>
          <w:bCs w:val="0"/>
          <w:sz w:val="32"/>
          <w:szCs w:val="32"/>
        </w:rPr>
        <w:t>、</w:t>
      </w:r>
      <w:r>
        <w:rPr>
          <w:rFonts w:ascii="仿宋_GB2312" w:eastAsia="仿宋_GB2312"/>
          <w:b w:val="0"/>
          <w:bCs w:val="0"/>
          <w:sz w:val="32"/>
          <w:szCs w:val="32"/>
        </w:rPr>
        <w:t>服务</w:t>
      </w:r>
      <w:r>
        <w:rPr>
          <w:rFonts w:hint="eastAsia" w:ascii="仿宋_GB2312" w:eastAsia="仿宋_GB2312"/>
          <w:b w:val="0"/>
          <w:bCs w:val="0"/>
          <w:sz w:val="32"/>
          <w:szCs w:val="32"/>
        </w:rPr>
        <w:t>需求和工作方向。</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二是强化理论经验学习，注重智库力量支撑。学习国内外关于</w:t>
      </w:r>
      <w:r>
        <w:rPr>
          <w:rFonts w:ascii="仿宋_GB2312" w:eastAsia="仿宋_GB2312"/>
          <w:b w:val="0"/>
          <w:bCs w:val="0"/>
          <w:sz w:val="32"/>
          <w:szCs w:val="32"/>
        </w:rPr>
        <w:t>图书馆</w:t>
      </w:r>
      <w:r>
        <w:rPr>
          <w:rFonts w:hint="eastAsia" w:ascii="仿宋_GB2312" w:eastAsia="仿宋_GB2312"/>
          <w:b w:val="0"/>
          <w:bCs w:val="0"/>
          <w:sz w:val="32"/>
          <w:szCs w:val="32"/>
        </w:rPr>
        <w:t>建设相关</w:t>
      </w:r>
      <w:r>
        <w:rPr>
          <w:rFonts w:ascii="仿宋_GB2312" w:eastAsia="仿宋_GB2312"/>
          <w:b w:val="0"/>
          <w:bCs w:val="0"/>
          <w:sz w:val="32"/>
          <w:szCs w:val="32"/>
        </w:rPr>
        <w:t>经验</w:t>
      </w:r>
      <w:r>
        <w:rPr>
          <w:rFonts w:hint="eastAsia" w:ascii="仿宋_GB2312" w:eastAsia="仿宋_GB2312"/>
          <w:b w:val="0"/>
          <w:bCs w:val="0"/>
          <w:sz w:val="32"/>
          <w:szCs w:val="32"/>
        </w:rPr>
        <w:t>。邀请</w:t>
      </w:r>
      <w:r>
        <w:rPr>
          <w:rFonts w:ascii="仿宋_GB2312" w:eastAsia="仿宋_GB2312"/>
          <w:b w:val="0"/>
          <w:bCs w:val="0"/>
          <w:sz w:val="32"/>
          <w:szCs w:val="32"/>
        </w:rPr>
        <w:t>通州区图书馆、</w:t>
      </w:r>
      <w:r>
        <w:rPr>
          <w:rFonts w:hint="eastAsia" w:ascii="仿宋_GB2312" w:eastAsia="仿宋_GB2312"/>
          <w:b w:val="0"/>
          <w:bCs w:val="0"/>
          <w:sz w:val="32"/>
          <w:szCs w:val="32"/>
        </w:rPr>
        <w:t>通州区</w:t>
      </w:r>
      <w:r>
        <w:rPr>
          <w:rFonts w:ascii="仿宋_GB2312" w:eastAsia="仿宋_GB2312"/>
          <w:b w:val="0"/>
          <w:bCs w:val="0"/>
          <w:sz w:val="32"/>
          <w:szCs w:val="32"/>
        </w:rPr>
        <w:t>文旅局联合</w:t>
      </w:r>
      <w:r>
        <w:rPr>
          <w:rFonts w:hint="eastAsia" w:ascii="仿宋_GB2312" w:eastAsia="仿宋_GB2312"/>
          <w:b w:val="0"/>
          <w:bCs w:val="0"/>
          <w:sz w:val="32"/>
          <w:szCs w:val="32"/>
        </w:rPr>
        <w:t>指导</w:t>
      </w:r>
      <w:r>
        <w:rPr>
          <w:rFonts w:ascii="仿宋_GB2312" w:eastAsia="仿宋_GB2312"/>
          <w:b w:val="0"/>
          <w:bCs w:val="0"/>
          <w:sz w:val="32"/>
          <w:szCs w:val="32"/>
        </w:rPr>
        <w:t>建馆</w:t>
      </w:r>
      <w:r>
        <w:rPr>
          <w:rFonts w:hint="eastAsia" w:ascii="仿宋_GB2312" w:eastAsia="仿宋_GB2312"/>
          <w:b w:val="0"/>
          <w:bCs w:val="0"/>
          <w:sz w:val="32"/>
          <w:szCs w:val="32"/>
        </w:rPr>
        <w:t>，确保规划编制的</w:t>
      </w:r>
      <w:r>
        <w:rPr>
          <w:rFonts w:ascii="仿宋_GB2312" w:eastAsia="仿宋_GB2312"/>
          <w:b w:val="0"/>
          <w:bCs w:val="0"/>
          <w:sz w:val="32"/>
          <w:szCs w:val="32"/>
        </w:rPr>
        <w:t>便</w:t>
      </w:r>
      <w:r>
        <w:rPr>
          <w:rFonts w:hint="eastAsia" w:ascii="仿宋_GB2312" w:eastAsia="仿宋_GB2312"/>
          <w:b w:val="0"/>
          <w:bCs w:val="0"/>
          <w:sz w:val="32"/>
          <w:szCs w:val="32"/>
        </w:rPr>
        <w:t>民性、先进性、实操性。</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 w:hAnsi="楷体" w:eastAsia="楷体" w:cs="楷体"/>
          <w:b w:val="0"/>
          <w:bCs w:val="0"/>
          <w:szCs w:val="32"/>
        </w:rPr>
      </w:pPr>
      <w:r>
        <w:rPr>
          <w:rFonts w:hint="eastAsia" w:ascii="楷体" w:hAnsi="楷体" w:eastAsia="楷体" w:cs="楷体"/>
          <w:b w:val="0"/>
          <w:bCs w:val="0"/>
          <w:szCs w:val="32"/>
        </w:rPr>
        <w:t>（二）存在的问题及原因分析</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1.项目绩效指标设定有待完善，预算编制不够准确。项目因申报工作量偏高，预算评审</w:t>
      </w:r>
      <w:r>
        <w:rPr>
          <w:rFonts w:ascii="仿宋_GB2312" w:eastAsia="仿宋_GB2312"/>
          <w:b w:val="0"/>
          <w:bCs w:val="0"/>
          <w:sz w:val="32"/>
          <w:szCs w:val="32"/>
        </w:rPr>
        <w:t>及中标约1</w:t>
      </w:r>
      <w:r>
        <w:rPr>
          <w:rFonts w:hint="eastAsia" w:ascii="仿宋_GB2312" w:eastAsia="仿宋_GB2312"/>
          <w:b w:val="0"/>
          <w:bCs w:val="0"/>
          <w:sz w:val="32"/>
          <w:szCs w:val="32"/>
        </w:rPr>
        <w:t>万元，政府采购</w:t>
      </w:r>
      <w:r>
        <w:rPr>
          <w:rFonts w:ascii="仿宋_GB2312" w:eastAsia="仿宋_GB2312"/>
          <w:b w:val="0"/>
          <w:bCs w:val="0"/>
          <w:sz w:val="32"/>
          <w:szCs w:val="32"/>
        </w:rPr>
        <w:t>较1</w:t>
      </w:r>
      <w:r>
        <w:rPr>
          <w:rFonts w:hint="eastAsia" w:ascii="仿宋_GB2312" w:eastAsia="仿宋_GB2312"/>
          <w:b w:val="0"/>
          <w:bCs w:val="0"/>
          <w:sz w:val="32"/>
          <w:szCs w:val="32"/>
        </w:rPr>
        <w:t>万元</w:t>
      </w:r>
      <w:r>
        <w:rPr>
          <w:rFonts w:ascii="仿宋_GB2312" w:eastAsia="仿宋_GB2312"/>
          <w:b w:val="0"/>
          <w:bCs w:val="0"/>
          <w:sz w:val="32"/>
          <w:szCs w:val="32"/>
        </w:rPr>
        <w:t>出入</w:t>
      </w:r>
      <w:r>
        <w:rPr>
          <w:rFonts w:hint="eastAsia" w:ascii="仿宋_GB2312" w:eastAsia="仿宋_GB2312"/>
          <w:b w:val="0"/>
          <w:bCs w:val="0"/>
          <w:sz w:val="32"/>
          <w:szCs w:val="32"/>
        </w:rPr>
        <w:t>，从资金使用的角度反映预算资金量与前期</w:t>
      </w:r>
      <w:r>
        <w:rPr>
          <w:rFonts w:ascii="仿宋_GB2312" w:eastAsia="仿宋_GB2312"/>
          <w:b w:val="0"/>
          <w:bCs w:val="0"/>
          <w:sz w:val="32"/>
          <w:szCs w:val="32"/>
        </w:rPr>
        <w:t>预算</w:t>
      </w:r>
      <w:r>
        <w:rPr>
          <w:rFonts w:hint="eastAsia" w:ascii="仿宋_GB2312" w:eastAsia="仿宋_GB2312"/>
          <w:b w:val="0"/>
          <w:bCs w:val="0"/>
          <w:sz w:val="32"/>
          <w:szCs w:val="32"/>
        </w:rPr>
        <w:t>工作内容、工作量的论证有待进一步加强。绩效指标设定存在不足，社会效益指标，未充分体现项目实施产生的直接效益，指标量化衡量性不足。</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2.项目精细化管理有待提升。</w:t>
      </w:r>
      <w:r>
        <w:rPr>
          <w:rFonts w:ascii="仿宋_GB2312" w:eastAsia="仿宋_GB2312"/>
          <w:b w:val="0"/>
          <w:bCs w:val="0"/>
          <w:sz w:val="32"/>
          <w:szCs w:val="32"/>
        </w:rPr>
        <w:t>街道</w:t>
      </w:r>
      <w:r>
        <w:rPr>
          <w:rFonts w:hint="eastAsia" w:ascii="仿宋_GB2312" w:eastAsia="仿宋_GB2312"/>
          <w:b w:val="0"/>
          <w:bCs w:val="0"/>
          <w:sz w:val="32"/>
          <w:szCs w:val="32"/>
        </w:rPr>
        <w:t>编制了项目实施方案，但方案中未明确与其他</w:t>
      </w:r>
      <w:r>
        <w:rPr>
          <w:rFonts w:ascii="仿宋_GB2312" w:eastAsia="仿宋_GB2312"/>
          <w:b w:val="0"/>
          <w:bCs w:val="0"/>
          <w:sz w:val="32"/>
          <w:szCs w:val="32"/>
        </w:rPr>
        <w:t>科室</w:t>
      </w:r>
      <w:r>
        <w:rPr>
          <w:rFonts w:hint="eastAsia" w:ascii="仿宋_GB2312" w:eastAsia="仿宋_GB2312"/>
          <w:b w:val="0"/>
          <w:bCs w:val="0"/>
          <w:sz w:val="32"/>
          <w:szCs w:val="32"/>
        </w:rPr>
        <w:t>的协同工作机制，项目整体管理与协调机制不明确</w:t>
      </w:r>
      <w:r>
        <w:rPr>
          <w:rFonts w:ascii="仿宋_GB2312" w:eastAsia="仿宋_GB2312"/>
          <w:b w:val="0"/>
          <w:bCs w:val="0"/>
          <w:sz w:val="32"/>
          <w:szCs w:val="32"/>
        </w:rPr>
        <w:t>，</w:t>
      </w:r>
      <w:r>
        <w:rPr>
          <w:rFonts w:hint="eastAsia" w:ascii="仿宋_GB2312" w:eastAsia="仿宋_GB2312"/>
          <w:b w:val="0"/>
          <w:bCs w:val="0"/>
          <w:sz w:val="32"/>
          <w:szCs w:val="32"/>
        </w:rPr>
        <w:t>有待进一步</w:t>
      </w:r>
      <w:r>
        <w:rPr>
          <w:rFonts w:ascii="仿宋_GB2312" w:eastAsia="仿宋_GB2312"/>
          <w:b w:val="0"/>
          <w:bCs w:val="0"/>
          <w:sz w:val="32"/>
          <w:szCs w:val="32"/>
        </w:rPr>
        <w:t>优化</w:t>
      </w:r>
      <w:r>
        <w:rPr>
          <w:rFonts w:hint="eastAsia" w:ascii="仿宋_GB2312" w:eastAsia="仿宋_GB2312"/>
          <w:b w:val="0"/>
          <w:bCs w:val="0"/>
          <w:sz w:val="32"/>
          <w:szCs w:val="32"/>
        </w:rPr>
        <w:t>。</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3.规划成果尚未全面落实，项目绩效呈现有待提升。项目是</w:t>
      </w:r>
      <w:r>
        <w:rPr>
          <w:rFonts w:ascii="仿宋_GB2312" w:eastAsia="仿宋_GB2312"/>
          <w:b w:val="0"/>
          <w:bCs w:val="0"/>
          <w:sz w:val="32"/>
          <w:szCs w:val="32"/>
        </w:rPr>
        <w:t>依托文景</w:t>
      </w:r>
      <w:r>
        <w:rPr>
          <w:rFonts w:hint="eastAsia" w:ascii="仿宋_GB2312" w:eastAsia="仿宋_GB2312"/>
          <w:b w:val="0"/>
          <w:bCs w:val="0"/>
          <w:sz w:val="32"/>
          <w:szCs w:val="32"/>
        </w:rPr>
        <w:t>图书馆</w:t>
      </w:r>
      <w:r>
        <w:rPr>
          <w:rFonts w:ascii="仿宋_GB2312" w:eastAsia="仿宋_GB2312"/>
          <w:b w:val="0"/>
          <w:bCs w:val="0"/>
          <w:sz w:val="32"/>
          <w:szCs w:val="32"/>
        </w:rPr>
        <w:t>建设完成</w:t>
      </w:r>
      <w:r>
        <w:rPr>
          <w:rFonts w:hint="eastAsia" w:ascii="仿宋_GB2312" w:eastAsia="仿宋_GB2312"/>
          <w:b w:val="0"/>
          <w:bCs w:val="0"/>
          <w:sz w:val="32"/>
          <w:szCs w:val="32"/>
        </w:rPr>
        <w:t>，可有效增强群众获得感，项目的实施效益较好，但</w:t>
      </w:r>
      <w:r>
        <w:rPr>
          <w:rFonts w:ascii="仿宋_GB2312" w:eastAsia="仿宋_GB2312"/>
          <w:b w:val="0"/>
          <w:bCs w:val="0"/>
          <w:sz w:val="32"/>
          <w:szCs w:val="32"/>
        </w:rPr>
        <w:t>由于刚开馆，</w:t>
      </w:r>
      <w:r>
        <w:rPr>
          <w:rFonts w:hint="eastAsia" w:ascii="仿宋_GB2312" w:eastAsia="仿宋_GB2312"/>
          <w:b w:val="0"/>
          <w:bCs w:val="0"/>
          <w:sz w:val="32"/>
          <w:szCs w:val="32"/>
        </w:rPr>
        <w:t>成果</w:t>
      </w:r>
      <w:r>
        <w:rPr>
          <w:rFonts w:ascii="仿宋_GB2312" w:eastAsia="仿宋_GB2312"/>
          <w:b w:val="0"/>
          <w:bCs w:val="0"/>
          <w:sz w:val="32"/>
          <w:szCs w:val="32"/>
        </w:rPr>
        <w:t>尚不显著</w:t>
      </w:r>
      <w:r>
        <w:rPr>
          <w:rFonts w:hint="eastAsia" w:ascii="仿宋_GB2312" w:eastAsia="仿宋_GB2312"/>
          <w:b w:val="0"/>
          <w:bCs w:val="0"/>
          <w:sz w:val="32"/>
          <w:szCs w:val="32"/>
        </w:rPr>
        <w:t>。</w:t>
      </w:r>
    </w:p>
    <w:p>
      <w:pPr>
        <w:pageBreakBefore w:val="0"/>
        <w:widowControl w:val="0"/>
        <w:kinsoku/>
        <w:wordWrap/>
        <w:overflowPunct/>
        <w:topLinePunct w:val="0"/>
        <w:autoSpaceDE/>
        <w:autoSpaceDN/>
        <w:bidi w:val="0"/>
        <w:snapToGrid w:val="0"/>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下一步工作举措</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设定更为具体、量化的绩效指标，特别是社会效益指标，确保能够全面、准确地反映项目实施效益。</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建立定期沟通机制，加强部门间的信息共享和协调配合，明确各阶段的工作内容和时间节点，确保项目按计划推进。加大项目宣传力度，提高群众对项目的认知度和参与度。</w:t>
      </w:r>
    </w:p>
    <w:p>
      <w:pPr>
        <w:pageBreakBefore w:val="0"/>
        <w:widowControl w:val="0"/>
        <w:kinsoku/>
        <w:wordWrap/>
        <w:overflowPunct/>
        <w:topLinePunct w:val="0"/>
        <w:autoSpaceDE/>
        <w:autoSpaceDN/>
        <w:bidi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组织开展丰富多彩的文化活动，吸引更多群众前来参观和使用图书馆，增强群众获得感。定期收集群众反馈意见，不断改进服务质量和内容，提升项目整体社会效益。</w:t>
      </w:r>
    </w:p>
    <w:sectPr>
      <w:footerReference r:id="rId3" w:type="default"/>
      <w:pgSz w:w="11906" w:h="16838"/>
      <w:pgMar w:top="2098" w:right="1474" w:bottom="1984" w:left="1587" w:header="851" w:footer="1417"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Noto Serif CJK JP"/>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0000000000000000000"/>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0lY7tAA&#10;AAAFAQAADwAAAAAAAAABACAAAAA4AAAAZHJzL2Rvd25yZXYueG1sUEsBAhQAFAAAAAgAh07iQNx3&#10;CSbYAQAAkgMAAA4AAAAAAAAAAQAgAAAANQEAAGRycy9lMm9Eb2MueG1sUEsFBgAAAAAGAAYAWQEA&#10;AH8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BF391"/>
    <w:multiLevelType w:val="singleLevel"/>
    <w:tmpl w:val="F6ABF391"/>
    <w:lvl w:ilvl="0" w:tentative="0">
      <w:start w:val="3"/>
      <w:numFmt w:val="chineseCounting"/>
      <w:suff w:val="nothing"/>
      <w:lvlText w:val="%1、"/>
      <w:lvlJc w:val="left"/>
      <w:rPr>
        <w:rFonts w:hint="eastAsia"/>
      </w:rPr>
    </w:lvl>
  </w:abstractNum>
  <w:abstractNum w:abstractNumId="1">
    <w:nsid w:val="7FF7389A"/>
    <w:multiLevelType w:val="singleLevel"/>
    <w:tmpl w:val="7FF7389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D4AE5"/>
    <w:rsid w:val="37ED227D"/>
    <w:rsid w:val="5BAD9CC5"/>
    <w:rsid w:val="6DBF30A7"/>
    <w:rsid w:val="7FFD9ADE"/>
    <w:rsid w:val="ED7BE073"/>
    <w:rsid w:val="F1BFD5D1"/>
    <w:rsid w:val="FFCF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line="360" w:lineRule="auto"/>
      <w:ind w:firstLine="643" w:firstLineChars="200"/>
      <w:outlineLvl w:val="0"/>
    </w:pPr>
    <w:rPr>
      <w:b/>
      <w:bCs/>
      <w:snapToGrid w:val="0"/>
      <w:kern w:val="0"/>
      <w:sz w:val="32"/>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Body Text"/>
    <w:basedOn w:val="1"/>
    <w:next w:val="1"/>
    <w:qFormat/>
    <w:uiPriority w:val="0"/>
    <w:pPr>
      <w:spacing w:before="0" w:after="140" w:line="276" w:lineRule="auto"/>
    </w:pPr>
  </w:style>
  <w:style w:type="paragraph" w:styleId="8">
    <w:name w:val="Body Text Indent 2"/>
    <w:basedOn w:val="1"/>
    <w:qFormat/>
    <w:uiPriority w:val="0"/>
    <w:pPr>
      <w:spacing w:after="120" w:line="480" w:lineRule="auto"/>
      <w:ind w:left="420" w:leftChars="20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7"/>
    <w:qFormat/>
    <w:uiPriority w:val="0"/>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0"/>
    <w:rPr>
      <w:b/>
    </w:rPr>
  </w:style>
  <w:style w:type="character" w:customStyle="1" w:styleId="16">
    <w:name w:val="默认段落字体1"/>
    <w:qFormat/>
    <w:uiPriority w:val="0"/>
  </w:style>
  <w:style w:type="paragraph" w:customStyle="1" w:styleId="17">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customStyle="1" w:styleId="19">
    <w:name w:val="彩色列表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222</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2018-11-28T09:47:00Z</dcterms:created>
  <dc:creator>uos</dc:creator>
  <cp:lastModifiedBy>uos</cp:lastModifiedBy>
  <dcterms:modified xsi:type="dcterms:W3CDTF">2025-09-26T09:25:19Z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