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tbl>
      <w:tblPr>
        <w:tblStyle w:val="13"/>
        <w:tblpPr w:leftFromText="180" w:rightFromText="180" w:vertAnchor="text" w:horzAnchor="page" w:tblpX="1602" w:tblpY="103"/>
        <w:tblOverlap w:val="never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138"/>
        <w:gridCol w:w="666"/>
        <w:gridCol w:w="1068"/>
        <w:gridCol w:w="1176"/>
        <w:gridCol w:w="1027"/>
        <w:gridCol w:w="68"/>
        <w:gridCol w:w="570"/>
        <w:gridCol w:w="133"/>
        <w:gridCol w:w="452"/>
        <w:gridCol w:w="384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（202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2024年小微项目惠民生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19.749594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19.749594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19.749594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19.749594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19.749594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19.749594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实施德邑新时空小区接入市政污水管线项目，以解决小区污水排放不畅的情况，改善小区居民居住环境。</w:t>
            </w:r>
          </w:p>
        </w:tc>
        <w:tc>
          <w:tcPr>
            <w:tcW w:w="33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达到预期指标。德邑新时空小区接入市政污水管线项目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完工</w:t>
            </w:r>
            <w:r>
              <w:rPr>
                <w:rFonts w:hint="eastAsia" w:ascii="宋体" w:hAnsi="宋体" w:cs="宋体"/>
                <w:sz w:val="18"/>
                <w:szCs w:val="18"/>
              </w:rPr>
              <w:t>，解决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了</w:t>
            </w:r>
            <w:r>
              <w:rPr>
                <w:rFonts w:hint="eastAsia" w:ascii="宋体" w:hAnsi="宋体" w:cs="宋体"/>
                <w:sz w:val="18"/>
                <w:szCs w:val="18"/>
              </w:rPr>
              <w:t>小区污水排放不畅的情况，改善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了</w:t>
            </w:r>
            <w:r>
              <w:rPr>
                <w:rFonts w:hint="eastAsia" w:ascii="宋体" w:hAnsi="宋体" w:cs="宋体"/>
                <w:sz w:val="18"/>
                <w:szCs w:val="18"/>
              </w:rPr>
              <w:t>小区居民居住环境。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新建污水管线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235米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35米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新建污水井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＝3个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3个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246" w:rightChars="-117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专业监理人员数量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=1人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=1人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项目实施质量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验收合格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验收合格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按时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完成支出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底前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资金支出在预算金额内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19.749594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19.749594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小区污水排放情况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定性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畅通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尚可提升，不断改善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排放污水水质指标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定性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尚可提升，不断改善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群众满意度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≥95%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=97%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6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ind w:left="0" w:leftChars="0" w:firstLine="0" w:firstLineChars="0"/>
        <w:rPr>
          <w:rFonts w:hint="eastAsia"/>
          <w:highlight w:val="yellow"/>
          <w:lang w:eastAsia="zh-CN"/>
        </w:rPr>
      </w:pPr>
    </w:p>
    <w:p>
      <w:pPr>
        <w:pStyle w:val="11"/>
        <w:ind w:left="0" w:leftChars="0" w:firstLine="0" w:firstLineChars="0"/>
        <w:rPr>
          <w:rFonts w:hint="eastAsia"/>
          <w:highlight w:val="yellow"/>
          <w:lang w:eastAsia="zh-CN"/>
        </w:rPr>
      </w:pPr>
    </w:p>
    <w:p>
      <w:pPr>
        <w:pStyle w:val="11"/>
        <w:ind w:left="0" w:leftChars="0" w:firstLine="0" w:firstLineChars="0"/>
        <w:rPr>
          <w:rFonts w:hint="eastAsia"/>
          <w:highlight w:val="yellow"/>
          <w:lang w:eastAsia="zh-CN"/>
        </w:rPr>
      </w:pPr>
    </w:p>
    <w:p>
      <w:pPr>
        <w:pStyle w:val="11"/>
        <w:ind w:left="0" w:leftChars="0" w:firstLine="0" w:firstLineChars="0"/>
        <w:rPr>
          <w:rFonts w:hint="eastAsia"/>
          <w:highlight w:val="yellow"/>
          <w:lang w:eastAsia="zh-CN"/>
        </w:rPr>
      </w:pPr>
    </w:p>
    <w:p>
      <w:pPr>
        <w:pStyle w:val="11"/>
        <w:ind w:left="0" w:leftChars="0" w:firstLine="0" w:firstLineChars="0"/>
        <w:rPr>
          <w:rFonts w:hint="eastAsia"/>
          <w:highlight w:val="yellow"/>
          <w:lang w:eastAsia="zh-CN"/>
        </w:rPr>
      </w:pPr>
    </w:p>
    <w:p>
      <w:pPr>
        <w:pStyle w:val="11"/>
        <w:ind w:left="0" w:leftChars="0" w:firstLine="0" w:firstLineChars="0"/>
        <w:rPr>
          <w:rFonts w:hint="eastAsia"/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br w:type="page"/>
      </w:r>
    </w:p>
    <w:tbl>
      <w:tblPr>
        <w:tblStyle w:val="13"/>
        <w:tblpPr w:leftFromText="180" w:rightFromText="180" w:vertAnchor="text" w:horzAnchor="page" w:tblpX="1591" w:tblpY="-270"/>
        <w:tblOverlap w:val="never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1034"/>
        <w:gridCol w:w="921"/>
        <w:gridCol w:w="202"/>
        <w:gridCol w:w="355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财源建设工作专项-宣传标识购置项目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北京市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通州区文景街道办事处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北京市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39.6131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39.6131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39.6131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39.6131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39.6131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39.6131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为打造宜居、宜业、宜商的辖区形象，结合北京“两区”重点园区（组团）发展提升专项行动要求，根据辖区特性，通过在辖区重点点位增设宣传标识，有效提升文化旅游区整体环境品质，深化“两区”建设宣传推广效果，切实增强文化旅游区招商引资的核心竞争力。</w:t>
            </w:r>
          </w:p>
        </w:tc>
        <w:tc>
          <w:tcPr>
            <w:tcW w:w="34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在辖区重点点位购置安装两区宣传景观字、道旗、道路指引牌和四面立柱等，有效扩大“两区”宣传效果，并进一步提升了辖区整体环境品质。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两区”宣传景观字数量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=1个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=1个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结合文旅区特点的显著标识数量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=1个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=1个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“两区”宣传四面立柱数量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=4个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=4个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“两区”道路指引牌数量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=1个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=1个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“两区”宣传道旗数量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=200面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=200面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宣传标识符合两区标识应用规范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符合要求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符合要求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结合文旅区特点的显著标识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符合要求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基本符合要求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标识显著度需提高，可进一步突出辖区特色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资金支出控制在预算范围内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39.6131万元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=39.6131万元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预算成本可进一步控制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文化旅游区整体环境品质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进一步提升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进一步提升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尚可提升，不断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“两区”工作宣传效果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有效深化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有效深化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尚可提升，不断完善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游客满意度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基本满意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基本满意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6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ind w:left="0" w:leftChars="0" w:firstLine="0" w:firstLineChars="0"/>
        <w:rPr>
          <w:rFonts w:hint="eastAsia"/>
          <w:highlight w:val="yellow"/>
          <w:lang w:eastAsia="zh-CN"/>
        </w:rPr>
      </w:pPr>
    </w:p>
    <w:p>
      <w:pPr>
        <w:pStyle w:val="2"/>
        <w:ind w:left="0" w:leftChars="0" w:firstLine="0" w:firstLineChars="0"/>
      </w:pPr>
    </w:p>
    <w:p>
      <w:pPr>
        <w:pStyle w:val="3"/>
        <w:numPr>
          <w:ilvl w:val="3"/>
          <w:numId w:val="0"/>
        </w:numPr>
        <w:ind w:leftChars="0"/>
      </w:pPr>
    </w:p>
    <w:p/>
    <w:p>
      <w:pPr>
        <w:pStyle w:val="3"/>
        <w:numPr>
          <w:ilvl w:val="3"/>
          <w:numId w:val="0"/>
        </w:numPr>
        <w:ind w:leftChars="0"/>
      </w:pPr>
    </w:p>
    <w:p/>
    <w:tbl>
      <w:tblPr>
        <w:tblStyle w:val="1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222"/>
        <w:gridCol w:w="582"/>
        <w:gridCol w:w="1166"/>
        <w:gridCol w:w="1200"/>
        <w:gridCol w:w="832"/>
        <w:gridCol w:w="323"/>
        <w:gridCol w:w="232"/>
        <w:gridCol w:w="289"/>
        <w:gridCol w:w="236"/>
        <w:gridCol w:w="600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 202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2024年第二批小微项目惠民生资金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执行数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120.397152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120.397152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120.397152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120.397152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120.397152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120.397152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增设合理足够的非机动车停放场地。设立私家车和共享单车独立停放区，改善非机动车停车秩序，降低管理成本。</w:t>
            </w:r>
          </w:p>
        </w:tc>
        <w:tc>
          <w:tcPr>
            <w:tcW w:w="32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满足居民日常通勤停放需求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，机动车非机动车停放秩序得到改善。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道路拓宽面积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＝3200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平方米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＝3200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平方米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停放车辆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≥1500辆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1500辆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246" w:rightChars="-117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专业监理人员数量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=1人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=1人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246" w:rightChars="-117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修建车棚面积</w:t>
            </w:r>
          </w:p>
          <w:p>
            <w:pPr>
              <w:widowControl/>
              <w:ind w:right="-246" w:rightChars="-117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≥800平方米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800平方米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项目实施质量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监理验收合格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验收合格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月底前完成支出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月完成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资金支出在预算金额内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120.3971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120.3971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道路优化提升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定性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畅通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尚可提升，不断改善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居民停放需求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定性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得到满足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尚可提升，不断改善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群众满意度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≥95%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=97%</w:t>
            </w:r>
          </w:p>
        </w:tc>
        <w:tc>
          <w:tcPr>
            <w:tcW w:w="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eastAsia="宋体"/>
          <w:b w:val="0"/>
          <w:bCs w:val="0"/>
          <w:lang w:val="en-US" w:eastAsia="zh-CN"/>
        </w:rPr>
      </w:pPr>
    </w:p>
    <w:p>
      <w:pPr>
        <w:pStyle w:val="3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b w:val="0"/>
          <w:bCs w:val="0"/>
          <w:lang w:val="en-US" w:eastAsia="zh-CN"/>
        </w:rPr>
      </w:pPr>
    </w:p>
    <w:p>
      <w:pPr>
        <w:pStyle w:val="3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13"/>
        <w:tblpPr w:leftFromText="180" w:rightFromText="180" w:vertAnchor="text" w:horzAnchor="page" w:tblpX="1630" w:tblpY="501"/>
        <w:tblOverlap w:val="never"/>
        <w:tblW w:w="88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987"/>
        <w:gridCol w:w="817"/>
        <w:gridCol w:w="1149"/>
        <w:gridCol w:w="1265"/>
        <w:gridCol w:w="1096"/>
        <w:gridCol w:w="507"/>
        <w:gridCol w:w="477"/>
        <w:gridCol w:w="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8839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839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（202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2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通州区接诉即办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专项经费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算数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算数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246.064681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246.064681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246.064681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246.064681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246.064681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246.064681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exact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1.持续提升社区治理的精细化水平，保障各项工作平稳有序推进；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2.为群众办实事，有效解决群众的急难愁盼问题；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维护辖区环境秩序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改善居住环境，提升居民生活质量；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4.保障街道网格化业务开展，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做好冬季扫雪铲冰工作。提升小区供暖效率、供暖安全。保障小区电力供应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5.维护辖区安全稳定，有效消除安全隐患。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有序开展各项工作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达成预期指标。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有效解决群众诉求，优化民生服务，管道清洗，抽污，满足日常生活；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2.解决居民诉求，消除安全隐患，沉积物深度清理；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3.解决物业管理类群众诉求，提高辖区居民满意度；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及时购买扫雪铲冰社保保障居民安全出行。通过电力、热力管道改造维修保障居民供热供电质量和安全；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提升了社区管理的智慧化程度，提高了社区居住的安全指数；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填补辖区运粮银河路监控盲区，提升辖区安全指数；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进一步优化了安全情况。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57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年度</w:t>
            </w:r>
          </w:p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指标值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实际</w:t>
            </w:r>
          </w:p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完成值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得分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产出指标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打草及可燃物清理总面积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≥38730平方米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43076.58平方米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排水管根数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30根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30根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排水管项目施工人数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5人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5人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购置监测芯片数量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133个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购置物联网卡数量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40个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安装摄像头数量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=25个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=25个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原管道拆除长度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＝2280米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＝2280米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新换PPR75塑料管长度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200米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=240米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新换PPR63塑料管长度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2000米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=2040米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采购扫雪机数量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7个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=7个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铺设电缆长度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750米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=750米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步道砖破损修复面积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≥80平方米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=80平方米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吸污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≥870立方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米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870立方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米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管道清洗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长度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≥2402米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2402米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修补漏雨点位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数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≥36处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36处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安装雨落管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长度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133米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133米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铸铁雨篦子、井盖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≥5套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5套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清理化粪池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≥6组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6组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质量指标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排水管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施工材质符合国家标准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/>
              </w:rPr>
              <w:t>符合要求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/>
              </w:rPr>
              <w:t>符合要求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材质可进一步提升，延长使用寿命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曹园逸家小区智慧门禁平台和电动自行车管理平台使用效果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运粮引河路监控效果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扫雪机质量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良好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良好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吸污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验收合格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验收合格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Hans"/>
              </w:rPr>
              <w:t>尚可提升，不断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管道清洗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验收合格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验收合格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修补漏雨点位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验收合格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验收合格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Hans"/>
              </w:rPr>
              <w:t>尚可提升，不断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安装雨落管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验收合格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验收合格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铸铁雨篦子、井盖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验收合格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验收合格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清理化粪池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验收合格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验收合格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打草及可燃物清理总时长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2.5月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=2.5月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可更合理分配时间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年12月底前完成支出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年12月底前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年12月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资金支出在预算金额内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246.064681万元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=246.064681万元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效益指标</w:t>
            </w:r>
          </w:p>
        </w:tc>
        <w:tc>
          <w:tcPr>
            <w:tcW w:w="9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社会效益</w:t>
            </w:r>
          </w:p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指标</w:t>
            </w:r>
          </w:p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辖区智慧化管理水平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得到提升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得到提升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尚可提升，不断完善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群众安全出行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得到保障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得到保障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供暖及电力供应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得到保障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得到保障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生态效益</w:t>
            </w:r>
          </w:p>
          <w:p>
            <w:pPr>
              <w:widowControl/>
              <w:suppressAutoHyphens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指标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锅炉房废水妥善处理和排放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锅炉房汛期院内环境改善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环境得到改善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尚可提升，不断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辖区环境水平提升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得到提升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得到提升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可持续影响指标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可燃物清理服务降低火灾风险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降低火灾风险，确保平稳过冬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整体安全形势较好，偶有小型草木垃圾火灾</w:t>
            </w:r>
          </w:p>
        </w:tc>
        <w:tc>
          <w:tcPr>
            <w:tcW w:w="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加强消防安全检查培训调度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解决群众诉求，消除安全隐患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符合规定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符合需求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满意度</w:t>
            </w:r>
          </w:p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指标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服务对象满意度指标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辖区居民满意感、幸福感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有所提升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有所提升</w:t>
            </w:r>
          </w:p>
        </w:tc>
        <w:tc>
          <w:tcPr>
            <w:tcW w:w="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6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总分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" w:eastAsia="zh-CN"/>
              </w:rPr>
              <w:t>3</w:t>
            </w:r>
            <w:bookmarkStart w:id="5" w:name="_GoBack"/>
            <w:bookmarkEnd w:id="5"/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pStyle w:val="3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13"/>
        <w:tblW w:w="8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62"/>
        <w:gridCol w:w="13"/>
        <w:gridCol w:w="1234"/>
        <w:gridCol w:w="598"/>
        <w:gridCol w:w="1127"/>
        <w:gridCol w:w="137"/>
        <w:gridCol w:w="1108"/>
        <w:gridCol w:w="1014"/>
        <w:gridCol w:w="621"/>
        <w:gridCol w:w="83"/>
        <w:gridCol w:w="517"/>
        <w:gridCol w:w="329"/>
        <w:gridCol w:w="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83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83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 202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2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文化旅游区战略留白地块临时绿化工程建设资金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算数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算数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82.577169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82.577169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82.577169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1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82.577169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82.577169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82.577169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1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对文旅区战略留白地块进行临时绿化，保障文旅区绿化建设。</w:t>
            </w:r>
          </w:p>
        </w:tc>
        <w:tc>
          <w:tcPr>
            <w:tcW w:w="3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完成绿化工程，提升文旅区绿化面积。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绿化面积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东文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  <w:lang w:val="en-US" w:eastAsia="zh-CN"/>
              </w:rPr>
              <w:t>200000平方米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214154平方米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园路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  <w:lang w:val="en-US" w:eastAsia="zh-CN"/>
              </w:rPr>
              <w:t>1700平方米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1787平方米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灌溉给水管线总长度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  <w:lang w:val="en-US" w:eastAsia="zh-CN"/>
              </w:rPr>
              <w:t>1000米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1100米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决算评审合格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  <w:t>按时完成支出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年12月底前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年12月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资金支出在预算金额内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82.5771万元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82.5771万元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战略留白地块环境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得到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提升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得到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提升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尚可提升，不断改善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辖区居民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  <w:t>满意度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90%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%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67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tbl>
      <w:tblPr>
        <w:tblStyle w:val="1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169"/>
        <w:gridCol w:w="938"/>
        <w:gridCol w:w="1050"/>
        <w:gridCol w:w="538"/>
        <w:gridCol w:w="233"/>
        <w:gridCol w:w="376"/>
        <w:gridCol w:w="460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（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文心筑梦景绘家苑”文化活动项目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38.88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38.88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38.88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38.88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38.88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38.88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为进一步传承中华优秀传统文化，促进多元文化间的交往交流交融，提升地区文化软实力，文景街道以“文心筑梦 景绘家苑”基层文化交流项目为依托，打造文景辖区“有传承”“有队伍”“有活动”“有服务”“有成效”的文化品牌，通过“文化+N”多元结合的方式，推动中华文化走近群众、走向世界，增强文化自信，促进城市副中心文化和旅游高质量发展迈上新台阶取得新成效。</w:t>
            </w:r>
          </w:p>
        </w:tc>
        <w:tc>
          <w:tcPr>
            <w:tcW w:w="33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成预期指标。项目在文景辖区成功举办了12场基层传统文化传承活动，涵盖了书法、篆刻、面塑、草编、掐丝珐琅、扎染等传统艺术体验。结合传统节日和中心工作，项目还成功举办“相约夏末·YUE动街头”主题活动暨文景街道消夏音乐会、“粽情端午 乐享民俗”端午文化活动等4场文化主题活动，并举办了“光影无界 文化交融”主题摄影展，这些活动不仅促进了中外文化以及传统与现代文化的融合，丰富居民的文化生活，还通过艺术展演增强了传统文化的感染力，进一步推动了优秀文化的传承与弘扬。</w:t>
            </w:r>
          </w:p>
          <w:p>
            <w:pPr>
              <w:widowControl/>
              <w:spacing w:line="240" w:lineRule="exact"/>
              <w:ind w:firstLine="360" w:firstLineChars="20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  <w:t>传统文化传承活动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≥6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场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  <w:t>文化主题活动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≥4场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＝5场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  <w:t>特色文化队伍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≥3支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＝3支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  <w:t>按时完成电影放映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按时完成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按时完成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成果展示视频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1条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项目资金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≤40万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38.88万元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环球员工传统文化认同感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得到提升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得到提升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尚可提升，不断完善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辖区基层文化交流成效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得到提升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得到提升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尚可提升，不断完善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  <w:t>活动、培训课程参与人员满意度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90%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%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13"/>
        <w:tblpPr w:leftFromText="180" w:rightFromText="180" w:vertAnchor="text" w:horzAnchor="page" w:tblpX="1625" w:tblpY="264"/>
        <w:tblOverlap w:val="never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130"/>
        <w:gridCol w:w="664"/>
        <w:gridCol w:w="856"/>
        <w:gridCol w:w="257"/>
        <w:gridCol w:w="727"/>
        <w:gridCol w:w="427"/>
        <w:gridCol w:w="635"/>
        <w:gridCol w:w="450"/>
        <w:gridCol w:w="496"/>
        <w:gridCol w:w="92"/>
        <w:gridCol w:w="581"/>
        <w:gridCol w:w="204"/>
        <w:gridCol w:w="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8928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928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（2024年度）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exact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社会部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-社会建设资金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100%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100%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55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exact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“村居融乐”基层社会工作服务项目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1.完善文景街道社会工作服务中心标准化建设；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2.开展1场社区社会组织参访研学活动；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3.聚焦特殊群体，开展20个个案、2个小组、6场社区活动，推动基层治理工作；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4.为社会工作服务提供不少于60小时的督导，3次参访研学活动，提升服务的专业性；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5.提炼10个优秀社会工作服务案例，总结1个社会工作服务中心的品牌服务模式。</w:t>
            </w:r>
          </w:p>
        </w:tc>
        <w:tc>
          <w:tcPr>
            <w:tcW w:w="55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达到预期指标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完成10个制度上墙：人员管理制度、财务管理制度、志愿者管理制度、档案管理制度、场所管理制度、个案工作流程、小组活动流程、社区活动的流程、探访流程、建档流程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组织3场参访研学活动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通过学习参观，达到开拓思路，探索基层治理的目标。组织社区社会组织成员进行1场外出参观交流活动，通过走访优秀社区，互相交流经验，分享参与基层治理的心得体会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个案：针对独居老人、困境家庭，以及社区重点诉求人开展20个个案服务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小组活动：开展2场小组活动，包括1场亲子沟通能力提升和1场老年支持小组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社区活动：开展1场青少年志愿者动员活动、1场中老年志愿者动员活动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2场节日主题志愿服务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2场文明养犬主题基层治理志愿服务活动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开展“社工个人工作能力提升”“有效沟通技巧”“接诉即办工作技巧”“社区工作实务与基层治理”“居民关系的建立”等多个主题的9场29个小时的团体督导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及10人次的31个小时的社工个人工作能力、沟通能力及心理疏解个人督导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打造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10个优秀案例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一个社工站品牌服务模式。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活动（含培训）场次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＝10场次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=10场次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专业督导时常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≥60小时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=60小时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开展个案服务人次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＝20人次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＝20人次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建立2个小组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＝2个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＝2个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提炼优秀社会工作服务案例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＝10个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＝10个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活动质量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符合项目协议要求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符合项目协议要求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年12月底前完成支出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年12月底前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月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个案咨询服务费用每小时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≤500元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=500元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专业督导讲师费用每小时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≤500元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≤500元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试点小区社会动员能力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有所提升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有所提升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  <w:t>尚可提升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，不断完善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街道级社会工作服务中心规范化建设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符合规定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符合需求</w:t>
            </w:r>
          </w:p>
        </w:tc>
        <w:tc>
          <w:tcPr>
            <w:tcW w:w="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≥90%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＝95%</w:t>
            </w:r>
          </w:p>
        </w:tc>
        <w:tc>
          <w:tcPr>
            <w:tcW w:w="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  <w:t>尚可提升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，不断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66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94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1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169"/>
        <w:gridCol w:w="840"/>
        <w:gridCol w:w="946"/>
        <w:gridCol w:w="202"/>
        <w:gridCol w:w="355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064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“基层治理+村居融合”基层工作经费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永丰里小区管理专班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永丰里小区管理专班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26.0475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26.0475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26.0475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26.0475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26.0475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26.0475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8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为保障居民日常社区娱乐休闲需求，提供更加舒适的生活环境。</w:t>
            </w:r>
          </w:p>
        </w:tc>
        <w:tc>
          <w:tcPr>
            <w:tcW w:w="34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按照居民意见及需求，为永丰里小区增添100处公园长椅，15处象棋桌椅以及一处宣传栏，满足居民娱乐休闲需求。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公园长椅数量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=100把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100=100把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象棋桌椅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=15张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=15张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宣传栏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=1个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绘制管线图纸数量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=10张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=10张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数量无误，质量合格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保质保量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图纸精细度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部分线路不清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尚可提升，不断完善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年12月底前完成支出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年12月底前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采购总金额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14.8万元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145475元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公共服务质量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有效提高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居民娱乐休闲需求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得到保障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辖区居民满意度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13"/>
        <w:tblW w:w="87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159"/>
        <w:gridCol w:w="645"/>
        <w:gridCol w:w="888"/>
        <w:gridCol w:w="475"/>
        <w:gridCol w:w="441"/>
        <w:gridCol w:w="505"/>
        <w:gridCol w:w="470"/>
        <w:gridCol w:w="592"/>
        <w:gridCol w:w="553"/>
        <w:gridCol w:w="462"/>
        <w:gridCol w:w="283"/>
        <w:gridCol w:w="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72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72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 2024年度）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17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  <w:t>2024年三馆一站免费开放补助资金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5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     执行数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100%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100%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60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提高基层文化管理人员素质和能力；</w:t>
            </w:r>
          </w:p>
          <w:p>
            <w:pPr>
              <w:numPr>
                <w:ilvl w:val="0"/>
                <w:numId w:val="0"/>
              </w:num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2.形成动态化管理的基层公共文化资源数据库；</w:t>
            </w:r>
          </w:p>
          <w:p>
            <w:pPr>
              <w:numPr>
                <w:ilvl w:val="0"/>
                <w:numId w:val="0"/>
              </w:num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3.保质保量完成效能评估及考核工作；</w:t>
            </w:r>
          </w:p>
          <w:p>
            <w:pPr>
              <w:numPr>
                <w:ilvl w:val="0"/>
                <w:numId w:val="0"/>
              </w:num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4.引导辖区企业员工和小区居民积极参与到文化活动中，提升精神素养；</w:t>
            </w:r>
          </w:p>
          <w:p>
            <w:pPr>
              <w:numPr>
                <w:ilvl w:val="0"/>
                <w:numId w:val="0"/>
              </w:num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5.满足居民不断增长的文化生活需求。</w:t>
            </w:r>
          </w:p>
        </w:tc>
        <w:tc>
          <w:tcPr>
            <w:tcW w:w="44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20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达成预期指标。全面保障文景街道综合文化中心免费开放，保供热、保日常用电。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提高基层文化管理人员素质和能力，通过满意度调查结果，完善文化中心预约制度、场馆使用制度等，增加活动种类，满足居民不断增长的文化生活需求。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其中，辅导完成2024年文景街道综合文化中心效能评估电子版验收材料1套、2024年文景街道综合文化中心材料审核电子版1套、2024年文景街道综合文化中心年度验收材料电子版1版及满意度调查成果电子版1版。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保障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文化用房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用电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及供暖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时间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=1年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1年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BCD区文化用房总建筑面积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2505.19平方米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2505.19平方米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文化用房电费及供暖费-场馆日常保障情况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文化中心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电供暖正常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一切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正常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按照市区要求，需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  <w:t>年1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  <w:t>月底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前完成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  <w:t>支出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2024年12月底前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2024年12月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成本指标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街道级资料及年度验收材料辅导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≤47750元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47750元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可进一步提高质量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公众满意度调查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成本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≤52250元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52250元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可进一步压缩成本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每平米供暖费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=43元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=43元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一度电单价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=1.1元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元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保证综合文化中心运营开放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基本满足居民需求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符合市区有关要求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免费开放，活动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丰富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、场数多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群众满意度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满意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Han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7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94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1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89"/>
        <w:gridCol w:w="575"/>
        <w:gridCol w:w="430"/>
        <w:gridCol w:w="827"/>
        <w:gridCol w:w="162"/>
        <w:gridCol w:w="1084"/>
        <w:gridCol w:w="554"/>
        <w:gridCol w:w="339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（2024年度）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结构性资金—通州区图书馆文景街道分馆装修改造项目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57.733118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57.733118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57.733118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57.733118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57.733118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bookmarkStart w:id="0" w:name="OLE_LINK5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57.733118</w:t>
            </w:r>
            <w:bookmarkEnd w:id="0"/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2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55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为贯彻落实《北京市公共文化服务体系示范区建设标准》，巩固提升街道公共文化服务体系示范区建设工作，统筹辖区文体用房，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建设</w:t>
            </w:r>
            <w:bookmarkStart w:id="1" w:name="OLE_LINK1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通州区图书馆文景街道分馆</w:t>
            </w:r>
            <w:bookmarkEnd w:id="1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并投入使用。按照文体用房实际情况设计，房屋面积625.35平方米，一是主要分为图书借阅区、成人阅览区及儿童阅读区，拟</w:t>
            </w:r>
            <w:bookmarkStart w:id="2" w:name="OLE_LINK2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设置坐席</w:t>
            </w:r>
            <w:bookmarkEnd w:id="2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≥35个，需进行装修及家具采买；二是根据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≥35个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要求，对卫生间、热水间等区域进行装修改造；三是地砖部分进行找平，铺设地胶，墙面裂缝补齐并重新粉刷等。</w:t>
            </w:r>
          </w:p>
        </w:tc>
        <w:tc>
          <w:tcPr>
            <w:tcW w:w="45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达到预期指标。24年10月10日完成通州区图书馆文景街道分馆的基础装修，总面积625.35平方米，馆藏图书1万余册，涵盖了文学、科学、历史、艺术等多个领域，馆内设有成人阅览区和儿童阅览区，分区管理，设置坐席44个，可以满足不同年龄段、不同兴趣爱好读者的阅读需求。馆内配备了自助借还书系统、自助办卡系统、智能阅报系统等多元化服务设施，让借阅过程更加便捷高效。同时，图书馆还与首都图书馆、通州区图书馆系统联网，实现了通借通还，真正让书香飘满社区，让知识触手可及。本次项目遵循主题化、信息化、现代化的理念，并结合多媒体沉浸式体验使周边居民获得更多参与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装修面积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625.35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625.35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提供座位席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3" w:name="OLE_LINK3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≥35个</w:t>
            </w:r>
            <w:bookmarkEnd w:id="3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44个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竣工验收合格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4" w:name="OLE_LINK4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符合监理公司验收标准</w:t>
            </w:r>
            <w:bookmarkEnd w:id="4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符合监理公司验收标准，建设单位验收合格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工期总日历天数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≤60天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45天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成本指标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项目建设费用控制在预算内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615486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元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=577331.18元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图书馆对外开放后到访率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≥85%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84%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  <w:t>尚可提升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不断改善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群众满意度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满意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基本满意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  <w:t>尚可提升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不断改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1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038"/>
        <w:gridCol w:w="1154"/>
        <w:gridCol w:w="1004"/>
        <w:gridCol w:w="507"/>
        <w:gridCol w:w="339"/>
        <w:gridCol w:w="192"/>
        <w:gridCol w:w="644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财源建设工作专项-“以文塑旅绘新景”文景街道财源建设及文旅活动季项目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北京市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通州区文景街道办事处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北京市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48.157618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48.157618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48.157618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48.157618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48.157618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48.157618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强化文景街道财源建设工作，按时按量完成绩效考核的同时，有效利用好辖区空地资源，真正做到让文化旅游区热起来，高质量推动辖区产业发展，为后续入驻企业的商业生态建设及产业赋能发展打下坚实的基础。</w:t>
            </w:r>
          </w:p>
        </w:tc>
        <w:tc>
          <w:tcPr>
            <w:tcW w:w="33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开展3场招商推介会，邀请80余家餐饮品牌、主理人品牌负责人到文旅区深入了解湾里、通马路等TOD项目情况，增进多方合作；开展一次企业交流会活动，了解辖区企业情况，优化服务保障工作；开展一次自然摄影展，千余名市民、游客参与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完成值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分值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得分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招商推介会场次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=2场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=2场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企业交流赛事场次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=1场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=1场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企业交流会场次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=1场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=1场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艺术摄影展场次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=1场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=1场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资金支出在预算范围内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50万元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48.16万元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预算成本可进一步控制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辖区财源建设工作服务质量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得到提升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得到提升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尚可提升，不断完善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辖区企业及推介会参会企业满意度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=90%</w:t>
            </w:r>
          </w:p>
        </w:tc>
        <w:tc>
          <w:tcPr>
            <w:tcW w:w="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5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13"/>
        <w:tblW w:w="95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199"/>
        <w:gridCol w:w="605"/>
        <w:gridCol w:w="918"/>
        <w:gridCol w:w="1364"/>
        <w:gridCol w:w="1097"/>
        <w:gridCol w:w="663"/>
        <w:gridCol w:w="710"/>
        <w:gridCol w:w="126"/>
        <w:gridCol w:w="1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57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957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（202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0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2023年通州区文景街道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重点区域精细化管控项目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执行数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32.77737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32.77737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32.77737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32.77737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32.77737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32.77737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9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改善空气质量。2023年，PM2.5累计浓度进入全市后30的次数实现同比减少。</w:t>
            </w:r>
          </w:p>
        </w:tc>
        <w:tc>
          <w:tcPr>
            <w:tcW w:w="39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达成预期指标。在通州区整体空气质量不利的情况下，文景街道PM2.5排名全区第一，督查考核排名全区第一。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pStyle w:val="12"/>
              <w:ind w:firstLine="360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pStyle w:val="12"/>
              <w:ind w:firstLine="360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精细化长效巡查人员数量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Style w:val="23"/>
                <w:rFonts w:hint="default"/>
                <w:sz w:val="18"/>
                <w:szCs w:val="18"/>
                <w:lang w:bidi="ar"/>
              </w:rPr>
              <w:t>6人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=6人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草籽补种、绿网苫盖和草木浇水灌溉面积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≥70000平方米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=71650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精细化清扫保洁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≥50000平方米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=58800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污染源发现及时、处置及时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每日巡查上报处置问题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符合规定要求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尚可提升，不断改善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重点区域内裸地动态清零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春夏季草木覆盖率100%，秋冬季裸地绿网覆盖率100%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符合规定要求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道路、子站周边环境干净整洁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每日清洁，环境良好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符合规定要求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年11月前完成支出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年11月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资金支出在预算金额内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32.7773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32.7773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环境治理精细化程度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有所增强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有所增强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尚可提升，不断改善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环境秩序整洁有序程度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得到提升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得到提升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尚可提升，不断改善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辖区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空气质量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得到提升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得到提升，空气质量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全区排名第一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≥80%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=85%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6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1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980"/>
        <w:gridCol w:w="134"/>
        <w:gridCol w:w="847"/>
        <w:gridCol w:w="1015"/>
        <w:gridCol w:w="65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文景街道2024年度人口抽样调查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北京市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通州区文景街道办事处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6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北京市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0.36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0.36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0.36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0.36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0.36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0.36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7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7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按照《北京市人民政府办公厅关于开展年度人口抽样调查工作的通知》（京政办发〔2011〕39号）要求，配合开展2024年度人口抽样调查工作，推算出全通州区2024年常住人口结构情况，为政府制定各项公共政策提供人口数据支持</w:t>
            </w: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文景街道2024年度人口抽样调查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工作，合适样本区块2个，调查单元80户。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样本区块数量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=2个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2个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住房单元数量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=80个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80个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符合支出进度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2024年12月5日前支出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已支出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尚可进一步提高支出速度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调查员补贴标准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=3600元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3600元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辖区常驻人口结构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有效掌握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有效掌握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尚可提升，不断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完善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政府公共政策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提供数据支撑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提供数据支撑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尚可提升，不断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完善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被调查群众满意度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基本满意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基本满意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13"/>
        <w:tblpPr w:leftFromText="180" w:rightFromText="180" w:vertAnchor="text" w:horzAnchor="page" w:tblpX="1225" w:tblpY="512"/>
        <w:tblOverlap w:val="never"/>
        <w:tblW w:w="95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199"/>
        <w:gridCol w:w="712"/>
        <w:gridCol w:w="892"/>
        <w:gridCol w:w="1395"/>
        <w:gridCol w:w="1590"/>
        <w:gridCol w:w="570"/>
        <w:gridCol w:w="510"/>
        <w:gridCol w:w="360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957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957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（202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0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2024-2025年通州区文景街道重点区域精细化管控项目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全年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全年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106.82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106.82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106.82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106.82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106.82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106.82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通过环境问题专项分析及精准调度进行空气质量综合分析研判;环境问题溯源及管护、常态化开展整个辖区重点问题的溯源工作;环境污染应急保障,在污染来临前、污染过程中和污染结束后分别采取对应的降尘清理服务，每日开展精细化降尘和除尘服务；重点裸地治理苫盖处置、精细化治理等措施。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2024年全年，街道PM2.5浓度值排名全区并列第二；TSP浓度值排名全区第四。实现环境问题精准治理，提升辖区空气水平。</w:t>
            </w:r>
          </w:p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pStyle w:val="12"/>
              <w:ind w:firstLine="360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pStyle w:val="12"/>
              <w:ind w:firstLine="360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重点区域精细化管控及清扫保洁服务月数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常态化保障面积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精细化降尘服务月数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重点整治裸地面积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1.1万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雾炮车喷洒次数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24次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污染源发现及时、处置及时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每日巡查上报处置问题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符合规定要求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尚可提升，不断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重点区域内裸地动态清零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春夏季草木覆盖率100%，秋冬季裸地绿网覆盖率100%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符合规定要求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道路、子站周边环境干净整洁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每日清洁，环境良好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符合规定要求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年11月前完成支出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年11月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资金支出在预算金额内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106.82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106.82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环境治理精细化程度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有所增强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有所增强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尚可提升，不断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环境秩序整洁有序程度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得到提升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得到提升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尚可提升，不断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空气质量程度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全区排名靠前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街道PM2.5浓度值排名全区并列第二；TSP浓度值排名全区第四。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≥80%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=85%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</w:trPr>
        <w:tc>
          <w:tcPr>
            <w:tcW w:w="7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1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12"/>
        <w:gridCol w:w="792"/>
        <w:gridCol w:w="1114"/>
        <w:gridCol w:w="247"/>
        <w:gridCol w:w="982"/>
        <w:gridCol w:w="1020"/>
        <w:gridCol w:w="570"/>
        <w:gridCol w:w="109"/>
        <w:gridCol w:w="431"/>
        <w:gridCol w:w="40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（202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2024年生活垃圾日常管理经费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执行数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20.82101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20.82101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20.82101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20.82101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20.82101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20.82101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通过安排垃圾分类指导员提升小区居民垃圾分类三率。</w:t>
            </w:r>
          </w:p>
        </w:tc>
        <w:tc>
          <w:tcPr>
            <w:tcW w:w="32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达成预期指标。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小区居民垃圾分类三率得到一定的提高。小区垃圾分类设施得到维护，方便居民投放垃圾。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垃圾分类桶前值守点位数量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=4人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=4人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每日值守时长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≥6小时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=8小时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垃圾分类设施维修小区数量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≥6场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=8场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垃圾分类入户宣传人数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≥30次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=41次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垃圾分类正确投放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正确投放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基本正确投放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尚可提升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，不断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right="-239" w:rightChars="-114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垃圾分类桶前值守员年龄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≤65岁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符合要求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年11月底前完成支出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年11月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年11月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资金支出在预算金额内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20.8210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20.8210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居民垃圾分类意识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得到提升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得到提升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尚可提升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，不断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小区卫生环境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得到改善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得到改善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99" w:leftChars="-95" w:right="-263" w:rightChars="-12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</w:t>
            </w:r>
          </w:p>
          <w:p>
            <w:pPr>
              <w:widowControl/>
              <w:spacing w:line="240" w:lineRule="exact"/>
              <w:ind w:left="-199" w:leftChars="-95" w:right="-263" w:rightChars="-12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群众满意度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≥95%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=96%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1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923"/>
        <w:gridCol w:w="1026"/>
        <w:gridCol w:w="1016"/>
        <w:gridCol w:w="735"/>
        <w:gridCol w:w="342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  202</w:t>
            </w:r>
            <w:r>
              <w:rPr>
                <w:rFonts w:hint="default" w:ascii="宋体" w:hAnsi="宋体" w:cs="宋体"/>
                <w:kern w:val="0"/>
                <w:sz w:val="22"/>
                <w:lang w:val="en-US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统计专网租赁费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6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执行数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3.06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3.06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3.06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3.06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3.06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3.06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7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由于统计所日常工作需要连接统计专网，根据街道统计所实际需求，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与中国移动续签专网协议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。每次签订合同时间为1年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保证统计工作正常开展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36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达成预期指标。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统计内网光纤每条每月2550元，全年（202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Hans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5-202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Hans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.4）共计30600元。保证统计工作正常开展，加强信息数据交流，提高审核验收效率，确保数据质量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光纤租赁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条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条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光纤租赁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速度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10M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/条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10M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/条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10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专网使用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效果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稳定畅通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稳定畅通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10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上年度协议到期前完成续签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一次性全部支出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5月前完成支出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年4月完成支出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光纤租赁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费用在预算内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.06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3.06万元/年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保证统计专网正常使用，加强信息数据交流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提高审核验收效率，确保数据质量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提高审核验收效率，确保数据质量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尚可提升，不断完善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使用人员满意度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1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928"/>
        <w:gridCol w:w="957"/>
        <w:gridCol w:w="70"/>
        <w:gridCol w:w="557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区委组织部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-2023年基层党建扶持资金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5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19.882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19.882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19.882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19.882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19.882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19.882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通过购买党建书籍、党建宣传、培训活动提高党员党性修养。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达成目标。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购买党建书籍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200本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272本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党建文化宣传展示数量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20个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28个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订阅党报党刊数量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200份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229份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培训学时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16学时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32学时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活动场次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4场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8场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项目支出内容规范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符合规范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符合规范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项目支出审核情况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履行相关流程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履行相关流程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2024年12月底完成支出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2024年12月底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2024年12月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资金支出在预算金额内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≤20万元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=19.882万元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党员党性修养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得到提升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得到提升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尚可提升，不断改善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党员培训效果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得到提升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得到提升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尚可提升，不断改善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党员群众满意度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得到提升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得到提升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13"/>
        <w:tblW w:w="90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51"/>
        <w:gridCol w:w="1027"/>
        <w:gridCol w:w="829"/>
        <w:gridCol w:w="844"/>
        <w:gridCol w:w="1189"/>
        <w:gridCol w:w="1038"/>
        <w:gridCol w:w="936"/>
        <w:gridCol w:w="83"/>
        <w:gridCol w:w="517"/>
        <w:gridCol w:w="329"/>
        <w:gridCol w:w="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03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903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文化旅游区基础设施管理费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5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算数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算数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15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15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对通州文化旅游区市政基础设施项目，包括保护综合管廊20条，市政道路53条，进行项目建设管理。</w:t>
            </w: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完成建设，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项目建设顺利进行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综合管廊管理长度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东文宋体" w:hAnsi="东文宋体" w:eastAsia="东文宋体" w:cs="东文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  <w:lang w:val="en-US" w:eastAsia="zh-CN"/>
              </w:rPr>
              <w:t>22.1千米</w:t>
            </w:r>
          </w:p>
          <w:p>
            <w:pPr>
              <w:widowControl/>
              <w:spacing w:line="240" w:lineRule="exact"/>
              <w:jc w:val="left"/>
              <w:rPr>
                <w:rFonts w:hint="default" w:ascii="宋体" w:hAnsi="宋体" w:eastAsia="东文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东文宋体" w:hAnsi="东文宋体" w:eastAsia="东文宋体" w:cs="东文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  <w:lang w:val="en-US" w:eastAsia="zh-CN"/>
              </w:rPr>
              <w:t>22.1千米</w:t>
            </w:r>
          </w:p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管理市政道路长度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  <w:lang w:val="en-US" w:eastAsia="zh-CN"/>
              </w:rPr>
              <w:t>53千米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53千米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确保项目达到竣工验收标准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  <w:t>按时完成支出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年12月底前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资金支出在预算金额内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2000万元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2000万元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通过管廊建设管理，保障地下管廊建设质量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得到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保障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得到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保障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通过市政道路建设管理，保障建设质量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得到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保障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得到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保障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  <w:t>满意度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东文宋体" w:hAnsi="东文宋体" w:eastAsia="东文宋体" w:cs="东文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90%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%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6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11"/>
        <w:rPr>
          <w:rFonts w:hint="eastAsia"/>
          <w:lang w:val="en-US" w:eastAsia="zh-CN"/>
        </w:rPr>
      </w:pPr>
    </w:p>
    <w:tbl>
      <w:tblPr>
        <w:tblStyle w:val="13"/>
        <w:tblpPr w:leftFromText="180" w:rightFromText="180" w:vertAnchor="text" w:horzAnchor="page" w:tblpX="1637" w:tblpY="-443"/>
        <w:tblOverlap w:val="never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14"/>
        <w:gridCol w:w="790"/>
        <w:gridCol w:w="987"/>
        <w:gridCol w:w="981"/>
        <w:gridCol w:w="969"/>
        <w:gridCol w:w="746"/>
        <w:gridCol w:w="359"/>
        <w:gridCol w:w="234"/>
        <w:gridCol w:w="602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财源建设工作专项-文旅会客厅启动仪式暨招商推介会服务项目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北京市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通州区文景街道办事处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北京市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4.824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4.824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4.824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4.824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4.824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4.824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进一步优化辖区营商环境，正式启用集宣传展示、商务交流、活动推介等功能于一身的文旅会客厅，促进辖区企业、项目间的交流合作，同时吸引更多的企业入驻，不断提升文景街道招商引资的竞争力。</w:t>
            </w:r>
          </w:p>
        </w:tc>
        <w:tc>
          <w:tcPr>
            <w:tcW w:w="3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推动开展文旅会客厅启动仪式，邀请30余家企事业单位共同见证财源工作阵地化建设工作，促进辖区项目与参与企业的沟通交流。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会场视觉背景板、签到背板及舞台数量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≤60个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=60个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活动现场服务人数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=6人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=6人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活动场地搭建人数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=6人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=6人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剪彩彩带数量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=1个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=1个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引导牌数量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=6个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=6个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工作证数量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≤10个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=10个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租赁音响设备数量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=1套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=1套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firstLine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租赁沙发、茶几及张贴椅背贴纸数量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=30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=30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firstLine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会场物料质量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品质达标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品质达标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项目资金支出在预算范围内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4.85万元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4.824万元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活动茶歇标准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≤50元/人·次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50元/人·次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预算成本可进一步控制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优化营商环境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有效优化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有效优化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尚可提升，不断改善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招商引资竞争力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得到提升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得到提升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尚可提升，不断改善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企业负责人对活动满意度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反馈良好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反馈良好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6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1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984"/>
        <w:gridCol w:w="810"/>
        <w:gridCol w:w="517"/>
        <w:gridCol w:w="392"/>
        <w:gridCol w:w="900"/>
        <w:gridCol w:w="1200"/>
        <w:gridCol w:w="612"/>
        <w:gridCol w:w="431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（2024年度）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北京市全民健身示范街道创建项目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6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48.84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48.84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48.84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48.84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48.84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48.84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55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通过创建全民健身示范街道的实施方案制定年度目标： 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提高居民的身体健康水平；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提升居民的健身意识和技能水平；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增强社区凝聚力，促进和谐社区建设；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提高居民对全民健身的认同感和满意度。</w:t>
            </w:r>
          </w:p>
        </w:tc>
        <w:tc>
          <w:tcPr>
            <w:tcW w:w="55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完成文景街道体育示范区创建工作，达到预期指标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民传体育课程：链接民族传统体育领域专家讲师或国家社会体育指导员讲师，针对街道范围内居民需求组织开展传统体育授课，其中传统健身气功八段锦开展10课、太极拳开展1课、空竹开展1课、打花棍开展1课、太极扇开展1课，共计14节传统体育课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2.体育活动组织：国家体育锻炼标准测试1次、国民体质促进挑战赛1次、群众性及亲子家庭群体冰雪体验活动1次、青少年及亲子家庭趣味活动2次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全民健身趣味运动会1次、机关单位趣味运动会1次、八段锦展示大赛1次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3.讲座及指导：组织开展以中老年为主青少年为辅的科学健身讲座4次、组织开展包括文体专干、团队骨干在内的培训交流活动4次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4.体育健身宣传：通过悬挂宣传标语、张贴宣传海报、开展专题讲座等形式，广泛宣传体育健身知识，提高居民的体育健身素养现阶段在永丰里、曹园两小区内完成第一二季度海报张贴共6点位12次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全年举办活动次数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≥15场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17次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群众健身指导培训次数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≥7场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8次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举办运动比赛次数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≥1次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3次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举办体质测试活动次数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≥1次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2次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活动安全保障情况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无重大安全事件发生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活动赛事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无人伤亡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成本指标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全部培训活动经费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≤110000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96922元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每场体质测试活动经费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≤75000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66170元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辖区群众健身需求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活动多样，场次多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活动多样，参与人群多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Hans"/>
              </w:rPr>
              <w:t>尚可提升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，不断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完善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辖区群众对活动的认同感和满意度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高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高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3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95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13"/>
        <w:tblpPr w:leftFromText="180" w:rightFromText="180" w:vertAnchor="text" w:horzAnchor="page" w:tblpX="1545" w:tblpY="-362"/>
        <w:tblOverlap w:val="never"/>
        <w:tblW w:w="90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62"/>
        <w:gridCol w:w="13"/>
        <w:gridCol w:w="1234"/>
        <w:gridCol w:w="598"/>
        <w:gridCol w:w="1127"/>
        <w:gridCol w:w="998"/>
        <w:gridCol w:w="958"/>
        <w:gridCol w:w="924"/>
        <w:gridCol w:w="83"/>
        <w:gridCol w:w="517"/>
        <w:gridCol w:w="329"/>
        <w:gridCol w:w="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903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903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49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2024年水务改革发展专项转移支付资金（河长制奖补资金）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北京市通州区文景街道办事处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算数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算数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48.4126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48.4126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48.4126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1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48.4126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48.4126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48.4126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1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切实推进文化旅游区河道治理管护工作，妥善处理河道管护范围内的环境秩序问题，有效提升文化旅游区水环境水平。</w:t>
            </w: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对辖区内南大沟、萧太后河、萧太后河分洪渠三条河的河道、河坡开展垃圾、杂物、漂浮物等集中清理。2024年文景街道在河长办开展的每月水环境问题整改排名中位列第一。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/>
              </w:rPr>
              <w:t>辖区内需清理河坡面积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Hans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417780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平方米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417780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平方米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/>
              </w:rPr>
              <w:t>辖区内需清理河道面积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Hans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398750平方米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398750平方米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/>
              </w:rPr>
              <w:t>妥善处理河道管护范围内的环境秩序问题，有效提升文化旅游区水环境水平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Hans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有效提升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有效提升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Hans"/>
              </w:rPr>
              <w:t>按时完成支出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年12月底前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资金支出在预算金额内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48.4126</w:t>
            </w:r>
            <w:r>
              <w:rPr>
                <w:rStyle w:val="17"/>
                <w:rFonts w:hint="eastAsia" w:ascii="宋体" w:hAnsi="宋体" w:eastAsia="宋体" w:cs="宋体"/>
                <w:sz w:val="18"/>
                <w:szCs w:val="18"/>
                <w:lang w:bidi="ar"/>
              </w:rPr>
              <w:t>万元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48.4126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/>
              </w:rPr>
              <w:t>河道环境秩序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得到提升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得到提升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尚可提升，不断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Hans"/>
              </w:rPr>
              <w:t>满意度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≥90%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"/>
              </w:rPr>
              <w:t>&gt;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Hans"/>
              </w:rPr>
              <w:t>%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6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s0lY7tAA&#10;AAAFAQAADwAAAAAAAAABACAAAAA4AAAAZHJzL2Rvd25yZXYueG1sUEsBAhQAFAAAAAgAh07iQNx3&#10;CSbYAQAAkgMAAA4AAAAAAAAAAQAgAAAANQEAAGRycy9lMm9Eb2MueG1sUEsFBgAAAAAGAAYAWQEA&#10;AH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932A9"/>
    <w:multiLevelType w:val="multilevel"/>
    <w:tmpl w:val="3C7932A9"/>
    <w:lvl w:ilvl="0" w:tentative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  <w:color w:val="auto"/>
      </w:rPr>
    </w:lvl>
    <w:lvl w:ilvl="3" w:tentative="0">
      <w:start w:val="1"/>
      <w:numFmt w:val="decimal"/>
      <w:pStyle w:val="3"/>
      <w:lvlText w:val="%1.%2.%3.%4"/>
      <w:lvlJc w:val="left"/>
      <w:pPr>
        <w:ind w:left="1431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71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B0B63"/>
    <w:rsid w:val="01534994"/>
    <w:rsid w:val="09FFBF08"/>
    <w:rsid w:val="0C8165E0"/>
    <w:rsid w:val="1B9B150E"/>
    <w:rsid w:val="1F5F4ED5"/>
    <w:rsid w:val="27F3773E"/>
    <w:rsid w:val="2CBF8107"/>
    <w:rsid w:val="2E73FF8D"/>
    <w:rsid w:val="2EB70209"/>
    <w:rsid w:val="2FDF9675"/>
    <w:rsid w:val="30FF2B40"/>
    <w:rsid w:val="33D7207D"/>
    <w:rsid w:val="33F76483"/>
    <w:rsid w:val="35D339CB"/>
    <w:rsid w:val="395F5203"/>
    <w:rsid w:val="3EFF8397"/>
    <w:rsid w:val="3F1BD1FF"/>
    <w:rsid w:val="3F7E45D5"/>
    <w:rsid w:val="3FF79B31"/>
    <w:rsid w:val="46F32A46"/>
    <w:rsid w:val="47FD15BA"/>
    <w:rsid w:val="4BA31FDB"/>
    <w:rsid w:val="4BFF9656"/>
    <w:rsid w:val="4EEF1040"/>
    <w:rsid w:val="537B9DA3"/>
    <w:rsid w:val="59FFA7FB"/>
    <w:rsid w:val="5A474F5C"/>
    <w:rsid w:val="5B6D4499"/>
    <w:rsid w:val="5D6F89E9"/>
    <w:rsid w:val="5DDF52D1"/>
    <w:rsid w:val="5DFA33FF"/>
    <w:rsid w:val="5EDB0B63"/>
    <w:rsid w:val="5EDDD018"/>
    <w:rsid w:val="5EDF0710"/>
    <w:rsid w:val="5F9AFBCB"/>
    <w:rsid w:val="5F9F33EB"/>
    <w:rsid w:val="5FB957D3"/>
    <w:rsid w:val="5FC5699B"/>
    <w:rsid w:val="5FFDC3CC"/>
    <w:rsid w:val="683DB78C"/>
    <w:rsid w:val="6AC7B1A3"/>
    <w:rsid w:val="6B77FB6F"/>
    <w:rsid w:val="6BFE7DB9"/>
    <w:rsid w:val="6BFF7B89"/>
    <w:rsid w:val="6C6F8F7C"/>
    <w:rsid w:val="6CFF0858"/>
    <w:rsid w:val="6EE9A86C"/>
    <w:rsid w:val="6F594692"/>
    <w:rsid w:val="6F7F58D8"/>
    <w:rsid w:val="6FD43E60"/>
    <w:rsid w:val="725F0151"/>
    <w:rsid w:val="73AFF7B6"/>
    <w:rsid w:val="74A76088"/>
    <w:rsid w:val="756AF99A"/>
    <w:rsid w:val="75FFC793"/>
    <w:rsid w:val="763E871D"/>
    <w:rsid w:val="76EF5EAB"/>
    <w:rsid w:val="77BF89C1"/>
    <w:rsid w:val="77DF6498"/>
    <w:rsid w:val="77FFC5F7"/>
    <w:rsid w:val="79EBFCAD"/>
    <w:rsid w:val="7A511B4C"/>
    <w:rsid w:val="7BBD97BD"/>
    <w:rsid w:val="7BFE4A5B"/>
    <w:rsid w:val="7BFFEC6B"/>
    <w:rsid w:val="7CFA50BE"/>
    <w:rsid w:val="7DBF4FBB"/>
    <w:rsid w:val="7DBF51E2"/>
    <w:rsid w:val="7DCD9330"/>
    <w:rsid w:val="7DD758A1"/>
    <w:rsid w:val="7DEBCFED"/>
    <w:rsid w:val="7DFF7D19"/>
    <w:rsid w:val="7E562264"/>
    <w:rsid w:val="7E5EB5A1"/>
    <w:rsid w:val="7E8ED792"/>
    <w:rsid w:val="7EEF6F09"/>
    <w:rsid w:val="7EF12E71"/>
    <w:rsid w:val="7F2773F9"/>
    <w:rsid w:val="7F3909BD"/>
    <w:rsid w:val="7F7C49BA"/>
    <w:rsid w:val="7FBF70D0"/>
    <w:rsid w:val="7FF719AD"/>
    <w:rsid w:val="7FF752D2"/>
    <w:rsid w:val="8FFFE6A6"/>
    <w:rsid w:val="9BA6D1EC"/>
    <w:rsid w:val="9BFD2FEF"/>
    <w:rsid w:val="A97FD3A1"/>
    <w:rsid w:val="ADDF6EEC"/>
    <w:rsid w:val="AEBF4264"/>
    <w:rsid w:val="AFDDEFDC"/>
    <w:rsid w:val="B2DFF942"/>
    <w:rsid w:val="B49A0D4B"/>
    <w:rsid w:val="B5FC34C6"/>
    <w:rsid w:val="B9FFDC4F"/>
    <w:rsid w:val="BAEFCA12"/>
    <w:rsid w:val="BD5D8A02"/>
    <w:rsid w:val="BE0F8049"/>
    <w:rsid w:val="BF5748FB"/>
    <w:rsid w:val="BFAE7820"/>
    <w:rsid w:val="BFDD8FC7"/>
    <w:rsid w:val="BFFCB735"/>
    <w:rsid w:val="C57FB974"/>
    <w:rsid w:val="C7FD787A"/>
    <w:rsid w:val="CBFEC341"/>
    <w:rsid w:val="CEED6205"/>
    <w:rsid w:val="CFF33D6C"/>
    <w:rsid w:val="D4CEDA1A"/>
    <w:rsid w:val="D5A31DC0"/>
    <w:rsid w:val="D5DC2D29"/>
    <w:rsid w:val="D5FFA8B7"/>
    <w:rsid w:val="D7FF1616"/>
    <w:rsid w:val="DF0A9525"/>
    <w:rsid w:val="DFEAA56F"/>
    <w:rsid w:val="E6922BE3"/>
    <w:rsid w:val="E6AC45AE"/>
    <w:rsid w:val="E90D4578"/>
    <w:rsid w:val="EB5BB730"/>
    <w:rsid w:val="EDFEFB3E"/>
    <w:rsid w:val="EDFF835A"/>
    <w:rsid w:val="EEBB59E1"/>
    <w:rsid w:val="EFCF022D"/>
    <w:rsid w:val="EFE70CC1"/>
    <w:rsid w:val="EFFBE93A"/>
    <w:rsid w:val="F3731F3F"/>
    <w:rsid w:val="F37B3AB2"/>
    <w:rsid w:val="F67D4144"/>
    <w:rsid w:val="F6FF4047"/>
    <w:rsid w:val="F75D0B4E"/>
    <w:rsid w:val="F7B19F70"/>
    <w:rsid w:val="F7E365DE"/>
    <w:rsid w:val="F7FFA798"/>
    <w:rsid w:val="F93F4172"/>
    <w:rsid w:val="FA5A168B"/>
    <w:rsid w:val="FC5B8A1F"/>
    <w:rsid w:val="FCFA1741"/>
    <w:rsid w:val="FD3F40DC"/>
    <w:rsid w:val="FDB92CE5"/>
    <w:rsid w:val="FDEE319A"/>
    <w:rsid w:val="FEF8056D"/>
    <w:rsid w:val="FEF82787"/>
    <w:rsid w:val="FEFCC581"/>
    <w:rsid w:val="FEFD3F0E"/>
    <w:rsid w:val="FF7EC7DD"/>
    <w:rsid w:val="FFBDEA55"/>
    <w:rsid w:val="FFFB4ECC"/>
    <w:rsid w:val="FFFD6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qFormat/>
    <w:uiPriority w:val="0"/>
    <w:pPr>
      <w:numPr>
        <w:ilvl w:val="3"/>
        <w:numId w:val="1"/>
      </w:numPr>
      <w:ind w:left="864" w:hanging="864"/>
      <w:outlineLvl w:val="3"/>
    </w:pPr>
    <w:rPr>
      <w:rFonts w:ascii="Cambria" w:hAnsi="Cambria"/>
      <w:b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customStyle="1" w:styleId="6">
    <w:name w:val="Body Text 21"/>
    <w:basedOn w:val="1"/>
    <w:qFormat/>
    <w:uiPriority w:val="99"/>
    <w:pPr>
      <w:spacing w:line="360" w:lineRule="auto"/>
      <w:ind w:firstLine="200" w:firstLineChars="200"/>
    </w:pPr>
  </w:style>
  <w:style w:type="paragraph" w:styleId="7">
    <w:name w:val="Body Text Indent"/>
    <w:basedOn w:val="1"/>
    <w:qFormat/>
    <w:uiPriority w:val="0"/>
    <w:pPr>
      <w:spacing w:line="500" w:lineRule="exact"/>
      <w:ind w:firstLine="640" w:firstLineChars="200"/>
    </w:pPr>
    <w:rPr>
      <w:rFonts w:ascii="黑体" w:eastAsia="黑体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qFormat/>
    <w:uiPriority w:val="0"/>
    <w:pPr>
      <w:ind w:firstLine="100" w:firstLineChars="100"/>
    </w:pPr>
  </w:style>
  <w:style w:type="paragraph" w:styleId="12">
    <w:name w:val="Body Text First Indent 2"/>
    <w:basedOn w:val="7"/>
    <w:qFormat/>
    <w:uiPriority w:val="0"/>
    <w:pPr>
      <w:spacing w:after="0" w:line="0" w:lineRule="atLeast"/>
      <w:ind w:left="-125" w:leftChars="0" w:firstLine="200" w:firstLineChars="200"/>
      <w:jc w:val="left"/>
    </w:pPr>
    <w:rPr>
      <w:rFonts w:eastAsia="仿宋_GB2312"/>
      <w:sz w:val="36"/>
      <w:szCs w:val="20"/>
    </w:r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font8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6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7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20">
    <w:name w:val="表格"/>
    <w:basedOn w:val="1"/>
    <w:qFormat/>
    <w:uiPriority w:val="0"/>
    <w:pPr>
      <w:autoSpaceDN w:val="0"/>
      <w:jc w:val="center"/>
    </w:pPr>
    <w:rPr>
      <w:rFonts w:ascii="Verdana" w:hAnsi="Verdana" w:eastAsia="仿宋_GB2312" w:cs="Times New Roman"/>
      <w:bCs/>
      <w:sz w:val="24"/>
      <w:szCs w:val="21"/>
      <w:lang w:eastAsia="en-US"/>
    </w:rPr>
  </w:style>
  <w:style w:type="paragraph" w:customStyle="1" w:styleId="21">
    <w:name w:val="首行缩进"/>
    <w:basedOn w:val="1"/>
    <w:qFormat/>
    <w:uiPriority w:val="0"/>
    <w:pPr>
      <w:ind w:firstLine="480"/>
    </w:pPr>
    <w:rPr>
      <w:szCs w:val="20"/>
      <w:lang w:val="zh-CN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21"/>
    <w:basedOn w:val="14"/>
    <w:qFormat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  <w:style w:type="character" w:customStyle="1" w:styleId="24">
    <w:name w:val="font31"/>
    <w:qFormat/>
    <w:uiPriority w:val="0"/>
    <w:rPr>
      <w:rFonts w:hint="eastAsia" w:ascii="宋体" w:hAnsi="宋体" w:eastAsia="宋体" w:cs="宋体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2024-03-20T11:08:00Z</dcterms:created>
  <dc:creator>user</dc:creator>
  <cp:lastModifiedBy>uos</cp:lastModifiedBy>
  <cp:lastPrinted>2025-03-05T01:07:00Z</cp:lastPrinted>
  <dcterms:modified xsi:type="dcterms:W3CDTF">2025-09-18T09:22:02Z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