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“基层治理+村居融合”基层工作经费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316-北京市通州区临河里街道办事处</w:t>
            </w: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临河里街道办事处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54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144.072192</w:t>
            </w: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144.072192</w:t>
            </w:r>
          </w:p>
        </w:tc>
        <w:tc>
          <w:tcPr>
            <w:tcW w:w="7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154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144.072192</w:t>
            </w: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144.072192</w:t>
            </w:r>
          </w:p>
        </w:tc>
        <w:tc>
          <w:tcPr>
            <w:tcW w:w="7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7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用于村居融合地带老百姓反映的问题，漏雨 粉刷这种  ，不能用于水电这种公用  参照小微事项管理。</w:t>
            </w:r>
          </w:p>
        </w:tc>
        <w:tc>
          <w:tcPr>
            <w:tcW w:w="3356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完成车棚建设，广场修缮等工作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建设车棚</w:t>
            </w: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30座</w:t>
            </w:r>
          </w:p>
        </w:tc>
        <w:tc>
          <w:tcPr>
            <w:tcW w:w="8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31座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建设围栏</w:t>
            </w: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950米</w:t>
            </w:r>
          </w:p>
        </w:tc>
        <w:tc>
          <w:tcPr>
            <w:tcW w:w="8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976.5米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3：休闲广场提升修缮</w:t>
            </w:r>
          </w:p>
        </w:tc>
        <w:tc>
          <w:tcPr>
            <w:tcW w:w="9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5座</w:t>
            </w:r>
          </w:p>
        </w:tc>
        <w:tc>
          <w:tcPr>
            <w:tcW w:w="84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7座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指标1：项目总投资</w:t>
            </w:r>
          </w:p>
        </w:tc>
        <w:tc>
          <w:tcPr>
            <w:tcW w:w="938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148.41万元</w:t>
            </w:r>
          </w:p>
        </w:tc>
        <w:tc>
          <w:tcPr>
            <w:tcW w:w="848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144.072192万元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效益指标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指标1：人居环境提升</w:t>
            </w:r>
          </w:p>
        </w:tc>
        <w:tc>
          <w:tcPr>
            <w:tcW w:w="938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进一步提升项目实施效果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指标1：居民满意度</w:t>
            </w:r>
          </w:p>
        </w:tc>
        <w:tc>
          <w:tcPr>
            <w:tcW w:w="938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继续加强与社区居民沟通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39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64244A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7CF0628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1638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81742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133D52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6D172E"/>
    <w:rsid w:val="4F8A7903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9016A6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8E3409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A85D98"/>
    <w:rsid w:val="71C420FD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764D3"/>
    <w:rsid w:val="744D64E2"/>
    <w:rsid w:val="74756ECE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356468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8D2F0F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customStyle="1" w:styleId="3">
    <w:name w:val="正文文本 21"/>
    <w:basedOn w:val="1"/>
    <w:qFormat/>
    <w:uiPriority w:val="0"/>
    <w:pPr>
      <w:spacing w:line="360" w:lineRule="auto"/>
      <w:ind w:firstLine="200" w:firstLineChars="200"/>
    </w:pPr>
    <w:rPr>
      <w:rFonts w:ascii="Calibri" w:hAnsi="Calibri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1169</Words>
  <Characters>1349</Characters>
  <Lines>0</Lines>
  <Paragraphs>0</Paragraphs>
  <TotalTime>2</TotalTime>
  <ScaleCrop>false</ScaleCrop>
  <LinksUpToDate>false</LinksUpToDate>
  <CharactersWithSpaces>1381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2022-07-04T03:28:00Z</dcterms:created>
  <dc:creator>财务</dc:creator>
  <cp:lastModifiedBy>Administrator</cp:lastModifiedBy>
  <dcterms:modified xsi:type="dcterms:W3CDTF">2025-09-10T07:23:54Z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  <property fmtid="{D5CDD505-2E9C-101B-9397-08002B2CF9AE}" pid="4" name="KSOTemplateDocerSaveRecord">
    <vt:lpwstr>eyJoZGlkIjoiMzEwNTM5NzYwMDRjMzkwZTVkZjY2ODkwMGIxNGU0OTUiLCJ1c2VySWQiOiI0NTgxMDU4NDYifQ==</vt:lpwstr>
  </property>
</Properties>
</file>