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街道办事处统计所经费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北京市通州区临河里街道办事处</w:t>
            </w:r>
          </w:p>
        </w:tc>
        <w:tc>
          <w:tcPr>
            <w:tcW w:w="105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北京市通州区临河里街道办事处</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39</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39</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39</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211"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根据《北京市人民政府办公厅关于进一步加强统计基层基础建设工作的意见》文件要求，为夯实统计业务基础工作，提升基层统计能力和服务水平，拟通过劳务派遣方式为街道聘请统计人员</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名，预算金额</w:t>
            </w:r>
            <w:r>
              <w:rPr>
                <w:rFonts w:hint="eastAsia" w:ascii="宋体" w:hAnsi="宋体" w:cs="宋体"/>
                <w:color w:val="auto"/>
                <w:kern w:val="0"/>
                <w:sz w:val="18"/>
                <w:szCs w:val="18"/>
                <w:lang w:val="en-US" w:eastAsia="zh-CN"/>
              </w:rPr>
              <w:t>39</w:t>
            </w:r>
            <w:r>
              <w:rPr>
                <w:rFonts w:hint="eastAsia" w:ascii="宋体" w:hAnsi="宋体" w:cs="宋体"/>
                <w:color w:val="auto"/>
                <w:kern w:val="0"/>
                <w:sz w:val="18"/>
                <w:szCs w:val="18"/>
              </w:rPr>
              <w:t>万元，切实解决基层统计人员不足的问题。</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切实解决基层统计人员不足的问题</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12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通过劳务派遣方式聘请统计人员</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名</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w:t>
            </w:r>
            <w:r>
              <w:rPr>
                <w:rFonts w:hint="eastAsia" w:ascii="宋体" w:hAnsi="宋体" w:eastAsia="宋体" w:cs="宋体"/>
                <w:color w:val="auto"/>
                <w:kern w:val="0"/>
                <w:sz w:val="18"/>
                <w:szCs w:val="18"/>
                <w:lang w:val="en-US" w:eastAsia="zh-CN"/>
              </w:rPr>
              <w:t>人</w:t>
            </w:r>
            <w:r>
              <w:rPr>
                <w:rFonts w:hint="default" w:ascii="宋体" w:hAnsi="宋体" w:eastAsia="宋体" w:cs="宋体"/>
                <w:color w:val="auto"/>
                <w:kern w:val="0"/>
                <w:sz w:val="18"/>
                <w:szCs w:val="18"/>
                <w:lang w:val="en" w:eastAsia="zh-CN"/>
              </w:rPr>
              <w:t>/</w:t>
            </w:r>
            <w:r>
              <w:rPr>
                <w:rFonts w:hint="eastAsia" w:ascii="宋体" w:hAnsi="宋体" w:eastAsia="宋体" w:cs="宋体"/>
                <w:color w:val="auto"/>
                <w:kern w:val="0"/>
                <w:sz w:val="18"/>
                <w:szCs w:val="18"/>
                <w:lang w:val="en" w:eastAsia="zh-CN"/>
              </w:rPr>
              <w:t>年</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color w:val="auto"/>
                <w:kern w:val="0"/>
                <w:sz w:val="18"/>
                <w:szCs w:val="18"/>
                <w:lang w:val="en-US" w:eastAsia="zh-CN"/>
              </w:rPr>
              <w:t>3</w:t>
            </w:r>
            <w:r>
              <w:rPr>
                <w:rFonts w:hint="eastAsia" w:ascii="宋体" w:hAnsi="宋体" w:eastAsia="宋体" w:cs="宋体"/>
                <w:color w:val="auto"/>
                <w:kern w:val="0"/>
                <w:sz w:val="18"/>
                <w:szCs w:val="18"/>
                <w:lang w:val="en-US" w:eastAsia="zh-CN"/>
              </w:rPr>
              <w:t>人</w:t>
            </w:r>
            <w:r>
              <w:rPr>
                <w:rFonts w:hint="default" w:ascii="宋体" w:hAnsi="宋体" w:eastAsia="宋体" w:cs="宋体"/>
                <w:color w:val="auto"/>
                <w:kern w:val="0"/>
                <w:sz w:val="18"/>
                <w:szCs w:val="18"/>
                <w:lang w:val="en" w:eastAsia="zh-CN"/>
              </w:rPr>
              <w:t>/</w:t>
            </w:r>
            <w:r>
              <w:rPr>
                <w:rFonts w:hint="eastAsia" w:ascii="宋体" w:hAnsi="宋体" w:eastAsia="宋体" w:cs="宋体"/>
                <w:color w:val="auto"/>
                <w:kern w:val="0"/>
                <w:sz w:val="18"/>
                <w:szCs w:val="18"/>
                <w:lang w:val="en" w:eastAsia="zh-CN"/>
              </w:rPr>
              <w:t>年</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179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质量指标</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夯实统计业务基础工作，提升统计工作质量，准确高效报送统计数据</w:t>
            </w:r>
          </w:p>
        </w:tc>
        <w:tc>
          <w:tcPr>
            <w:tcW w:w="938"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w:t>
            </w:r>
            <w:r>
              <w:rPr>
                <w:rFonts w:hint="default" w:ascii="宋体" w:hAnsi="宋体" w:eastAsia="宋体" w:cs="宋体"/>
                <w:color w:val="auto"/>
                <w:kern w:val="0"/>
                <w:sz w:val="18"/>
                <w:szCs w:val="18"/>
                <w:lang w:val="en-US" w:eastAsia="zh-CN"/>
              </w:rPr>
              <w:t>90</w:t>
            </w:r>
            <w:r>
              <w:rPr>
                <w:rFonts w:hint="eastAsia" w:ascii="宋体" w:hAnsi="宋体" w:eastAsia="宋体" w:cs="宋体"/>
                <w:color w:val="auto"/>
                <w:kern w:val="0"/>
                <w:sz w:val="18"/>
                <w:szCs w:val="18"/>
                <w:lang w:val="en-US" w:eastAsia="zh-CN"/>
              </w:rPr>
              <w:t>%</w:t>
            </w:r>
          </w:p>
        </w:tc>
        <w:tc>
          <w:tcPr>
            <w:tcW w:w="848" w:type="dxa"/>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88%</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val="en-US" w:eastAsia="zh-CN"/>
              </w:rPr>
              <w:t>原因：</w:t>
            </w:r>
            <w:r>
              <w:rPr>
                <w:rFonts w:hint="eastAsia" w:ascii="宋体" w:hAnsi="宋体" w:eastAsia="宋体" w:cs="宋体"/>
                <w:color w:val="auto"/>
                <w:kern w:val="0"/>
                <w:sz w:val="18"/>
                <w:szCs w:val="18"/>
                <w:lang w:eastAsia="zh-CN"/>
              </w:rPr>
              <w:t>统计业务涉及报表种类多，内容细化，统计力量薄弱</w:t>
            </w:r>
          </w:p>
          <w:p>
            <w:pPr>
              <w:widowControl/>
              <w:spacing w:line="240" w:lineRule="exact"/>
              <w:jc w:val="left"/>
              <w:rPr>
                <w:rFonts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rPr>
              <w:t>措施：加强业务培训，提升工作质量</w:t>
            </w:r>
          </w:p>
        </w:tc>
      </w:tr>
      <w:tr>
        <w:tblPrEx>
          <w:tblCellMar>
            <w:top w:w="0" w:type="dxa"/>
            <w:left w:w="108" w:type="dxa"/>
            <w:bottom w:w="0" w:type="dxa"/>
            <w:right w:w="108" w:type="dxa"/>
          </w:tblCellMar>
        </w:tblPrEx>
        <w:trPr>
          <w:trHeight w:val="11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辅助完成202</w:t>
            </w:r>
            <w:r>
              <w:rPr>
                <w:rFonts w:hint="eastAsia" w:ascii="宋体" w:hAnsi="宋体" w:cs="宋体"/>
                <w:color w:val="auto"/>
                <w:kern w:val="0"/>
                <w:sz w:val="18"/>
                <w:szCs w:val="18"/>
                <w:lang w:val="en-US" w:eastAsia="zh-CN"/>
              </w:rPr>
              <w:t>4</w:t>
            </w:r>
            <w:r>
              <w:rPr>
                <w:rFonts w:hint="eastAsia" w:ascii="宋体" w:hAnsi="宋体" w:cs="宋体"/>
                <w:color w:val="auto"/>
                <w:kern w:val="0"/>
                <w:sz w:val="18"/>
                <w:szCs w:val="18"/>
              </w:rPr>
              <w:t>年的统计工作</w:t>
            </w:r>
          </w:p>
        </w:tc>
        <w:tc>
          <w:tcPr>
            <w:tcW w:w="93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color w:val="auto"/>
                <w:kern w:val="0"/>
                <w:sz w:val="18"/>
                <w:szCs w:val="18"/>
                <w:lang w:eastAsia="zh-CN"/>
              </w:rPr>
              <w:t>≤</w:t>
            </w:r>
            <w:r>
              <w:rPr>
                <w:rFonts w:hint="default"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lang w:val="en-US" w:eastAsia="zh-CN"/>
              </w:rPr>
              <w:t>年</w:t>
            </w:r>
          </w:p>
        </w:tc>
        <w:tc>
          <w:tcPr>
            <w:tcW w:w="84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default"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lang w:val="en-US" w:eastAsia="zh-CN"/>
              </w:rPr>
              <w:t>年</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08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成本指标</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项目总成本预算</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≤39万元</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=39万元</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132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社会效益</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为所在地政府提供统计数据、统计分析和统计监测</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bidi="ar-SA"/>
              </w:rPr>
              <w:t>有所提升</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有所提升</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15</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126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持续提升我街道统计所基层统计能力和服务水平</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有所提升</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有所提升</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15</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val="en-US" w:eastAsia="zh-CN" w:bidi="ar-SA"/>
              </w:rPr>
              <w:t>15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val="en-US" w:eastAsia="zh-CN"/>
              </w:rPr>
            </w:pPr>
          </w:p>
        </w:tc>
      </w:tr>
      <w:tr>
        <w:tblPrEx>
          <w:tblCellMar>
            <w:top w:w="0" w:type="dxa"/>
            <w:left w:w="108" w:type="dxa"/>
            <w:bottom w:w="0" w:type="dxa"/>
            <w:right w:w="108" w:type="dxa"/>
          </w:tblCellMar>
        </w:tblPrEx>
        <w:trPr>
          <w:trHeight w:val="12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辖区企业满意度</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满意率达90%</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企业满意率达到90%</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408FD"/>
    <w:rsid w:val="000713CB"/>
    <w:rsid w:val="000D6ADC"/>
    <w:rsid w:val="00272619"/>
    <w:rsid w:val="00295855"/>
    <w:rsid w:val="00381DBD"/>
    <w:rsid w:val="0048228B"/>
    <w:rsid w:val="00593BF2"/>
    <w:rsid w:val="00CF641F"/>
    <w:rsid w:val="010C1AEE"/>
    <w:rsid w:val="011857DA"/>
    <w:rsid w:val="014839D3"/>
    <w:rsid w:val="0160487F"/>
    <w:rsid w:val="018C3AE5"/>
    <w:rsid w:val="01B10DF7"/>
    <w:rsid w:val="01B54551"/>
    <w:rsid w:val="01BB567C"/>
    <w:rsid w:val="02221BEB"/>
    <w:rsid w:val="022259AA"/>
    <w:rsid w:val="02327534"/>
    <w:rsid w:val="023371B6"/>
    <w:rsid w:val="02816335"/>
    <w:rsid w:val="02842BA8"/>
    <w:rsid w:val="02F103C3"/>
    <w:rsid w:val="02F55D65"/>
    <w:rsid w:val="039663C2"/>
    <w:rsid w:val="03FF558B"/>
    <w:rsid w:val="043349EE"/>
    <w:rsid w:val="04722743"/>
    <w:rsid w:val="04761864"/>
    <w:rsid w:val="0488718F"/>
    <w:rsid w:val="048F0CF1"/>
    <w:rsid w:val="04916315"/>
    <w:rsid w:val="04DE3F32"/>
    <w:rsid w:val="04E901A1"/>
    <w:rsid w:val="05046CA4"/>
    <w:rsid w:val="052C7823"/>
    <w:rsid w:val="052F2A92"/>
    <w:rsid w:val="05306B56"/>
    <w:rsid w:val="053667E5"/>
    <w:rsid w:val="054C39CC"/>
    <w:rsid w:val="05605B9C"/>
    <w:rsid w:val="05764370"/>
    <w:rsid w:val="057D1EB7"/>
    <w:rsid w:val="05B76AC6"/>
    <w:rsid w:val="05CD7028"/>
    <w:rsid w:val="05DB0D3B"/>
    <w:rsid w:val="05E455F4"/>
    <w:rsid w:val="05F23AEF"/>
    <w:rsid w:val="06083ECA"/>
    <w:rsid w:val="06087726"/>
    <w:rsid w:val="062C0F6A"/>
    <w:rsid w:val="06565138"/>
    <w:rsid w:val="06676D03"/>
    <w:rsid w:val="06711A9C"/>
    <w:rsid w:val="06BC348D"/>
    <w:rsid w:val="06C47781"/>
    <w:rsid w:val="06CF502B"/>
    <w:rsid w:val="06E81DBA"/>
    <w:rsid w:val="06EB0C79"/>
    <w:rsid w:val="071160A8"/>
    <w:rsid w:val="071A2A77"/>
    <w:rsid w:val="072D53BB"/>
    <w:rsid w:val="0731225F"/>
    <w:rsid w:val="0741421F"/>
    <w:rsid w:val="075B5A90"/>
    <w:rsid w:val="07A43DFF"/>
    <w:rsid w:val="07D929BD"/>
    <w:rsid w:val="0807764D"/>
    <w:rsid w:val="082A0C9D"/>
    <w:rsid w:val="086969D6"/>
    <w:rsid w:val="087D5580"/>
    <w:rsid w:val="08F5636C"/>
    <w:rsid w:val="091901AE"/>
    <w:rsid w:val="091C6AD3"/>
    <w:rsid w:val="093035AB"/>
    <w:rsid w:val="09665ED7"/>
    <w:rsid w:val="09874809"/>
    <w:rsid w:val="098F0268"/>
    <w:rsid w:val="09A51EAF"/>
    <w:rsid w:val="09A64D51"/>
    <w:rsid w:val="09BF73BF"/>
    <w:rsid w:val="09D449AD"/>
    <w:rsid w:val="09DB353A"/>
    <w:rsid w:val="09F77F8C"/>
    <w:rsid w:val="0A2F3A12"/>
    <w:rsid w:val="0A40644D"/>
    <w:rsid w:val="0A5B090A"/>
    <w:rsid w:val="0A604F06"/>
    <w:rsid w:val="0A8B24C6"/>
    <w:rsid w:val="0A8E348B"/>
    <w:rsid w:val="0ABD4E5E"/>
    <w:rsid w:val="0B3F66E3"/>
    <w:rsid w:val="0B540472"/>
    <w:rsid w:val="0B8525BF"/>
    <w:rsid w:val="0B877C30"/>
    <w:rsid w:val="0B963BC3"/>
    <w:rsid w:val="0BB32A14"/>
    <w:rsid w:val="0BC11559"/>
    <w:rsid w:val="0BF11071"/>
    <w:rsid w:val="0BF14F53"/>
    <w:rsid w:val="0BF8079F"/>
    <w:rsid w:val="0C134019"/>
    <w:rsid w:val="0C1E7C1D"/>
    <w:rsid w:val="0C5053B1"/>
    <w:rsid w:val="0C57041A"/>
    <w:rsid w:val="0C5B52D1"/>
    <w:rsid w:val="0CF30DC8"/>
    <w:rsid w:val="0D151917"/>
    <w:rsid w:val="0D5A4DA4"/>
    <w:rsid w:val="0D9D184A"/>
    <w:rsid w:val="0DE17575"/>
    <w:rsid w:val="0DF12257"/>
    <w:rsid w:val="0E374482"/>
    <w:rsid w:val="0E477725"/>
    <w:rsid w:val="0E6B2D3C"/>
    <w:rsid w:val="0EA576D7"/>
    <w:rsid w:val="0EB20575"/>
    <w:rsid w:val="0EF35F9A"/>
    <w:rsid w:val="0F0004E9"/>
    <w:rsid w:val="0F045311"/>
    <w:rsid w:val="0F154410"/>
    <w:rsid w:val="0F4D2915"/>
    <w:rsid w:val="0F572378"/>
    <w:rsid w:val="0F6641ED"/>
    <w:rsid w:val="0F773050"/>
    <w:rsid w:val="0F7D03E0"/>
    <w:rsid w:val="0FD1358F"/>
    <w:rsid w:val="0FD1439B"/>
    <w:rsid w:val="0FD979BA"/>
    <w:rsid w:val="0FE61698"/>
    <w:rsid w:val="100F7E06"/>
    <w:rsid w:val="101209DC"/>
    <w:rsid w:val="1039249D"/>
    <w:rsid w:val="10397276"/>
    <w:rsid w:val="10653898"/>
    <w:rsid w:val="110A4CBD"/>
    <w:rsid w:val="112C4734"/>
    <w:rsid w:val="118A04D1"/>
    <w:rsid w:val="11EF2A98"/>
    <w:rsid w:val="120505EC"/>
    <w:rsid w:val="1210206B"/>
    <w:rsid w:val="122534EA"/>
    <w:rsid w:val="123865C0"/>
    <w:rsid w:val="12765DC9"/>
    <w:rsid w:val="12881FFC"/>
    <w:rsid w:val="128C6F0B"/>
    <w:rsid w:val="129041C1"/>
    <w:rsid w:val="12935414"/>
    <w:rsid w:val="12AA3A1C"/>
    <w:rsid w:val="12AC6981"/>
    <w:rsid w:val="12C539DB"/>
    <w:rsid w:val="12C84027"/>
    <w:rsid w:val="12D44288"/>
    <w:rsid w:val="12E75C73"/>
    <w:rsid w:val="13065228"/>
    <w:rsid w:val="130A04DE"/>
    <w:rsid w:val="130D4805"/>
    <w:rsid w:val="130F5AC5"/>
    <w:rsid w:val="131316CA"/>
    <w:rsid w:val="133B130D"/>
    <w:rsid w:val="134A2CFB"/>
    <w:rsid w:val="136D4EFE"/>
    <w:rsid w:val="13BD4C2B"/>
    <w:rsid w:val="13C504EC"/>
    <w:rsid w:val="13F4738E"/>
    <w:rsid w:val="143144F1"/>
    <w:rsid w:val="143F2624"/>
    <w:rsid w:val="14424D61"/>
    <w:rsid w:val="14535B72"/>
    <w:rsid w:val="14603773"/>
    <w:rsid w:val="146110AE"/>
    <w:rsid w:val="146846B7"/>
    <w:rsid w:val="14795D7B"/>
    <w:rsid w:val="14B1250A"/>
    <w:rsid w:val="14E151A3"/>
    <w:rsid w:val="15455B19"/>
    <w:rsid w:val="155329A5"/>
    <w:rsid w:val="156034AC"/>
    <w:rsid w:val="157359C7"/>
    <w:rsid w:val="15736DAB"/>
    <w:rsid w:val="15AF3802"/>
    <w:rsid w:val="15D84EFE"/>
    <w:rsid w:val="15DD5A6B"/>
    <w:rsid w:val="16072F6F"/>
    <w:rsid w:val="1625634E"/>
    <w:rsid w:val="16274249"/>
    <w:rsid w:val="162F7B2A"/>
    <w:rsid w:val="16394074"/>
    <w:rsid w:val="16682B21"/>
    <w:rsid w:val="16D34B92"/>
    <w:rsid w:val="16FD5FB1"/>
    <w:rsid w:val="17056AEC"/>
    <w:rsid w:val="17067F2C"/>
    <w:rsid w:val="171C1C9B"/>
    <w:rsid w:val="171C7E82"/>
    <w:rsid w:val="17270683"/>
    <w:rsid w:val="1735413F"/>
    <w:rsid w:val="173F04B4"/>
    <w:rsid w:val="17570DD4"/>
    <w:rsid w:val="17816F15"/>
    <w:rsid w:val="1790656E"/>
    <w:rsid w:val="17A510F6"/>
    <w:rsid w:val="181670DD"/>
    <w:rsid w:val="182C3870"/>
    <w:rsid w:val="184A256A"/>
    <w:rsid w:val="18C064E4"/>
    <w:rsid w:val="18F557F7"/>
    <w:rsid w:val="18FA2338"/>
    <w:rsid w:val="19055EAF"/>
    <w:rsid w:val="19097CBB"/>
    <w:rsid w:val="19102957"/>
    <w:rsid w:val="1917764F"/>
    <w:rsid w:val="192814A6"/>
    <w:rsid w:val="192A0A7F"/>
    <w:rsid w:val="1930793A"/>
    <w:rsid w:val="193E024A"/>
    <w:rsid w:val="19721F50"/>
    <w:rsid w:val="197507DE"/>
    <w:rsid w:val="1986393D"/>
    <w:rsid w:val="198B2377"/>
    <w:rsid w:val="19F751B6"/>
    <w:rsid w:val="1A5B56D6"/>
    <w:rsid w:val="1A6215AD"/>
    <w:rsid w:val="1A907A16"/>
    <w:rsid w:val="1ABC29C2"/>
    <w:rsid w:val="1ABF5568"/>
    <w:rsid w:val="1ADA0720"/>
    <w:rsid w:val="1B030444"/>
    <w:rsid w:val="1B115D62"/>
    <w:rsid w:val="1B133AD1"/>
    <w:rsid w:val="1B566D27"/>
    <w:rsid w:val="1B697965"/>
    <w:rsid w:val="1B8F5B39"/>
    <w:rsid w:val="1BB559FA"/>
    <w:rsid w:val="1BC0107A"/>
    <w:rsid w:val="1BC46CE4"/>
    <w:rsid w:val="1C014F23"/>
    <w:rsid w:val="1C0A3FF4"/>
    <w:rsid w:val="1C0F11BF"/>
    <w:rsid w:val="1C187B47"/>
    <w:rsid w:val="1C1A7FE0"/>
    <w:rsid w:val="1C4D4527"/>
    <w:rsid w:val="1C4E6FB9"/>
    <w:rsid w:val="1C6E12EC"/>
    <w:rsid w:val="1C8C7A67"/>
    <w:rsid w:val="1CAE1CA0"/>
    <w:rsid w:val="1D094FDD"/>
    <w:rsid w:val="1D2222AB"/>
    <w:rsid w:val="1D564132"/>
    <w:rsid w:val="1D8E7799"/>
    <w:rsid w:val="1D933FB6"/>
    <w:rsid w:val="1D944073"/>
    <w:rsid w:val="1D9B4765"/>
    <w:rsid w:val="1DAB51A0"/>
    <w:rsid w:val="1DC53362"/>
    <w:rsid w:val="1DD4252F"/>
    <w:rsid w:val="1E0A46AC"/>
    <w:rsid w:val="1E5062C3"/>
    <w:rsid w:val="1E815C02"/>
    <w:rsid w:val="1EA9593A"/>
    <w:rsid w:val="1EB52087"/>
    <w:rsid w:val="1EDD7991"/>
    <w:rsid w:val="1F6126CC"/>
    <w:rsid w:val="1F694B88"/>
    <w:rsid w:val="1F711426"/>
    <w:rsid w:val="1F8706C4"/>
    <w:rsid w:val="1FB06D9A"/>
    <w:rsid w:val="1FF159FA"/>
    <w:rsid w:val="1FFE1CEF"/>
    <w:rsid w:val="2030376C"/>
    <w:rsid w:val="205A3979"/>
    <w:rsid w:val="2060604B"/>
    <w:rsid w:val="207860B1"/>
    <w:rsid w:val="2088503E"/>
    <w:rsid w:val="20C65589"/>
    <w:rsid w:val="20D72F9B"/>
    <w:rsid w:val="20F52144"/>
    <w:rsid w:val="211A7E8F"/>
    <w:rsid w:val="21214627"/>
    <w:rsid w:val="212D7BB4"/>
    <w:rsid w:val="21482445"/>
    <w:rsid w:val="21511363"/>
    <w:rsid w:val="21513DAB"/>
    <w:rsid w:val="21881064"/>
    <w:rsid w:val="219F2B61"/>
    <w:rsid w:val="21BB6F60"/>
    <w:rsid w:val="22457D00"/>
    <w:rsid w:val="22634FA3"/>
    <w:rsid w:val="22986353"/>
    <w:rsid w:val="2299545F"/>
    <w:rsid w:val="229B5975"/>
    <w:rsid w:val="22A54A9C"/>
    <w:rsid w:val="22BD2FB8"/>
    <w:rsid w:val="22C501E7"/>
    <w:rsid w:val="22D9192E"/>
    <w:rsid w:val="23163408"/>
    <w:rsid w:val="231C797A"/>
    <w:rsid w:val="234178FA"/>
    <w:rsid w:val="237125C2"/>
    <w:rsid w:val="2371707B"/>
    <w:rsid w:val="238F4A7D"/>
    <w:rsid w:val="23970152"/>
    <w:rsid w:val="239F3011"/>
    <w:rsid w:val="23B800EF"/>
    <w:rsid w:val="23CE4866"/>
    <w:rsid w:val="24082636"/>
    <w:rsid w:val="24263B4A"/>
    <w:rsid w:val="24302299"/>
    <w:rsid w:val="24407978"/>
    <w:rsid w:val="244778A1"/>
    <w:rsid w:val="244B2EF3"/>
    <w:rsid w:val="245640E1"/>
    <w:rsid w:val="24C808C2"/>
    <w:rsid w:val="24CD42D6"/>
    <w:rsid w:val="24F61443"/>
    <w:rsid w:val="252A02FF"/>
    <w:rsid w:val="25755EC2"/>
    <w:rsid w:val="25A915DD"/>
    <w:rsid w:val="25C2358C"/>
    <w:rsid w:val="25C600E3"/>
    <w:rsid w:val="25F03399"/>
    <w:rsid w:val="260E7BC1"/>
    <w:rsid w:val="26173AF1"/>
    <w:rsid w:val="261E342C"/>
    <w:rsid w:val="26862A9A"/>
    <w:rsid w:val="26925C39"/>
    <w:rsid w:val="26AD271F"/>
    <w:rsid w:val="26B43E71"/>
    <w:rsid w:val="26D122B3"/>
    <w:rsid w:val="26D27BE7"/>
    <w:rsid w:val="26D42B85"/>
    <w:rsid w:val="26EA7863"/>
    <w:rsid w:val="271135FC"/>
    <w:rsid w:val="2713680D"/>
    <w:rsid w:val="27211F02"/>
    <w:rsid w:val="2722157E"/>
    <w:rsid w:val="27274179"/>
    <w:rsid w:val="27386402"/>
    <w:rsid w:val="274D5DCF"/>
    <w:rsid w:val="275017EA"/>
    <w:rsid w:val="27760298"/>
    <w:rsid w:val="27A636F0"/>
    <w:rsid w:val="27B013F2"/>
    <w:rsid w:val="27C8502D"/>
    <w:rsid w:val="27CD788E"/>
    <w:rsid w:val="27D770BD"/>
    <w:rsid w:val="27F9674E"/>
    <w:rsid w:val="28376FC4"/>
    <w:rsid w:val="284D2F17"/>
    <w:rsid w:val="285A254B"/>
    <w:rsid w:val="28765BC5"/>
    <w:rsid w:val="288B2282"/>
    <w:rsid w:val="28977A41"/>
    <w:rsid w:val="28D26977"/>
    <w:rsid w:val="29456772"/>
    <w:rsid w:val="29652757"/>
    <w:rsid w:val="29B65B3B"/>
    <w:rsid w:val="29CE67C1"/>
    <w:rsid w:val="29D6399E"/>
    <w:rsid w:val="29D836D5"/>
    <w:rsid w:val="29FC1EDB"/>
    <w:rsid w:val="2A332786"/>
    <w:rsid w:val="2A3D2637"/>
    <w:rsid w:val="2A5607C6"/>
    <w:rsid w:val="2A717D3B"/>
    <w:rsid w:val="2A954509"/>
    <w:rsid w:val="2A976A3C"/>
    <w:rsid w:val="2A9D0971"/>
    <w:rsid w:val="2AB90A8A"/>
    <w:rsid w:val="2ABE099E"/>
    <w:rsid w:val="2AC464F2"/>
    <w:rsid w:val="2AD41FC4"/>
    <w:rsid w:val="2AD7023E"/>
    <w:rsid w:val="2ADC6236"/>
    <w:rsid w:val="2B045435"/>
    <w:rsid w:val="2B0769F1"/>
    <w:rsid w:val="2B191AE8"/>
    <w:rsid w:val="2B895B54"/>
    <w:rsid w:val="2B8A3E90"/>
    <w:rsid w:val="2B9537DA"/>
    <w:rsid w:val="2BA05520"/>
    <w:rsid w:val="2BE90E46"/>
    <w:rsid w:val="2BF06FA9"/>
    <w:rsid w:val="2C096827"/>
    <w:rsid w:val="2C0F1F8D"/>
    <w:rsid w:val="2C221C3D"/>
    <w:rsid w:val="2C252745"/>
    <w:rsid w:val="2C302D02"/>
    <w:rsid w:val="2C516B8A"/>
    <w:rsid w:val="2C7A5332"/>
    <w:rsid w:val="2CAC53C8"/>
    <w:rsid w:val="2CD8481F"/>
    <w:rsid w:val="2CE836DA"/>
    <w:rsid w:val="2CFD559E"/>
    <w:rsid w:val="2D125DD4"/>
    <w:rsid w:val="2D183916"/>
    <w:rsid w:val="2D20104E"/>
    <w:rsid w:val="2D3B4888"/>
    <w:rsid w:val="2D997B7E"/>
    <w:rsid w:val="2DA319DB"/>
    <w:rsid w:val="2DAF319D"/>
    <w:rsid w:val="2DB57209"/>
    <w:rsid w:val="2DCA6A45"/>
    <w:rsid w:val="2E175A4B"/>
    <w:rsid w:val="2E32303B"/>
    <w:rsid w:val="2E5864F0"/>
    <w:rsid w:val="2EA552F5"/>
    <w:rsid w:val="2EB87198"/>
    <w:rsid w:val="2ECE73B6"/>
    <w:rsid w:val="2EE96DFC"/>
    <w:rsid w:val="2F051E65"/>
    <w:rsid w:val="2F513084"/>
    <w:rsid w:val="2FB1492D"/>
    <w:rsid w:val="2FBA3D72"/>
    <w:rsid w:val="2FBC46F2"/>
    <w:rsid w:val="2FC530F5"/>
    <w:rsid w:val="2FDC62D8"/>
    <w:rsid w:val="2FE72D8D"/>
    <w:rsid w:val="2FF24DD1"/>
    <w:rsid w:val="30064156"/>
    <w:rsid w:val="302109AE"/>
    <w:rsid w:val="30236545"/>
    <w:rsid w:val="304E4CAB"/>
    <w:rsid w:val="30644913"/>
    <w:rsid w:val="306A2899"/>
    <w:rsid w:val="30987939"/>
    <w:rsid w:val="30C777E4"/>
    <w:rsid w:val="30EF15EF"/>
    <w:rsid w:val="31423A9D"/>
    <w:rsid w:val="31934ABB"/>
    <w:rsid w:val="319B2057"/>
    <w:rsid w:val="31E24CC2"/>
    <w:rsid w:val="31E617F1"/>
    <w:rsid w:val="31EF07A8"/>
    <w:rsid w:val="31F25860"/>
    <w:rsid w:val="3217761E"/>
    <w:rsid w:val="32431080"/>
    <w:rsid w:val="325731F5"/>
    <w:rsid w:val="329E7D80"/>
    <w:rsid w:val="32A85373"/>
    <w:rsid w:val="32B46865"/>
    <w:rsid w:val="32B9592E"/>
    <w:rsid w:val="32C60264"/>
    <w:rsid w:val="32C7744C"/>
    <w:rsid w:val="32D218B0"/>
    <w:rsid w:val="32F23CC6"/>
    <w:rsid w:val="3323644E"/>
    <w:rsid w:val="334A3935"/>
    <w:rsid w:val="3363501D"/>
    <w:rsid w:val="336D18B7"/>
    <w:rsid w:val="338049EF"/>
    <w:rsid w:val="33CA482A"/>
    <w:rsid w:val="33CA5F74"/>
    <w:rsid w:val="34207EC9"/>
    <w:rsid w:val="34333B58"/>
    <w:rsid w:val="34B56F58"/>
    <w:rsid w:val="34C17772"/>
    <w:rsid w:val="34E672D6"/>
    <w:rsid w:val="34FA567A"/>
    <w:rsid w:val="34FB6C11"/>
    <w:rsid w:val="35066EBF"/>
    <w:rsid w:val="353415AE"/>
    <w:rsid w:val="35831CE9"/>
    <w:rsid w:val="35A20FE6"/>
    <w:rsid w:val="35A6245F"/>
    <w:rsid w:val="35BD74B4"/>
    <w:rsid w:val="35BF7053"/>
    <w:rsid w:val="35D75AA1"/>
    <w:rsid w:val="35E7148E"/>
    <w:rsid w:val="35F305D8"/>
    <w:rsid w:val="35FD78B8"/>
    <w:rsid w:val="362B03BF"/>
    <w:rsid w:val="362B6EC3"/>
    <w:rsid w:val="364F25C8"/>
    <w:rsid w:val="36584B5C"/>
    <w:rsid w:val="36745D86"/>
    <w:rsid w:val="36845B7A"/>
    <w:rsid w:val="369446FD"/>
    <w:rsid w:val="36B52390"/>
    <w:rsid w:val="36C322AB"/>
    <w:rsid w:val="372C00D5"/>
    <w:rsid w:val="372F60DB"/>
    <w:rsid w:val="374C2EFA"/>
    <w:rsid w:val="37523BF7"/>
    <w:rsid w:val="375D1993"/>
    <w:rsid w:val="37615BE1"/>
    <w:rsid w:val="37A13169"/>
    <w:rsid w:val="37B91324"/>
    <w:rsid w:val="37BF5009"/>
    <w:rsid w:val="37C10506"/>
    <w:rsid w:val="380E28BB"/>
    <w:rsid w:val="38254724"/>
    <w:rsid w:val="382608ED"/>
    <w:rsid w:val="3834187E"/>
    <w:rsid w:val="386C7705"/>
    <w:rsid w:val="38750E44"/>
    <w:rsid w:val="389A2A7B"/>
    <w:rsid w:val="38FA7E55"/>
    <w:rsid w:val="39184325"/>
    <w:rsid w:val="39521B14"/>
    <w:rsid w:val="39583BB4"/>
    <w:rsid w:val="399855C7"/>
    <w:rsid w:val="39F97BF7"/>
    <w:rsid w:val="3A0B296F"/>
    <w:rsid w:val="3A897E18"/>
    <w:rsid w:val="3AAC55C9"/>
    <w:rsid w:val="3ABD14D2"/>
    <w:rsid w:val="3AD53077"/>
    <w:rsid w:val="3AFB7457"/>
    <w:rsid w:val="3B037F10"/>
    <w:rsid w:val="3B4C1143"/>
    <w:rsid w:val="3B6927AC"/>
    <w:rsid w:val="3B865AA0"/>
    <w:rsid w:val="3B885557"/>
    <w:rsid w:val="3BAF3DC1"/>
    <w:rsid w:val="3BFA1B22"/>
    <w:rsid w:val="3C3D241C"/>
    <w:rsid w:val="3C4003B8"/>
    <w:rsid w:val="3C8F37AA"/>
    <w:rsid w:val="3CA6539E"/>
    <w:rsid w:val="3CF374C1"/>
    <w:rsid w:val="3CFB1B85"/>
    <w:rsid w:val="3D470DB6"/>
    <w:rsid w:val="3D571398"/>
    <w:rsid w:val="3D68373D"/>
    <w:rsid w:val="3D861062"/>
    <w:rsid w:val="3E155641"/>
    <w:rsid w:val="3E2270B8"/>
    <w:rsid w:val="3E77287F"/>
    <w:rsid w:val="3E8528C4"/>
    <w:rsid w:val="3E8E5F4D"/>
    <w:rsid w:val="3E9C1032"/>
    <w:rsid w:val="3EA46D33"/>
    <w:rsid w:val="3ECB39B8"/>
    <w:rsid w:val="3ECD66BE"/>
    <w:rsid w:val="3ED07CCF"/>
    <w:rsid w:val="3EDA71F5"/>
    <w:rsid w:val="3EE3049C"/>
    <w:rsid w:val="3F0817F6"/>
    <w:rsid w:val="3F15605E"/>
    <w:rsid w:val="3F19673F"/>
    <w:rsid w:val="3F4368F2"/>
    <w:rsid w:val="3F4C1987"/>
    <w:rsid w:val="3F740F60"/>
    <w:rsid w:val="3F7725B4"/>
    <w:rsid w:val="3F7C2D6E"/>
    <w:rsid w:val="3F8474B2"/>
    <w:rsid w:val="3F854368"/>
    <w:rsid w:val="3FA05A49"/>
    <w:rsid w:val="3FB256A1"/>
    <w:rsid w:val="3FD14ED9"/>
    <w:rsid w:val="3FDF017B"/>
    <w:rsid w:val="3FE13948"/>
    <w:rsid w:val="40024028"/>
    <w:rsid w:val="400579C4"/>
    <w:rsid w:val="40B03DFC"/>
    <w:rsid w:val="40C62C41"/>
    <w:rsid w:val="40E92268"/>
    <w:rsid w:val="40ED1014"/>
    <w:rsid w:val="412E484D"/>
    <w:rsid w:val="41550271"/>
    <w:rsid w:val="4156536D"/>
    <w:rsid w:val="416D64D8"/>
    <w:rsid w:val="418325C0"/>
    <w:rsid w:val="41B01062"/>
    <w:rsid w:val="41CB49B2"/>
    <w:rsid w:val="42036F12"/>
    <w:rsid w:val="420A1C1F"/>
    <w:rsid w:val="422C5A35"/>
    <w:rsid w:val="42316066"/>
    <w:rsid w:val="42415C73"/>
    <w:rsid w:val="424971D1"/>
    <w:rsid w:val="42506207"/>
    <w:rsid w:val="425B06D8"/>
    <w:rsid w:val="4262322B"/>
    <w:rsid w:val="426427D3"/>
    <w:rsid w:val="42733682"/>
    <w:rsid w:val="42E47FF1"/>
    <w:rsid w:val="42FB0EBD"/>
    <w:rsid w:val="43344B9B"/>
    <w:rsid w:val="436B1FB4"/>
    <w:rsid w:val="4373499E"/>
    <w:rsid w:val="43A165B7"/>
    <w:rsid w:val="43B42D16"/>
    <w:rsid w:val="43B52F45"/>
    <w:rsid w:val="43C9509F"/>
    <w:rsid w:val="43CC636A"/>
    <w:rsid w:val="43EC2855"/>
    <w:rsid w:val="43F95E87"/>
    <w:rsid w:val="440F3C54"/>
    <w:rsid w:val="44125045"/>
    <w:rsid w:val="44145D3A"/>
    <w:rsid w:val="44550886"/>
    <w:rsid w:val="445A1F5F"/>
    <w:rsid w:val="445E59FC"/>
    <w:rsid w:val="447602AC"/>
    <w:rsid w:val="447920E4"/>
    <w:rsid w:val="45246BB7"/>
    <w:rsid w:val="45313FCC"/>
    <w:rsid w:val="454C2E83"/>
    <w:rsid w:val="456D7A33"/>
    <w:rsid w:val="45B056D0"/>
    <w:rsid w:val="45E05C08"/>
    <w:rsid w:val="45E56FBD"/>
    <w:rsid w:val="45FB4F97"/>
    <w:rsid w:val="46300260"/>
    <w:rsid w:val="46415AF5"/>
    <w:rsid w:val="4647314E"/>
    <w:rsid w:val="465C117C"/>
    <w:rsid w:val="46601B8C"/>
    <w:rsid w:val="46721AF8"/>
    <w:rsid w:val="46977CD7"/>
    <w:rsid w:val="46AF3E85"/>
    <w:rsid w:val="46CE7667"/>
    <w:rsid w:val="46CF4E65"/>
    <w:rsid w:val="47031ECF"/>
    <w:rsid w:val="47741747"/>
    <w:rsid w:val="47AB2A65"/>
    <w:rsid w:val="47EA0153"/>
    <w:rsid w:val="48050220"/>
    <w:rsid w:val="482822EA"/>
    <w:rsid w:val="485663BD"/>
    <w:rsid w:val="48775C32"/>
    <w:rsid w:val="487F5BEB"/>
    <w:rsid w:val="488876C7"/>
    <w:rsid w:val="48A402D9"/>
    <w:rsid w:val="48BA0D52"/>
    <w:rsid w:val="48E800B5"/>
    <w:rsid w:val="48F65F66"/>
    <w:rsid w:val="49000750"/>
    <w:rsid w:val="491717D8"/>
    <w:rsid w:val="492D3890"/>
    <w:rsid w:val="495221AF"/>
    <w:rsid w:val="495E50C4"/>
    <w:rsid w:val="49633201"/>
    <w:rsid w:val="499434CE"/>
    <w:rsid w:val="49E916FD"/>
    <w:rsid w:val="49F14BD7"/>
    <w:rsid w:val="4A0B0A5D"/>
    <w:rsid w:val="4A1B769F"/>
    <w:rsid w:val="4A1F5DB1"/>
    <w:rsid w:val="4A504A33"/>
    <w:rsid w:val="4A5E0495"/>
    <w:rsid w:val="4A6919C3"/>
    <w:rsid w:val="4A752FD3"/>
    <w:rsid w:val="4AA134F5"/>
    <w:rsid w:val="4AA87EB5"/>
    <w:rsid w:val="4AC6189A"/>
    <w:rsid w:val="4AF8170E"/>
    <w:rsid w:val="4B096B33"/>
    <w:rsid w:val="4B1711C5"/>
    <w:rsid w:val="4B176A71"/>
    <w:rsid w:val="4B1C3B37"/>
    <w:rsid w:val="4B1E4AD8"/>
    <w:rsid w:val="4B6D39B1"/>
    <w:rsid w:val="4B9456A3"/>
    <w:rsid w:val="4BBB7796"/>
    <w:rsid w:val="4BE871EE"/>
    <w:rsid w:val="4BFE3CBB"/>
    <w:rsid w:val="4C0B47E3"/>
    <w:rsid w:val="4C193778"/>
    <w:rsid w:val="4C297FF3"/>
    <w:rsid w:val="4C2A688D"/>
    <w:rsid w:val="4C2C7A53"/>
    <w:rsid w:val="4C2D699A"/>
    <w:rsid w:val="4C344385"/>
    <w:rsid w:val="4CA93A27"/>
    <w:rsid w:val="4CC80A9D"/>
    <w:rsid w:val="4CC94764"/>
    <w:rsid w:val="4CE41FDC"/>
    <w:rsid w:val="4D401F3C"/>
    <w:rsid w:val="4D5A017E"/>
    <w:rsid w:val="4D5A601F"/>
    <w:rsid w:val="4D8F4759"/>
    <w:rsid w:val="4DA2382C"/>
    <w:rsid w:val="4DAA442A"/>
    <w:rsid w:val="4DAC6B5A"/>
    <w:rsid w:val="4DAF68A4"/>
    <w:rsid w:val="4DB000FF"/>
    <w:rsid w:val="4DF752B8"/>
    <w:rsid w:val="4E0C707E"/>
    <w:rsid w:val="4E2D0E01"/>
    <w:rsid w:val="4E347AE0"/>
    <w:rsid w:val="4EA27A9C"/>
    <w:rsid w:val="4ECE61E6"/>
    <w:rsid w:val="4F023588"/>
    <w:rsid w:val="4F4F0717"/>
    <w:rsid w:val="4F9B4231"/>
    <w:rsid w:val="4FC95F50"/>
    <w:rsid w:val="4FDD28FB"/>
    <w:rsid w:val="500049CC"/>
    <w:rsid w:val="50276D83"/>
    <w:rsid w:val="50414A5B"/>
    <w:rsid w:val="5088639E"/>
    <w:rsid w:val="50A5351F"/>
    <w:rsid w:val="50B302C3"/>
    <w:rsid w:val="50ED6DDC"/>
    <w:rsid w:val="50EF46E5"/>
    <w:rsid w:val="51296922"/>
    <w:rsid w:val="513D19B9"/>
    <w:rsid w:val="517B530F"/>
    <w:rsid w:val="51CB7620"/>
    <w:rsid w:val="51EB78C9"/>
    <w:rsid w:val="51FF082C"/>
    <w:rsid w:val="52122169"/>
    <w:rsid w:val="52217FFB"/>
    <w:rsid w:val="525D1FE1"/>
    <w:rsid w:val="52956D0B"/>
    <w:rsid w:val="52B4001D"/>
    <w:rsid w:val="52B51FF7"/>
    <w:rsid w:val="52D64DE3"/>
    <w:rsid w:val="53004456"/>
    <w:rsid w:val="53223B5C"/>
    <w:rsid w:val="53406F83"/>
    <w:rsid w:val="535B2DC8"/>
    <w:rsid w:val="536056EE"/>
    <w:rsid w:val="53765535"/>
    <w:rsid w:val="5390297D"/>
    <w:rsid w:val="53A36E98"/>
    <w:rsid w:val="53A540E6"/>
    <w:rsid w:val="53C142E9"/>
    <w:rsid w:val="541423A9"/>
    <w:rsid w:val="54164161"/>
    <w:rsid w:val="54194FB5"/>
    <w:rsid w:val="54262D13"/>
    <w:rsid w:val="542D4D62"/>
    <w:rsid w:val="54735611"/>
    <w:rsid w:val="54960C58"/>
    <w:rsid w:val="549C0000"/>
    <w:rsid w:val="54BC2296"/>
    <w:rsid w:val="54F23104"/>
    <w:rsid w:val="55094B35"/>
    <w:rsid w:val="552D78B4"/>
    <w:rsid w:val="55986466"/>
    <w:rsid w:val="55AA67BD"/>
    <w:rsid w:val="561F1E3A"/>
    <w:rsid w:val="56264B55"/>
    <w:rsid w:val="56394ECE"/>
    <w:rsid w:val="56405E37"/>
    <w:rsid w:val="56421175"/>
    <w:rsid w:val="565E6734"/>
    <w:rsid w:val="56605151"/>
    <w:rsid w:val="567E7351"/>
    <w:rsid w:val="56A57F0A"/>
    <w:rsid w:val="56B41971"/>
    <w:rsid w:val="56B8756F"/>
    <w:rsid w:val="56FB7F88"/>
    <w:rsid w:val="56FC404B"/>
    <w:rsid w:val="57171918"/>
    <w:rsid w:val="5726247F"/>
    <w:rsid w:val="572A2A8E"/>
    <w:rsid w:val="572E466F"/>
    <w:rsid w:val="57C55F83"/>
    <w:rsid w:val="57D37158"/>
    <w:rsid w:val="57D72969"/>
    <w:rsid w:val="57E14497"/>
    <w:rsid w:val="57F11F7D"/>
    <w:rsid w:val="580618AF"/>
    <w:rsid w:val="58205980"/>
    <w:rsid w:val="58434F60"/>
    <w:rsid w:val="587A49D0"/>
    <w:rsid w:val="587B21F6"/>
    <w:rsid w:val="5880444E"/>
    <w:rsid w:val="5885193B"/>
    <w:rsid w:val="5888217D"/>
    <w:rsid w:val="58B326F1"/>
    <w:rsid w:val="58C60A21"/>
    <w:rsid w:val="58CE079A"/>
    <w:rsid w:val="590D7379"/>
    <w:rsid w:val="593F5F6A"/>
    <w:rsid w:val="595C3EEC"/>
    <w:rsid w:val="5960496D"/>
    <w:rsid w:val="59644FBB"/>
    <w:rsid w:val="59890D61"/>
    <w:rsid w:val="59A61278"/>
    <w:rsid w:val="59A8197E"/>
    <w:rsid w:val="59AB6C95"/>
    <w:rsid w:val="59B4099C"/>
    <w:rsid w:val="59D42F06"/>
    <w:rsid w:val="59F70304"/>
    <w:rsid w:val="5A546482"/>
    <w:rsid w:val="5A5476C3"/>
    <w:rsid w:val="5AAE2F30"/>
    <w:rsid w:val="5ABA2E1B"/>
    <w:rsid w:val="5ACD0693"/>
    <w:rsid w:val="5AF515B5"/>
    <w:rsid w:val="5B0F2261"/>
    <w:rsid w:val="5B2302DF"/>
    <w:rsid w:val="5B344B45"/>
    <w:rsid w:val="5B3C717C"/>
    <w:rsid w:val="5B3D0431"/>
    <w:rsid w:val="5B58210B"/>
    <w:rsid w:val="5B5B29B6"/>
    <w:rsid w:val="5B656B36"/>
    <w:rsid w:val="5B7D305D"/>
    <w:rsid w:val="5B990DFC"/>
    <w:rsid w:val="5BB30A94"/>
    <w:rsid w:val="5BB45C1A"/>
    <w:rsid w:val="5BB8667A"/>
    <w:rsid w:val="5BF2260A"/>
    <w:rsid w:val="5C0B47F9"/>
    <w:rsid w:val="5C0E0292"/>
    <w:rsid w:val="5C1366FC"/>
    <w:rsid w:val="5C166B7F"/>
    <w:rsid w:val="5C1B7389"/>
    <w:rsid w:val="5C3E4932"/>
    <w:rsid w:val="5C7B77EA"/>
    <w:rsid w:val="5CE6640B"/>
    <w:rsid w:val="5CFD5D93"/>
    <w:rsid w:val="5D031873"/>
    <w:rsid w:val="5D3272A1"/>
    <w:rsid w:val="5D3663A7"/>
    <w:rsid w:val="5D3B1AC6"/>
    <w:rsid w:val="5D3D2B9B"/>
    <w:rsid w:val="5D446843"/>
    <w:rsid w:val="5D996C44"/>
    <w:rsid w:val="5DD13762"/>
    <w:rsid w:val="5E0075CE"/>
    <w:rsid w:val="5E0D13F0"/>
    <w:rsid w:val="5E355A8D"/>
    <w:rsid w:val="5E47633B"/>
    <w:rsid w:val="5E5238CA"/>
    <w:rsid w:val="5E5537BA"/>
    <w:rsid w:val="5E7D6379"/>
    <w:rsid w:val="5EA81389"/>
    <w:rsid w:val="5EB66ADC"/>
    <w:rsid w:val="5ECC5F90"/>
    <w:rsid w:val="5EDB758C"/>
    <w:rsid w:val="5EEB63E2"/>
    <w:rsid w:val="5EF80F2D"/>
    <w:rsid w:val="5F0F4417"/>
    <w:rsid w:val="5F1C7E44"/>
    <w:rsid w:val="5F5466B1"/>
    <w:rsid w:val="5F747E0A"/>
    <w:rsid w:val="5FAF083E"/>
    <w:rsid w:val="5FBD4A56"/>
    <w:rsid w:val="5FF37877"/>
    <w:rsid w:val="601E0AF5"/>
    <w:rsid w:val="601F21E6"/>
    <w:rsid w:val="603962B7"/>
    <w:rsid w:val="603E677C"/>
    <w:rsid w:val="604C6283"/>
    <w:rsid w:val="60A05995"/>
    <w:rsid w:val="60A1696C"/>
    <w:rsid w:val="60EB4769"/>
    <w:rsid w:val="60F17C5D"/>
    <w:rsid w:val="612D1D0E"/>
    <w:rsid w:val="61664981"/>
    <w:rsid w:val="61A20BFC"/>
    <w:rsid w:val="61E87BAC"/>
    <w:rsid w:val="61F229A1"/>
    <w:rsid w:val="6202102F"/>
    <w:rsid w:val="620C1EAA"/>
    <w:rsid w:val="62182C45"/>
    <w:rsid w:val="621B5F5F"/>
    <w:rsid w:val="62271F56"/>
    <w:rsid w:val="62382AFF"/>
    <w:rsid w:val="626652B9"/>
    <w:rsid w:val="627E5F14"/>
    <w:rsid w:val="629A17D0"/>
    <w:rsid w:val="62A7140C"/>
    <w:rsid w:val="62B05E22"/>
    <w:rsid w:val="62B82510"/>
    <w:rsid w:val="62CA41FC"/>
    <w:rsid w:val="62F64F64"/>
    <w:rsid w:val="62F77B80"/>
    <w:rsid w:val="63072A5F"/>
    <w:rsid w:val="630B6516"/>
    <w:rsid w:val="631F660C"/>
    <w:rsid w:val="633A5019"/>
    <w:rsid w:val="634B4F25"/>
    <w:rsid w:val="63737E48"/>
    <w:rsid w:val="637952C1"/>
    <w:rsid w:val="63C05C51"/>
    <w:rsid w:val="63F86135"/>
    <w:rsid w:val="640E24D5"/>
    <w:rsid w:val="64165AC7"/>
    <w:rsid w:val="64334FF2"/>
    <w:rsid w:val="6445195F"/>
    <w:rsid w:val="64781247"/>
    <w:rsid w:val="64924648"/>
    <w:rsid w:val="64A5308C"/>
    <w:rsid w:val="64D86160"/>
    <w:rsid w:val="64ED05C1"/>
    <w:rsid w:val="652170BC"/>
    <w:rsid w:val="654324B4"/>
    <w:rsid w:val="65505C14"/>
    <w:rsid w:val="657839A1"/>
    <w:rsid w:val="65D82300"/>
    <w:rsid w:val="66415C35"/>
    <w:rsid w:val="66523B12"/>
    <w:rsid w:val="66542710"/>
    <w:rsid w:val="665C603E"/>
    <w:rsid w:val="66646020"/>
    <w:rsid w:val="66764984"/>
    <w:rsid w:val="668404E2"/>
    <w:rsid w:val="66AC5CA3"/>
    <w:rsid w:val="66AF663A"/>
    <w:rsid w:val="66AF7361"/>
    <w:rsid w:val="66C232C3"/>
    <w:rsid w:val="670E2F56"/>
    <w:rsid w:val="672F1A24"/>
    <w:rsid w:val="672F3DBC"/>
    <w:rsid w:val="673D6FAB"/>
    <w:rsid w:val="675C748D"/>
    <w:rsid w:val="677D5DF8"/>
    <w:rsid w:val="67A93513"/>
    <w:rsid w:val="67C71AC1"/>
    <w:rsid w:val="680841E6"/>
    <w:rsid w:val="683F79DA"/>
    <w:rsid w:val="68592FA4"/>
    <w:rsid w:val="686215AD"/>
    <w:rsid w:val="688C552B"/>
    <w:rsid w:val="689A3830"/>
    <w:rsid w:val="68A858CF"/>
    <w:rsid w:val="68D04CC5"/>
    <w:rsid w:val="68FE4A05"/>
    <w:rsid w:val="690F13DD"/>
    <w:rsid w:val="69195FF7"/>
    <w:rsid w:val="692533A6"/>
    <w:rsid w:val="69254FF8"/>
    <w:rsid w:val="693D7051"/>
    <w:rsid w:val="69A50AC0"/>
    <w:rsid w:val="69BB64E7"/>
    <w:rsid w:val="69EB5778"/>
    <w:rsid w:val="6A2C7A85"/>
    <w:rsid w:val="6A2D4AFA"/>
    <w:rsid w:val="6A7624C9"/>
    <w:rsid w:val="6A7651A8"/>
    <w:rsid w:val="6A820C11"/>
    <w:rsid w:val="6AC50FAF"/>
    <w:rsid w:val="6AFF26A5"/>
    <w:rsid w:val="6B023523"/>
    <w:rsid w:val="6B124040"/>
    <w:rsid w:val="6B1E1776"/>
    <w:rsid w:val="6B476642"/>
    <w:rsid w:val="6B6A1A41"/>
    <w:rsid w:val="6B760A18"/>
    <w:rsid w:val="6B8442DF"/>
    <w:rsid w:val="6B8A31B7"/>
    <w:rsid w:val="6B8A40DF"/>
    <w:rsid w:val="6BA33835"/>
    <w:rsid w:val="6BBB762F"/>
    <w:rsid w:val="6BE01793"/>
    <w:rsid w:val="6BF75DA6"/>
    <w:rsid w:val="6C311596"/>
    <w:rsid w:val="6C4F3E54"/>
    <w:rsid w:val="6C745A94"/>
    <w:rsid w:val="6C7A181B"/>
    <w:rsid w:val="6CBD1C82"/>
    <w:rsid w:val="6CC86793"/>
    <w:rsid w:val="6CE30B82"/>
    <w:rsid w:val="6CE57796"/>
    <w:rsid w:val="6CF40C36"/>
    <w:rsid w:val="6D011E76"/>
    <w:rsid w:val="6D135DF2"/>
    <w:rsid w:val="6D4D53F5"/>
    <w:rsid w:val="6DD55F47"/>
    <w:rsid w:val="6DDE2F5F"/>
    <w:rsid w:val="6E1E72D4"/>
    <w:rsid w:val="6E264A36"/>
    <w:rsid w:val="6E627E07"/>
    <w:rsid w:val="6E7B6CC7"/>
    <w:rsid w:val="6E7F0FA4"/>
    <w:rsid w:val="6E941F7E"/>
    <w:rsid w:val="6ED538B8"/>
    <w:rsid w:val="6F260D98"/>
    <w:rsid w:val="6F2C7C1E"/>
    <w:rsid w:val="6FA154B4"/>
    <w:rsid w:val="6FA760A3"/>
    <w:rsid w:val="6FAA443B"/>
    <w:rsid w:val="6FB94C64"/>
    <w:rsid w:val="6FBB1410"/>
    <w:rsid w:val="6FEE39A3"/>
    <w:rsid w:val="7019636B"/>
    <w:rsid w:val="702158E6"/>
    <w:rsid w:val="705C62D6"/>
    <w:rsid w:val="706F10E4"/>
    <w:rsid w:val="70A544A1"/>
    <w:rsid w:val="70D4604F"/>
    <w:rsid w:val="70D837F2"/>
    <w:rsid w:val="70F06C21"/>
    <w:rsid w:val="70F44C6B"/>
    <w:rsid w:val="71077BAE"/>
    <w:rsid w:val="713449BE"/>
    <w:rsid w:val="715538D1"/>
    <w:rsid w:val="718938B3"/>
    <w:rsid w:val="71A26DC7"/>
    <w:rsid w:val="71C920AB"/>
    <w:rsid w:val="71DE4757"/>
    <w:rsid w:val="722D4058"/>
    <w:rsid w:val="72595C2C"/>
    <w:rsid w:val="726E5CE0"/>
    <w:rsid w:val="7292511D"/>
    <w:rsid w:val="72AD79B0"/>
    <w:rsid w:val="72D059CE"/>
    <w:rsid w:val="72F74901"/>
    <w:rsid w:val="73041216"/>
    <w:rsid w:val="730E3300"/>
    <w:rsid w:val="733D015D"/>
    <w:rsid w:val="73437E4B"/>
    <w:rsid w:val="735F1DF4"/>
    <w:rsid w:val="73646C68"/>
    <w:rsid w:val="73B36592"/>
    <w:rsid w:val="73FB25B1"/>
    <w:rsid w:val="742F765F"/>
    <w:rsid w:val="74353B9E"/>
    <w:rsid w:val="744567AA"/>
    <w:rsid w:val="744D64E2"/>
    <w:rsid w:val="74C157A8"/>
    <w:rsid w:val="74C871A2"/>
    <w:rsid w:val="74D6004D"/>
    <w:rsid w:val="74E54AC6"/>
    <w:rsid w:val="74F43E98"/>
    <w:rsid w:val="750751EA"/>
    <w:rsid w:val="750D3138"/>
    <w:rsid w:val="75161F5E"/>
    <w:rsid w:val="751B4E4A"/>
    <w:rsid w:val="751B6966"/>
    <w:rsid w:val="75280C68"/>
    <w:rsid w:val="752E0546"/>
    <w:rsid w:val="755745CE"/>
    <w:rsid w:val="755964FF"/>
    <w:rsid w:val="756F79BE"/>
    <w:rsid w:val="75744BC0"/>
    <w:rsid w:val="757E42DB"/>
    <w:rsid w:val="757F64F6"/>
    <w:rsid w:val="75871AF3"/>
    <w:rsid w:val="7590798C"/>
    <w:rsid w:val="75A63A0F"/>
    <w:rsid w:val="76107989"/>
    <w:rsid w:val="76977336"/>
    <w:rsid w:val="76A31173"/>
    <w:rsid w:val="76AD370D"/>
    <w:rsid w:val="76EC0BA9"/>
    <w:rsid w:val="76EE2CDC"/>
    <w:rsid w:val="77004513"/>
    <w:rsid w:val="77114480"/>
    <w:rsid w:val="772503AC"/>
    <w:rsid w:val="7725250A"/>
    <w:rsid w:val="774D709B"/>
    <w:rsid w:val="77500895"/>
    <w:rsid w:val="776372BB"/>
    <w:rsid w:val="779E6FC0"/>
    <w:rsid w:val="77BF7C87"/>
    <w:rsid w:val="77D10C46"/>
    <w:rsid w:val="77DF6721"/>
    <w:rsid w:val="7802178A"/>
    <w:rsid w:val="78240083"/>
    <w:rsid w:val="7844229D"/>
    <w:rsid w:val="78483712"/>
    <w:rsid w:val="78CD78CA"/>
    <w:rsid w:val="78D54F2B"/>
    <w:rsid w:val="78E65B40"/>
    <w:rsid w:val="78EB01F0"/>
    <w:rsid w:val="78FF5010"/>
    <w:rsid w:val="790B73DD"/>
    <w:rsid w:val="7916084D"/>
    <w:rsid w:val="79197469"/>
    <w:rsid w:val="79230A46"/>
    <w:rsid w:val="794A7D35"/>
    <w:rsid w:val="794E227E"/>
    <w:rsid w:val="79577B39"/>
    <w:rsid w:val="795C6C77"/>
    <w:rsid w:val="7961540C"/>
    <w:rsid w:val="79642F1F"/>
    <w:rsid w:val="79896B19"/>
    <w:rsid w:val="79A063FA"/>
    <w:rsid w:val="79C459C9"/>
    <w:rsid w:val="79DC78E2"/>
    <w:rsid w:val="79E85A6D"/>
    <w:rsid w:val="79ED69A2"/>
    <w:rsid w:val="7A366800"/>
    <w:rsid w:val="7A3C7718"/>
    <w:rsid w:val="7A576D5E"/>
    <w:rsid w:val="7A6F154F"/>
    <w:rsid w:val="7AA70333"/>
    <w:rsid w:val="7AC264D7"/>
    <w:rsid w:val="7ACD6D19"/>
    <w:rsid w:val="7AE31EEB"/>
    <w:rsid w:val="7AF04666"/>
    <w:rsid w:val="7AFC07E5"/>
    <w:rsid w:val="7AFE2DAC"/>
    <w:rsid w:val="7B0123BE"/>
    <w:rsid w:val="7B085370"/>
    <w:rsid w:val="7B0A4064"/>
    <w:rsid w:val="7B293BD2"/>
    <w:rsid w:val="7B357EEA"/>
    <w:rsid w:val="7B704AD1"/>
    <w:rsid w:val="7B9A1A8D"/>
    <w:rsid w:val="7BA222B1"/>
    <w:rsid w:val="7BB242D9"/>
    <w:rsid w:val="7BB32490"/>
    <w:rsid w:val="7BBB7F62"/>
    <w:rsid w:val="7BCE2F52"/>
    <w:rsid w:val="7BE02268"/>
    <w:rsid w:val="7BE5683D"/>
    <w:rsid w:val="7BE63CC3"/>
    <w:rsid w:val="7BE670BF"/>
    <w:rsid w:val="7C2B3FEA"/>
    <w:rsid w:val="7C2D0062"/>
    <w:rsid w:val="7C4A2FFF"/>
    <w:rsid w:val="7C535070"/>
    <w:rsid w:val="7C901258"/>
    <w:rsid w:val="7C9E0F36"/>
    <w:rsid w:val="7D302700"/>
    <w:rsid w:val="7D6D73A1"/>
    <w:rsid w:val="7D761506"/>
    <w:rsid w:val="7D875460"/>
    <w:rsid w:val="7DA3394F"/>
    <w:rsid w:val="7DAB20CC"/>
    <w:rsid w:val="7DBE655B"/>
    <w:rsid w:val="7DCB6BFF"/>
    <w:rsid w:val="7DDD0D3E"/>
    <w:rsid w:val="7E022C40"/>
    <w:rsid w:val="7E2B188F"/>
    <w:rsid w:val="7E6D5F98"/>
    <w:rsid w:val="7E757333"/>
    <w:rsid w:val="7E8A1DCC"/>
    <w:rsid w:val="7E9A6F02"/>
    <w:rsid w:val="7EBF456E"/>
    <w:rsid w:val="7ECD1850"/>
    <w:rsid w:val="7EE607D0"/>
    <w:rsid w:val="7F0374CA"/>
    <w:rsid w:val="7F3B15BB"/>
    <w:rsid w:val="7F6D54F6"/>
    <w:rsid w:val="7F753813"/>
    <w:rsid w:val="7FB901E9"/>
    <w:rsid w:val="7FFF7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customStyle="1" w:styleId="5">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1495</Characters>
  <Lines>0</Lines>
  <Paragraphs>0</Paragraphs>
  <TotalTime>0</TotalTime>
  <ScaleCrop>false</ScaleCrop>
  <LinksUpToDate>false</LinksUpToDate>
  <CharactersWithSpaces>1518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2022-07-04T03:28:00Z</dcterms:created>
  <dc:creator>财务</dc:creator>
  <cp:lastModifiedBy>Administrator</cp:lastModifiedBy>
  <dcterms:modified xsi:type="dcterms:W3CDTF">2025-09-10T07:19:33Z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0D3674FCC3EE4C52A3F2AE20F920EABF</vt:lpwstr>
  </property>
  <property fmtid="{D5CDD505-2E9C-101B-9397-08002B2CF9AE}" pid="4" name="KSOTemplateDocerSaveRecord">
    <vt:lpwstr>eyJoZGlkIjoiNjJkNDBlYTNhMWVkOGIwZTY1YTVlYzYyYzliMzZjOGIiLCJ1c2VySWQiOiIyNDE0Mjg3MjAifQ==</vt:lpwstr>
  </property>
</Properties>
</file>