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107"/>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default" w:ascii="宋体" w:hAnsi="宋体" w:cs="宋体"/>
                <w:color w:val="auto"/>
                <w:kern w:val="0"/>
                <w:sz w:val="22"/>
              </w:rPr>
              <w:t>2024</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trHeight w:val="376"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bCs/>
                <w:kern w:val="0"/>
                <w:szCs w:val="21"/>
              </w:rPr>
              <w:t>行政许可审批经费</w:t>
            </w:r>
          </w:p>
        </w:tc>
      </w:tr>
      <w:tr>
        <w:tblPrEx>
          <w:tblLayout w:type="fixed"/>
          <w:tblCellMar>
            <w:top w:w="0" w:type="dxa"/>
            <w:left w:w="108" w:type="dxa"/>
            <w:bottom w:w="0" w:type="dxa"/>
            <w:right w:w="108" w:type="dxa"/>
          </w:tblCellMar>
        </w:tblPrEx>
        <w:trPr>
          <w:trHeight w:val="386"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cs="宋体"/>
                <w:color w:val="auto"/>
                <w:kern w:val="0"/>
                <w:sz w:val="18"/>
                <w:szCs w:val="18"/>
                <w:lang w:eastAsia="zh-CN"/>
              </w:rPr>
              <w:t>北京市</w:t>
            </w:r>
            <w:bookmarkStart w:id="0" w:name="_GoBack"/>
            <w:bookmarkEnd w:id="0"/>
            <w:r>
              <w:rPr>
                <w:rFonts w:hint="default" w:ascii="宋体" w:hAnsi="宋体" w:cs="宋体"/>
                <w:color w:val="auto"/>
                <w:kern w:val="0"/>
                <w:sz w:val="18"/>
                <w:szCs w:val="18"/>
              </w:rPr>
              <w:t>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ascii="宋体" w:hAnsi="宋体" w:cs="宋体"/>
                <w:color w:val="auto"/>
                <w:kern w:val="0"/>
                <w:sz w:val="18"/>
                <w:szCs w:val="18"/>
              </w:rPr>
              <w:t>社会组织工作科</w:t>
            </w:r>
          </w:p>
        </w:tc>
      </w:tr>
      <w:tr>
        <w:tblPrEx>
          <w:tblLayout w:type="fixed"/>
          <w:tblCellMar>
            <w:top w:w="0" w:type="dxa"/>
            <w:left w:w="108" w:type="dxa"/>
            <w:bottom w:w="0" w:type="dxa"/>
            <w:right w:w="108" w:type="dxa"/>
          </w:tblCellMar>
        </w:tblPrEx>
        <w:trPr>
          <w:trHeight w:val="37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ascii="宋体" w:hAnsi="宋体" w:cs="宋体"/>
                <w:color w:val="auto"/>
                <w:kern w:val="0"/>
                <w:sz w:val="18"/>
                <w:szCs w:val="18"/>
              </w:rPr>
              <w:t>曹新亮</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rPr>
              <w:t>6954 4425</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60</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rPr>
              <w:t>52.39</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rPr>
              <w:t>52.39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cs="宋体"/>
                <w:color w:val="auto"/>
                <w:kern w:val="0"/>
                <w:sz w:val="18"/>
                <w:szCs w:val="18"/>
                <w:lang w:val="en-US" w:eastAsia="zh-CN"/>
              </w:rPr>
              <w:t>100</w:t>
            </w:r>
            <w:r>
              <w:rPr>
                <w:rFonts w:hint="default" w:ascii="宋体" w:hAnsi="宋体" w:cs="宋体"/>
                <w:color w:val="auto"/>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60</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rPr>
              <w:t>52.39</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rPr>
              <w:t>52.39</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r>
              <w:rPr>
                <w:rFonts w:hint="default" w:ascii="宋体" w:hAnsi="宋体" w:cs="宋体"/>
                <w:color w:val="auto"/>
                <w:kern w:val="0"/>
                <w:sz w:val="18"/>
                <w:szCs w:val="18"/>
              </w:rPr>
              <w:t>%</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185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eastAsia="zh-CN"/>
              </w:rPr>
            </w:pPr>
            <w:r>
              <w:rPr>
                <w:rFonts w:hint="eastAsia" w:ascii="宋体" w:hAnsi="宋体" w:cs="宋体"/>
                <w:color w:val="auto"/>
                <w:kern w:val="0"/>
                <w:sz w:val="18"/>
                <w:szCs w:val="18"/>
                <w:lang w:eastAsia="zh-CN"/>
              </w:rPr>
              <w:t>目标</w:t>
            </w:r>
            <w:r>
              <w:rPr>
                <w:rFonts w:hint="default" w:ascii="宋体" w:hAnsi="宋体" w:cs="宋体"/>
                <w:color w:val="auto"/>
                <w:kern w:val="0"/>
                <w:sz w:val="18"/>
                <w:szCs w:val="18"/>
                <w:lang w:eastAsia="zh-CN"/>
              </w:rPr>
              <w:t>1：完成对通州区社会团体和民办非企业单位的注销清算审计、法定代表人离任审计以及基层治理、乡村振兴等专项工作审计。（预算4.8万元）</w:t>
            </w:r>
          </w:p>
          <w:p>
            <w:pPr>
              <w:widowControl/>
              <w:spacing w:line="240" w:lineRule="exact"/>
              <w:jc w:val="left"/>
              <w:rPr>
                <w:rFonts w:hint="default" w:ascii="宋体" w:hAnsi="宋体" w:cs="宋体"/>
                <w:color w:val="auto"/>
                <w:kern w:val="0"/>
                <w:sz w:val="18"/>
                <w:szCs w:val="18"/>
                <w:lang w:eastAsia="zh-CN"/>
              </w:rPr>
            </w:pPr>
            <w:r>
              <w:rPr>
                <w:rFonts w:hint="default" w:ascii="宋体" w:hAnsi="宋体" w:cs="宋体"/>
                <w:color w:val="auto"/>
                <w:kern w:val="0"/>
                <w:sz w:val="18"/>
                <w:szCs w:val="18"/>
                <w:lang w:eastAsia="zh-CN"/>
              </w:rPr>
              <w:t>目标2：完成通州区社会团体和民办非企业单位行政许可公告。证书购买工作。（预算5万元）</w:t>
            </w:r>
          </w:p>
          <w:p>
            <w:pPr>
              <w:widowControl/>
              <w:spacing w:line="240" w:lineRule="exact"/>
              <w:jc w:val="left"/>
              <w:rPr>
                <w:rFonts w:hint="default"/>
              </w:rPr>
            </w:pPr>
            <w:r>
              <w:rPr>
                <w:rFonts w:hint="default" w:ascii="宋体" w:hAnsi="宋体" w:cs="宋体"/>
                <w:color w:val="auto"/>
                <w:kern w:val="0"/>
                <w:sz w:val="18"/>
                <w:szCs w:val="18"/>
                <w:lang w:eastAsia="zh-CN"/>
              </w:rPr>
              <w:t>目标3：完成通州区社会组织等级评估工作。（预算50万元）</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eastAsia="zh-CN"/>
              </w:rPr>
            </w:pPr>
            <w:r>
              <w:rPr>
                <w:rFonts w:hint="default" w:ascii="宋体" w:hAnsi="宋体" w:cs="宋体"/>
                <w:color w:val="auto"/>
                <w:kern w:val="0"/>
                <w:sz w:val="18"/>
                <w:szCs w:val="18"/>
                <w:lang w:eastAsia="zh-CN"/>
              </w:rPr>
              <w:t>1、完成2021、2022年度区级社会组织培育孵化项目专项审计及对北京市通州区房地产估价培训中心专项审计，费用3.5万元。</w:t>
            </w:r>
          </w:p>
          <w:p>
            <w:pPr>
              <w:widowControl/>
              <w:spacing w:line="240" w:lineRule="exact"/>
              <w:jc w:val="left"/>
              <w:rPr>
                <w:rFonts w:hint="default" w:ascii="宋体" w:hAnsi="宋体" w:cs="宋体"/>
                <w:color w:val="auto"/>
                <w:kern w:val="0"/>
                <w:sz w:val="18"/>
                <w:szCs w:val="18"/>
              </w:rPr>
            </w:pPr>
            <w:r>
              <w:rPr>
                <w:rFonts w:hint="default" w:ascii="宋体" w:hAnsi="宋体" w:cs="宋体"/>
                <w:color w:val="auto"/>
                <w:kern w:val="0"/>
                <w:sz w:val="18"/>
                <w:szCs w:val="18"/>
                <w:lang w:eastAsia="zh-CN"/>
              </w:rPr>
              <w:t>2、已完成通州区社会组织等级评估工作，费用48.889617万元。</w:t>
            </w:r>
          </w:p>
        </w:tc>
      </w:tr>
      <w:tr>
        <w:tblPrEx>
          <w:tblLayout w:type="fixed"/>
          <w:tblCellMar>
            <w:top w:w="0" w:type="dxa"/>
            <w:left w:w="108" w:type="dxa"/>
            <w:bottom w:w="0" w:type="dxa"/>
            <w:right w:w="108" w:type="dxa"/>
          </w:tblCellMar>
        </w:tblPrEx>
        <w:trPr>
          <w:trHeight w:val="66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11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eastAsia" w:ascii="宋体" w:hAnsi="宋体" w:eastAsia="宋体" w:cs="宋体"/>
                <w:color w:val="auto"/>
                <w:kern w:val="0"/>
                <w:sz w:val="18"/>
                <w:szCs w:val="18"/>
              </w:rPr>
              <w:t>指标1：</w:t>
            </w:r>
            <w:r>
              <w:rPr>
                <w:rFonts w:hint="eastAsia" w:ascii="宋体" w:hAnsi="宋体" w:eastAsia="宋体" w:cs="宋体"/>
                <w:color w:val="auto"/>
                <w:kern w:val="0"/>
                <w:sz w:val="18"/>
                <w:szCs w:val="18"/>
                <w:lang w:eastAsia="zh-CN"/>
              </w:rPr>
              <w:t>社会组织注销清算审计和法定代表人离任审计</w:t>
            </w:r>
            <w:r>
              <w:rPr>
                <w:rFonts w:hint="default" w:ascii="宋体" w:hAnsi="宋体" w:cs="宋体"/>
                <w:color w:val="auto"/>
                <w:kern w:val="0"/>
                <w:sz w:val="18"/>
                <w:szCs w:val="18"/>
                <w:lang w:eastAsia="zh-CN"/>
              </w:rPr>
              <w:t>及专项工作审计</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4.8万元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eastAsia="zh-CN"/>
              </w:rPr>
            </w:pPr>
            <w:r>
              <w:rPr>
                <w:rFonts w:hint="default" w:ascii="宋体" w:hAnsi="宋体" w:cs="宋体"/>
                <w:color w:val="auto"/>
                <w:kern w:val="0"/>
                <w:sz w:val="18"/>
                <w:szCs w:val="18"/>
                <w:lang w:eastAsia="zh-CN"/>
              </w:rPr>
              <w:t>2.7</w:t>
            </w:r>
          </w:p>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eastAsia="zh-CN"/>
              </w:rPr>
              <w:t>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ascii="宋体" w:hAnsi="宋体" w:cs="宋体"/>
                <w:color w:val="auto"/>
                <w:kern w:val="0"/>
                <w:sz w:val="18"/>
                <w:szCs w:val="18"/>
              </w:rPr>
              <w:t>审计工作依申请或者实际工作需要开展，不固定</w:t>
            </w:r>
          </w:p>
        </w:tc>
      </w:tr>
      <w:tr>
        <w:tblPrEx>
          <w:tblLayout w:type="fixed"/>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eastAsia="宋体" w:cs="宋体"/>
                <w:color w:val="auto"/>
                <w:kern w:val="0"/>
                <w:sz w:val="18"/>
                <w:szCs w:val="18"/>
              </w:rPr>
              <w:t>指标2：</w:t>
            </w:r>
            <w:r>
              <w:rPr>
                <w:rFonts w:hint="eastAsia" w:ascii="宋体" w:hAnsi="宋体" w:eastAsia="宋体" w:cs="宋体"/>
                <w:color w:val="auto"/>
                <w:kern w:val="0"/>
                <w:sz w:val="18"/>
                <w:szCs w:val="18"/>
                <w:lang w:eastAsia="zh-CN"/>
              </w:rPr>
              <w:t>报纸公告</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1版</w:t>
            </w:r>
            <w:r>
              <w:rPr>
                <w:rFonts w:hint="eastAsia" w:ascii="宋体" w:hAnsi="宋体" w:cs="宋体"/>
                <w:color w:val="auto"/>
                <w:kern w:val="0"/>
                <w:sz w:val="18"/>
                <w:szCs w:val="18"/>
                <w:lang w:eastAsia="zh-CN"/>
              </w:rPr>
              <w:t>）</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3万元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1版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default" w:ascii="宋体" w:hAnsi="宋体" w:cs="宋体"/>
                <w:color w:val="auto"/>
                <w:kern w:val="0"/>
                <w:sz w:val="18"/>
                <w:szCs w:val="18"/>
              </w:rPr>
              <w:t>2024年行政许可公采取通过政府网站公告</w:t>
            </w:r>
          </w:p>
        </w:tc>
      </w:tr>
      <w:tr>
        <w:tblPrEx>
          <w:tblLayout w:type="fixed"/>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eastAsia="宋体" w:cs="宋体"/>
                <w:color w:val="auto"/>
                <w:kern w:val="0"/>
                <w:sz w:val="18"/>
                <w:szCs w:val="18"/>
                <w:lang w:eastAsia="zh-CN"/>
              </w:rPr>
              <w:t>指标</w:t>
            </w:r>
            <w:r>
              <w:rPr>
                <w:rFonts w:hint="eastAsia" w:ascii="宋体" w:hAnsi="宋体" w:eastAsia="宋体" w:cs="宋体"/>
                <w:color w:val="auto"/>
                <w:kern w:val="0"/>
                <w:sz w:val="18"/>
                <w:szCs w:val="18"/>
                <w:lang w:val="en-US" w:eastAsia="zh-CN"/>
              </w:rPr>
              <w:t>3：社会组织等级评估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eastAsia" w:ascii="宋体" w:hAnsi="宋体" w:eastAsia="宋体" w:cs="宋体"/>
                <w:kern w:val="0"/>
                <w:sz w:val="18"/>
                <w:szCs w:val="18"/>
                <w:lang w:val="en-US" w:eastAsia="zh-CN"/>
              </w:rPr>
              <w:t>100家</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default" w:ascii="宋体" w:hAnsi="宋体" w:cs="宋体"/>
                <w:color w:val="auto"/>
                <w:kern w:val="0"/>
                <w:sz w:val="18"/>
                <w:szCs w:val="18"/>
                <w:lang w:eastAsia="zh-CN"/>
              </w:rPr>
              <w:t>96</w:t>
            </w:r>
            <w:r>
              <w:rPr>
                <w:rFonts w:hint="eastAsia" w:ascii="宋体" w:hAnsi="宋体" w:eastAsia="宋体" w:cs="宋体"/>
                <w:color w:val="auto"/>
                <w:kern w:val="0"/>
                <w:sz w:val="18"/>
                <w:szCs w:val="18"/>
                <w:lang w:val="en-US" w:eastAsia="zh-CN"/>
              </w:rPr>
              <w:t>家</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lang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lang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eastAsia="宋体" w:cs="宋体"/>
                <w:color w:val="auto"/>
                <w:kern w:val="0"/>
                <w:sz w:val="18"/>
                <w:szCs w:val="18"/>
                <w:lang w:eastAsia="zh-CN"/>
              </w:rPr>
              <w:t>指标</w:t>
            </w:r>
            <w:r>
              <w:rPr>
                <w:rFonts w:hint="eastAsia" w:ascii="宋体" w:hAnsi="宋体" w:eastAsia="宋体" w:cs="宋体"/>
                <w:color w:val="auto"/>
                <w:kern w:val="0"/>
                <w:sz w:val="18"/>
                <w:szCs w:val="18"/>
                <w:lang w:val="en-US" w:eastAsia="zh-CN"/>
              </w:rPr>
              <w:t>4：证书购买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2</w:t>
            </w:r>
            <w:r>
              <w:rPr>
                <w:rFonts w:hint="eastAsia" w:ascii="宋体" w:hAnsi="宋体" w:eastAsia="宋体" w:cs="宋体"/>
                <w:kern w:val="0"/>
                <w:sz w:val="18"/>
                <w:szCs w:val="18"/>
                <w:lang w:val="en-US" w:eastAsia="zh-CN"/>
              </w:rPr>
              <w:t>万</w:t>
            </w:r>
            <w:r>
              <w:rPr>
                <w:rFonts w:hint="default" w:ascii="宋体" w:hAnsi="宋体" w:cs="宋体"/>
                <w:kern w:val="0"/>
                <w:sz w:val="18"/>
                <w:szCs w:val="18"/>
                <w:lang w:eastAsia="zh-CN"/>
              </w:rPr>
              <w:t>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r>
              <w:rPr>
                <w:rFonts w:hint="eastAsia" w:ascii="宋体" w:hAnsi="宋体" w:eastAsia="宋体" w:cs="宋体"/>
                <w:color w:val="auto"/>
                <w:kern w:val="0"/>
                <w:sz w:val="18"/>
                <w:szCs w:val="18"/>
                <w:lang w:val="en-US" w:eastAsia="zh-CN"/>
              </w:rPr>
              <w:t>万</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default" w:ascii="宋体" w:hAnsi="宋体" w:cs="宋体"/>
                <w:color w:val="auto"/>
                <w:kern w:val="0"/>
                <w:sz w:val="18"/>
                <w:szCs w:val="18"/>
              </w:rPr>
              <w:t>2023年购买的证书有结余，足够24年使用</w:t>
            </w:r>
          </w:p>
        </w:tc>
      </w:tr>
      <w:tr>
        <w:tblPrEx>
          <w:tblLayout w:type="fixed"/>
          <w:tblCellMar>
            <w:top w:w="0" w:type="dxa"/>
            <w:left w:w="108" w:type="dxa"/>
            <w:bottom w:w="0" w:type="dxa"/>
            <w:right w:w="108" w:type="dxa"/>
          </w:tblCellMar>
        </w:tblPrEx>
        <w:trPr>
          <w:trHeight w:val="57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资金支付</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10</w:t>
            </w:r>
            <w:r>
              <w:rPr>
                <w:rFonts w:hint="eastAsia" w:ascii="宋体" w:hAnsi="宋体" w:cs="宋体"/>
                <w:kern w:val="0"/>
                <w:sz w:val="18"/>
                <w:szCs w:val="18"/>
                <w:lang w:val="en-US" w:eastAsia="zh-CN"/>
              </w:rPr>
              <w:t>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default" w:ascii="宋体" w:hAnsi="宋体" w:cs="宋体"/>
                <w:color w:val="auto"/>
                <w:kern w:val="0"/>
                <w:sz w:val="18"/>
                <w:szCs w:val="18"/>
                <w:lang w:eastAsia="zh-CN"/>
              </w:rPr>
              <w:t>9</w:t>
            </w:r>
            <w:r>
              <w:rPr>
                <w:rFonts w:hint="eastAsia" w:ascii="宋体" w:hAnsi="宋体" w:cs="宋体"/>
                <w:color w:val="auto"/>
                <w:kern w:val="0"/>
                <w:sz w:val="18"/>
                <w:szCs w:val="18"/>
                <w:lang w:val="en-US" w:eastAsia="zh-CN"/>
              </w:rPr>
              <w:t>月</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等级评估工作</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12月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12月   </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3：报纸公告</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1版</w:t>
            </w:r>
            <w:r>
              <w:rPr>
                <w:rFonts w:hint="eastAsia" w:ascii="宋体" w:hAnsi="宋体" w:cs="宋体"/>
                <w:color w:val="auto"/>
                <w:kern w:val="0"/>
                <w:sz w:val="18"/>
                <w:szCs w:val="18"/>
                <w:lang w:eastAsia="zh-CN"/>
              </w:rPr>
              <w:t>）</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12月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12月</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color w:val="auto"/>
                <w:kern w:val="0"/>
                <w:sz w:val="18"/>
                <w:szCs w:val="18"/>
                <w:lang w:eastAsia="zh-CN"/>
              </w:rPr>
              <w:t>社会组织注销清算审计和法定代表人离任审计</w:t>
            </w:r>
            <w:r>
              <w:rPr>
                <w:rFonts w:hint="default" w:ascii="宋体" w:hAnsi="宋体" w:cs="宋体"/>
                <w:color w:val="auto"/>
                <w:kern w:val="0"/>
                <w:sz w:val="18"/>
                <w:szCs w:val="18"/>
                <w:lang w:eastAsia="zh-CN"/>
              </w:rPr>
              <w:t>及专项工作审计费用</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48000</w:t>
            </w:r>
            <w:r>
              <w:rPr>
                <w:rFonts w:hint="eastAsia" w:ascii="宋体" w:hAnsi="宋体" w:cs="宋体"/>
                <w:kern w:val="0"/>
                <w:sz w:val="18"/>
                <w:szCs w:val="18"/>
                <w:lang w:val="en-US" w:eastAsia="zh-CN"/>
              </w:rPr>
              <w:t>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eastAsia="zh-CN"/>
              </w:rPr>
            </w:pPr>
            <w:r>
              <w:rPr>
                <w:rFonts w:hint="default" w:ascii="宋体" w:hAnsi="宋体" w:cs="宋体"/>
                <w:color w:val="auto"/>
                <w:kern w:val="0"/>
                <w:sz w:val="18"/>
                <w:szCs w:val="18"/>
                <w:lang w:eastAsia="zh-CN"/>
              </w:rPr>
              <w:t>2.7</w:t>
            </w:r>
          </w:p>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lang w:eastAsia="zh-CN"/>
              </w:rPr>
              <w:t>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整版中国社会报</w:t>
            </w:r>
            <w:r>
              <w:rPr>
                <w:rFonts w:hint="eastAsia" w:ascii="宋体" w:hAnsi="宋体" w:cs="宋体"/>
                <w:color w:val="auto"/>
                <w:kern w:val="0"/>
                <w:sz w:val="18"/>
                <w:szCs w:val="18"/>
                <w:lang w:val="en-US" w:eastAsia="zh-CN"/>
              </w:rPr>
              <w:t>公告</w:t>
            </w:r>
            <w:r>
              <w:rPr>
                <w:rFonts w:hint="default" w:ascii="宋体" w:hAnsi="宋体" w:cs="宋体"/>
                <w:color w:val="auto"/>
                <w:kern w:val="0"/>
                <w:sz w:val="18"/>
                <w:szCs w:val="18"/>
                <w:lang w:eastAsia="zh-CN"/>
              </w:rPr>
              <w:t>费用</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lang w:val="en-US" w:eastAsia="zh-CN"/>
              </w:rPr>
              <w:t>≤</w:t>
            </w:r>
            <w:r>
              <w:rPr>
                <w:rFonts w:hint="default" w:ascii="宋体" w:hAnsi="宋体" w:cs="宋体"/>
                <w:color w:val="auto"/>
                <w:kern w:val="0"/>
                <w:sz w:val="18"/>
                <w:szCs w:val="18"/>
                <w:lang w:eastAsia="zh-CN"/>
              </w:rPr>
              <w:t>3</w:t>
            </w:r>
            <w:r>
              <w:rPr>
                <w:rFonts w:hint="eastAsia" w:ascii="宋体" w:hAnsi="宋体" w:cs="宋体"/>
                <w:color w:val="auto"/>
                <w:kern w:val="0"/>
                <w:sz w:val="18"/>
                <w:szCs w:val="18"/>
                <w:lang w:val="en-US" w:eastAsia="zh-CN"/>
              </w:rPr>
              <w:t>0000元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lang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3：等级评估</w:t>
            </w:r>
            <w:r>
              <w:rPr>
                <w:rFonts w:hint="default" w:ascii="宋体" w:hAnsi="宋体" w:cs="宋体"/>
                <w:color w:val="auto"/>
                <w:kern w:val="0"/>
                <w:sz w:val="18"/>
                <w:szCs w:val="18"/>
                <w:lang w:eastAsia="zh-CN"/>
              </w:rPr>
              <w:t>项目费用</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eastAsia" w:ascii="宋体" w:hAnsi="宋体" w:eastAsia="宋体" w:cs="宋体"/>
                <w:kern w:val="0"/>
                <w:sz w:val="18"/>
                <w:szCs w:val="18"/>
                <w:lang w:val="en" w:eastAsia="zh-CN"/>
              </w:rPr>
              <w:t>≤</w:t>
            </w:r>
            <w:r>
              <w:rPr>
                <w:rFonts w:hint="eastAsia" w:ascii="宋体" w:hAnsi="宋体" w:cs="宋体"/>
                <w:kern w:val="0"/>
                <w:sz w:val="18"/>
                <w:szCs w:val="18"/>
                <w:lang w:val="en-US" w:eastAsia="zh-CN"/>
              </w:rPr>
              <w:t>5000</w:t>
            </w:r>
            <w:r>
              <w:rPr>
                <w:rFonts w:hint="default" w:ascii="宋体" w:hAnsi="宋体" w:cs="宋体"/>
                <w:kern w:val="0"/>
                <w:sz w:val="18"/>
                <w:szCs w:val="18"/>
                <w:lang w:eastAsia="zh-CN"/>
              </w:rPr>
              <w:t>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lang w:eastAsia="zh-CN"/>
              </w:rPr>
              <w:t>488896.17元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4：证书购买</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kern w:val="0"/>
                <w:sz w:val="18"/>
                <w:szCs w:val="18"/>
                <w:lang w:val="en" w:eastAsia="zh-CN"/>
              </w:rPr>
              <w:t>≤</w:t>
            </w:r>
            <w:r>
              <w:rPr>
                <w:rFonts w:hint="default" w:ascii="宋体" w:hAnsi="宋体" w:cs="宋体"/>
                <w:kern w:val="0"/>
                <w:sz w:val="18"/>
                <w:szCs w:val="18"/>
                <w:lang w:eastAsia="zh-CN"/>
              </w:rPr>
              <w:t>2万</w:t>
            </w:r>
            <w:r>
              <w:rPr>
                <w:rFonts w:hint="eastAsia" w:ascii="宋体" w:hAnsi="宋体" w:cs="宋体"/>
                <w:kern w:val="0"/>
                <w:sz w:val="18"/>
                <w:szCs w:val="18"/>
                <w:lang w:val="en-US" w:eastAsia="zh-CN"/>
              </w:rPr>
              <w:t>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3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等级评估结果作为政府部门推动职能转移、授权委托事项、向社会组织购买服务，落实社会组织社会公益性捐助税前扣除政策优惠等方面的参考评判依据</w:t>
            </w:r>
          </w:p>
        </w:tc>
        <w:tc>
          <w:tcPr>
            <w:tcW w:w="11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2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以评促建，以评促改，以评促管，以评促强</w:t>
            </w:r>
          </w:p>
        </w:tc>
        <w:tc>
          <w:tcPr>
            <w:tcW w:w="11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2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等级评估对象对评估工作满意度</w:t>
            </w:r>
          </w:p>
        </w:tc>
        <w:tc>
          <w:tcPr>
            <w:tcW w:w="11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东文宋体" w:hAnsi="东文宋体" w:eastAsia="东文宋体" w:cs="东文宋体"/>
                <w:color w:val="auto"/>
                <w:kern w:val="0"/>
                <w:sz w:val="18"/>
                <w:szCs w:val="18"/>
              </w:rPr>
              <w:t>≥</w:t>
            </w:r>
            <w:r>
              <w:rPr>
                <w:rFonts w:hint="eastAsia" w:ascii="宋体" w:hAnsi="宋体" w:eastAsia="东文宋体" w:cs="宋体"/>
                <w:color w:val="auto"/>
                <w:kern w:val="0"/>
                <w:sz w:val="18"/>
                <w:szCs w:val="18"/>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71" w:hRule="exact"/>
          <w:jc w:val="center"/>
        </w:trPr>
        <w:tc>
          <w:tcPr>
            <w:tcW w:w="642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rPr>
            </w:pPr>
            <w:r>
              <w:rPr>
                <w:rFonts w:hint="default" w:ascii="宋体" w:hAnsi="宋体" w:cs="宋体"/>
                <w:color w:val="auto"/>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7"/>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16EAFCBD"/>
    <w:rsid w:val="2CBF8107"/>
    <w:rsid w:val="2EB70209"/>
    <w:rsid w:val="30FF2B40"/>
    <w:rsid w:val="35D339CB"/>
    <w:rsid w:val="37C3D03D"/>
    <w:rsid w:val="3FEFB41D"/>
    <w:rsid w:val="3FF79B31"/>
    <w:rsid w:val="4BA31FDB"/>
    <w:rsid w:val="4BFF9656"/>
    <w:rsid w:val="4FAE6D08"/>
    <w:rsid w:val="537A1457"/>
    <w:rsid w:val="537B9DA3"/>
    <w:rsid w:val="55975BF0"/>
    <w:rsid w:val="566FF3C3"/>
    <w:rsid w:val="577FC547"/>
    <w:rsid w:val="5A474F5C"/>
    <w:rsid w:val="5DDF52D1"/>
    <w:rsid w:val="5EDB0B63"/>
    <w:rsid w:val="5F9F33EB"/>
    <w:rsid w:val="5FF42178"/>
    <w:rsid w:val="676349E8"/>
    <w:rsid w:val="69D653FC"/>
    <w:rsid w:val="6AC7B1A3"/>
    <w:rsid w:val="6B77FB6F"/>
    <w:rsid w:val="6EE9A86C"/>
    <w:rsid w:val="6FD43E60"/>
    <w:rsid w:val="719E34B4"/>
    <w:rsid w:val="71DB912D"/>
    <w:rsid w:val="72AE767F"/>
    <w:rsid w:val="736955F9"/>
    <w:rsid w:val="75F326AA"/>
    <w:rsid w:val="763E871D"/>
    <w:rsid w:val="791C4510"/>
    <w:rsid w:val="79EBFCAD"/>
    <w:rsid w:val="7BBD97BD"/>
    <w:rsid w:val="7BED256C"/>
    <w:rsid w:val="7BFE4A5B"/>
    <w:rsid w:val="7BFFEC6B"/>
    <w:rsid w:val="7DBF4FBB"/>
    <w:rsid w:val="7DCD9330"/>
    <w:rsid w:val="7DD758A1"/>
    <w:rsid w:val="7E562264"/>
    <w:rsid w:val="7E5EB5A1"/>
    <w:rsid w:val="7E620ACB"/>
    <w:rsid w:val="7F2773F9"/>
    <w:rsid w:val="7F3909BD"/>
    <w:rsid w:val="7F7C49BA"/>
    <w:rsid w:val="7FBF70D0"/>
    <w:rsid w:val="7FF719AD"/>
    <w:rsid w:val="9BFD2FEF"/>
    <w:rsid w:val="9DDD55CA"/>
    <w:rsid w:val="A5FE8393"/>
    <w:rsid w:val="AA5E3CAD"/>
    <w:rsid w:val="ACBF938E"/>
    <w:rsid w:val="AFDDEFDC"/>
    <w:rsid w:val="B2DFF942"/>
    <w:rsid w:val="B5FC34C6"/>
    <w:rsid w:val="B9F93905"/>
    <w:rsid w:val="BAEFCA12"/>
    <w:rsid w:val="BB1C3A20"/>
    <w:rsid w:val="BC27596B"/>
    <w:rsid w:val="BD5D8A02"/>
    <w:rsid w:val="D4CEDA1A"/>
    <w:rsid w:val="D5A31DC0"/>
    <w:rsid w:val="D7FF1616"/>
    <w:rsid w:val="D9FF9775"/>
    <w:rsid w:val="DF776C1C"/>
    <w:rsid w:val="DF7F9051"/>
    <w:rsid w:val="DFBDE922"/>
    <w:rsid w:val="DFEAA56F"/>
    <w:rsid w:val="E6922BE3"/>
    <w:rsid w:val="E7BB86CE"/>
    <w:rsid w:val="EB5BB730"/>
    <w:rsid w:val="EBFD0016"/>
    <w:rsid w:val="ED9A6188"/>
    <w:rsid w:val="EDA752D0"/>
    <w:rsid w:val="EDFF835A"/>
    <w:rsid w:val="EDFFF4FE"/>
    <w:rsid w:val="EEBB59E1"/>
    <w:rsid w:val="EFCF022D"/>
    <w:rsid w:val="F1DD0998"/>
    <w:rsid w:val="F37B3AB2"/>
    <w:rsid w:val="F3D7AE76"/>
    <w:rsid w:val="F6FF4047"/>
    <w:rsid w:val="F71FBC80"/>
    <w:rsid w:val="F7BD78E3"/>
    <w:rsid w:val="F7E365DE"/>
    <w:rsid w:val="FA5A168B"/>
    <w:rsid w:val="FBFF92EF"/>
    <w:rsid w:val="FD3F40DC"/>
    <w:rsid w:val="FD8E962E"/>
    <w:rsid w:val="FEF8056D"/>
    <w:rsid w:val="FEF82787"/>
    <w:rsid w:val="FEFD3F0E"/>
    <w:rsid w:val="FF77AA46"/>
    <w:rsid w:val="FF7F6997"/>
    <w:rsid w:val="FFBDEA55"/>
    <w:rsid w:val="FFD7AF57"/>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Hyperlink"/>
    <w:basedOn w:val="10"/>
    <w:qFormat/>
    <w:uiPriority w:val="0"/>
    <w:rPr>
      <w:color w:val="0000FF"/>
      <w:u w:val="single"/>
    </w:rPr>
  </w:style>
  <w:style w:type="character" w:customStyle="1" w:styleId="13">
    <w:name w:val="font81"/>
    <w:basedOn w:val="10"/>
    <w:qFormat/>
    <w:uiPriority w:val="0"/>
    <w:rPr>
      <w:rFonts w:hint="eastAsia" w:ascii="宋体" w:hAnsi="宋体" w:eastAsia="宋体" w:cs="宋体"/>
      <w:color w:val="000000"/>
      <w:sz w:val="20"/>
      <w:szCs w:val="20"/>
      <w:u w:val="none"/>
    </w:rPr>
  </w:style>
  <w:style w:type="character" w:customStyle="1" w:styleId="14">
    <w:name w:val="font11"/>
    <w:basedOn w:val="10"/>
    <w:qFormat/>
    <w:uiPriority w:val="0"/>
    <w:rPr>
      <w:rFonts w:hint="eastAsia" w:ascii="仿宋_GB2312" w:eastAsia="仿宋_GB2312" w:cs="仿宋_GB2312"/>
      <w:color w:val="000000"/>
      <w:sz w:val="24"/>
      <w:szCs w:val="24"/>
      <w:u w:val="none"/>
    </w:rPr>
  </w:style>
  <w:style w:type="character" w:customStyle="1" w:styleId="15">
    <w:name w:val="font61"/>
    <w:basedOn w:val="10"/>
    <w:qFormat/>
    <w:uiPriority w:val="0"/>
    <w:rPr>
      <w:rFonts w:hint="eastAsia" w:ascii="仿宋_GB2312" w:eastAsia="仿宋_GB2312" w:cs="仿宋_GB2312"/>
      <w:color w:val="000000"/>
      <w:sz w:val="24"/>
      <w:szCs w:val="24"/>
      <w:u w:val="none"/>
    </w:rPr>
  </w:style>
  <w:style w:type="character" w:customStyle="1" w:styleId="16">
    <w:name w:val="font71"/>
    <w:basedOn w:val="10"/>
    <w:qFormat/>
    <w:uiPriority w:val="0"/>
    <w:rPr>
      <w:rFonts w:hint="eastAsia" w:ascii="宋体" w:hAnsi="宋体" w:eastAsia="宋体" w:cs="宋体"/>
      <w:color w:val="FF0000"/>
      <w:sz w:val="20"/>
      <w:szCs w:val="20"/>
      <w:u w:val="none"/>
    </w:rPr>
  </w:style>
  <w:style w:type="paragraph" w:customStyle="1" w:styleId="17">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8">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2024-03-15T03:08:00Z</dcterms:created>
  <dc:creator>user</dc:creator>
  <cp:lastModifiedBy>mzj</cp:lastModifiedBy>
  <cp:lastPrinted>2025-01-10T01:22:00Z</cp:lastPrinted>
  <dcterms:modified xsi:type="dcterms:W3CDTF">2025-03-09T10:46:04Z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