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971"/>
        <w:gridCol w:w="1250"/>
        <w:gridCol w:w="1199"/>
        <w:gridCol w:w="523"/>
        <w:gridCol w:w="99"/>
        <w:gridCol w:w="413"/>
        <w:gridCol w:w="423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default" w:ascii="宋体" w:hAnsi="宋体" w:cs="宋体"/>
                <w:color w:val="auto"/>
                <w:kern w:val="0"/>
                <w:sz w:val="22"/>
                <w:lang w:val="e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保障通州区“两优一先”评选表彰工作相关费用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北京市通州区机关事务服务中心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北京市通州区机关事务服务中心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峥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60555825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63.3302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63.3302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63.3302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63.3302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63.3302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63.3302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保障通州区“两优一先”表彰大会暨区委党的建设工作领导小组全体会议顺利召开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保障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了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通州区“两优一先”表彰大会暨区委党的建设工作领导小组全体会议顺利召开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保障人数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537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537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保障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天数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天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天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服务范围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lang w:val="en-US" w:eastAsia="zh-CN"/>
              </w:rPr>
              <w:t>保障通州区“两优一先”表彰大会暨区委党的建设工作领导小组全体会议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eastAsia="宋体" w:cs="宋体"/>
                <w:color w:val="auto"/>
                <w:kern w:val="0"/>
                <w:sz w:val="13"/>
                <w:szCs w:val="13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lang w:val="en-US" w:eastAsia="zh-CN"/>
              </w:rPr>
              <w:t>保障通州区“两优一先”表彰大会暨区委党的建设工作领导小组全体会议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成果验收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合格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合格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专题研讨会时间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2024.6.27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024.6.27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支出标准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按照北京市市级党政机关事业单位会议费相关标准，每人每天不超过550元/人天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13"/>
                <w:szCs w:val="13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按照北京市市级党政机关事业单位会议费相关标准，每人每天不超过550元/人天本年支付63.3302万元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1：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服务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目标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lang w:val="en-US" w:eastAsia="zh-CN"/>
              </w:rPr>
              <w:t>保障通州区“两优一先”表彰大会暨区委党的建设工作领导小组全体会议顺利开展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13"/>
                <w:szCs w:val="13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lang w:val="en-US" w:eastAsia="zh-CN"/>
              </w:rPr>
              <w:t>保障通州区“两优一先”表彰大会暨区委党的建设工作领导小组全体会议顺利开展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做好服务保障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严格按照大会工作安排和职责分工做好保障工作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ascii="宋体" w:hAnsi="宋体" w:eastAsia="宋体" w:cs="宋体"/>
                <w:color w:val="auto"/>
                <w:kern w:val="0"/>
                <w:sz w:val="13"/>
                <w:szCs w:val="13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严格按照大会工作安排和职责分工做好保障工作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服务保障状态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服务保障人员时刻保持良好的精神面貌和工作状态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服务保障人员时刻保持良好的精神面貌和工作状态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服务整体满意率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满意率不低于9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%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%</w:t>
            </w:r>
          </w:p>
        </w:tc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5527E83"/>
    <w:rsid w:val="0ADD38B2"/>
    <w:rsid w:val="0C8165E0"/>
    <w:rsid w:val="2CBF8107"/>
    <w:rsid w:val="2EB70209"/>
    <w:rsid w:val="30FF2B40"/>
    <w:rsid w:val="34BF3CFB"/>
    <w:rsid w:val="35D339CB"/>
    <w:rsid w:val="3DB7EEB3"/>
    <w:rsid w:val="3FDBCA12"/>
    <w:rsid w:val="3FF79B31"/>
    <w:rsid w:val="48945F57"/>
    <w:rsid w:val="4BA31FDB"/>
    <w:rsid w:val="4BFF9656"/>
    <w:rsid w:val="537A1457"/>
    <w:rsid w:val="537B9DA3"/>
    <w:rsid w:val="577FC547"/>
    <w:rsid w:val="5A474F5C"/>
    <w:rsid w:val="5DDF52D1"/>
    <w:rsid w:val="5EDB0B63"/>
    <w:rsid w:val="5F9F33EB"/>
    <w:rsid w:val="6AC7B1A3"/>
    <w:rsid w:val="6B77FB6F"/>
    <w:rsid w:val="6EE9A86C"/>
    <w:rsid w:val="6FD43E60"/>
    <w:rsid w:val="71DB912D"/>
    <w:rsid w:val="763E871D"/>
    <w:rsid w:val="77FB2BB5"/>
    <w:rsid w:val="79EBFCAD"/>
    <w:rsid w:val="7BBD97BD"/>
    <w:rsid w:val="7BED256C"/>
    <w:rsid w:val="7BF2C7F3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BEEA1E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2024-03-15T03:08:00Z</dcterms:created>
  <dc:creator>user</dc:creator>
  <cp:lastModifiedBy>丁家的丁丁</cp:lastModifiedBy>
  <cp:lastPrinted>2025-01-10T01:22:00Z</cp:lastPrinted>
  <dcterms:modified xsi:type="dcterms:W3CDTF">2025-03-07T02:16:03Z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