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25"/>
        <w:gridCol w:w="1096"/>
        <w:gridCol w:w="1199"/>
        <w:gridCol w:w="523"/>
        <w:gridCol w:w="99"/>
        <w:gridCol w:w="413"/>
        <w:gridCol w:w="42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保障市委、市政府安全生产第二督察组来通督察迎检工作经费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  <w:bookmarkStart w:id="0" w:name="_GoBack"/>
            <w:bookmarkEnd w:id="0"/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峥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60555825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102.6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102.6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8"/>
              <w:tblW w:w="892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1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</w:tr>
          </w:tbl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8"/>
              <w:tblW w:w="892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1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102.6</w:t>
                  </w:r>
                </w:p>
              </w:tc>
            </w:tr>
          </w:tbl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102.6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确保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市委、市政府安全生产第二督察组来通督察迎检工作顺利召开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确保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市委、市政府安全生产第二督察组来通督察迎检工作顺利召开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天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2次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2次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服务范围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保障市委、市政府安全生产第二督察组来通督察迎检工作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保障市委、市政府安全生产第二督察组来通督察迎检工作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按期完成率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费用标准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3"/>
                <w:szCs w:val="13"/>
                <w:lang w:val="en-US" w:eastAsia="zh-CN"/>
              </w:rPr>
              <w:t>按照二类会议标准，每人每天不超过650元/人天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  <w:t>保障资金支付102.6万元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val="en-US" w:eastAsia="zh-CN"/>
              </w:rPr>
              <w:t>保障市委、市政府安全生产第二督察组来通督察迎检工作顺利召开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val="en-US" w:eastAsia="zh-CN"/>
              </w:rPr>
              <w:t>保障市委、市政府安全生产第二督察组来通督察迎检工作顺利召开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做好服务保障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时刻保持公共区域和会场环境的干净整洁。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时刻保持公共区域和会场环境的干净整洁。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服务保障状态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督察组人员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对服务整体满意率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满意率不低于9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FF72C0A"/>
    <w:rsid w:val="2A7779A0"/>
    <w:rsid w:val="2CBF8107"/>
    <w:rsid w:val="2EB70209"/>
    <w:rsid w:val="30FF2B40"/>
    <w:rsid w:val="33D62947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3F79BD1"/>
    <w:rsid w:val="763E871D"/>
    <w:rsid w:val="77FB2BB5"/>
    <w:rsid w:val="79EBFCAD"/>
    <w:rsid w:val="7BBD97BD"/>
    <w:rsid w:val="7BED256C"/>
    <w:rsid w:val="7BF2C7F3"/>
    <w:rsid w:val="7BFE4A5B"/>
    <w:rsid w:val="7BFFEC6B"/>
    <w:rsid w:val="7DBF4FBB"/>
    <w:rsid w:val="7DC74647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9FEB298"/>
    <w:rsid w:val="FA5A168B"/>
    <w:rsid w:val="FBEEA1E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2024-03-15T19:08:00Z</dcterms:created>
  <dc:creator>user</dc:creator>
  <cp:lastModifiedBy>丁家的丁丁</cp:lastModifiedBy>
  <cp:lastPrinted>2025-01-10T17:22:00Z</cp:lastPrinted>
  <dcterms:modified xsi:type="dcterms:W3CDTF">2025-03-06T07:16:44Z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