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拆改通州区体育场内换热站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李凤苹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80882016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1.移改换热站，保证周边小区供暖。                         2.不影响体育场升级改造工程进度。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已按照目标完成移改，不影响体育场升级改造工程进度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，正在进行预算结算评审，本年无支出。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指标1：建设面积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200平方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指标1：项目竣工验收合格率合格率合格率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大于97%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指标1：项目按期完成率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大于98%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指标1：提供良好履职基础，服务社会发展能力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  <w:bookmarkEnd w:id="0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spacing w:line="600" w:lineRule="exact"/>
      </w:pPr>
    </w:p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区体育场升级改造项目属于“一会三函”的区属重点工程，目前我单位已经取得前期工作函、设计方案审查意见函。2019年5月28日，隋市长召开专题会议，会议通过了通州区体育场升级改造项目设计方案，要求加快办理前期手续，尽快开工。换热站位置正处于新建场馆红线之内，此换热站为天桥湾小区及区城管委提供供暖，为了加快区体育场升级改造项目的启动，需要将换热站拆改至新建主体建筑红线外北侧，如不拆改，将影响体育场升级改造项目建设。换热站已于2022年9月已拆改完毕。此项目已通过区财政局评审中心进行评审，审定金额为271.56万元,实际结算金额406.62万元，目前正在进行财政结算评审，最终以实际结算评审为准。截止到2022年已拨付资金208.082613万元，</w:t>
      </w:r>
    </w:p>
    <w:p>
      <w:pPr>
        <w:numPr>
          <w:ilvl w:val="0"/>
          <w:numId w:val="1"/>
        </w:num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项目绩效目标。包括总体目标和阶段性目标。</w:t>
      </w:r>
    </w:p>
    <w:p>
      <w:pPr>
        <w:numPr>
          <w:numId w:val="0"/>
        </w:numPr>
        <w:spacing w:line="600" w:lineRule="exact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换热站位置正处于新建场馆红线之内，此换热站为天桥湾小区及区城管委提供供暖，为了加快区体育场升级改造项目的启动，需要将换热站拆改至新建主体建筑红线外北侧，如不拆改，将影响体育场升级改造项目建设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2"/>
        </w:numPr>
        <w:spacing w:line="600" w:lineRule="exact"/>
        <w:ind w:left="0" w:leftChars="0"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绩效评价原则、评价指标体系（附表说明）、评价方法、评价标准等。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2"/>
        </w:numPr>
        <w:spacing w:line="600" w:lineRule="exact"/>
        <w:ind w:left="0" w:leftChars="0"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绩效评价工作过程。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cs="宋体"/>
          <w:color w:val="auto"/>
          <w:kern w:val="0"/>
          <w:sz w:val="22"/>
        </w:rPr>
      </w:pPr>
    </w:p>
    <w:p>
      <w:pPr>
        <w:numPr>
          <w:ilvl w:val="0"/>
          <w:numId w:val="3"/>
        </w:numPr>
        <w:spacing w:line="600" w:lineRule="exact"/>
        <w:ind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综合评价情况及评价结论（附相关评分表）</w:t>
      </w:r>
    </w:p>
    <w:p>
      <w:pPr>
        <w:numPr>
          <w:numId w:val="0"/>
        </w:numPr>
        <w:spacing w:line="600" w:lineRule="exact"/>
        <w:rPr>
          <w:rFonts w:hint="default" w:ascii="宋体" w:hAnsi="宋体" w:eastAsia="宋体" w:cs="宋体"/>
          <w:b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 xml:space="preserve">    无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4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项目过程情况。</w:t>
      </w:r>
    </w:p>
    <w:p>
      <w:pPr>
        <w:numPr>
          <w:numId w:val="0"/>
        </w:numPr>
        <w:spacing w:line="600" w:lineRule="exact"/>
        <w:ind w:left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4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项目产出情况。</w:t>
      </w:r>
    </w:p>
    <w:p>
      <w:pPr>
        <w:numPr>
          <w:numId w:val="0"/>
        </w:numPr>
        <w:spacing w:line="600" w:lineRule="exact"/>
        <w:ind w:left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4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项目效益情况。</w:t>
      </w:r>
    </w:p>
    <w:p>
      <w:pPr>
        <w:numPr>
          <w:numId w:val="0"/>
        </w:numPr>
        <w:spacing w:line="600" w:lineRule="exact"/>
        <w:ind w:leftChars="200"/>
        <w:outlineLvl w:val="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left="0" w:leftChars="0"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主要经验及做法、存在的问题及原因分析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left="0" w:leftChars="0"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有关建议</w:t>
      </w:r>
    </w:p>
    <w:p>
      <w:pPr>
        <w:numPr>
          <w:numId w:val="0"/>
        </w:numPr>
        <w:spacing w:line="600" w:lineRule="exact"/>
        <w:ind w:left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left="0" w:leftChars="0" w:firstLine="442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其他需要说明的问题</w:t>
      </w:r>
    </w:p>
    <w:p>
      <w:pPr>
        <w:numPr>
          <w:numId w:val="0"/>
        </w:numPr>
        <w:spacing w:line="600" w:lineRule="exact"/>
        <w:ind w:leftChars="200"/>
        <w:rPr>
          <w:rFonts w:hint="default" w:ascii="宋体" w:hAnsi="宋体" w:eastAsia="宋体" w:cs="宋体"/>
          <w:b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 xml:space="preserve"> 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792053365">
    <w:nsid w:val="E2062475"/>
    <w:multiLevelType w:val="singleLevel"/>
    <w:tmpl w:val="E2062475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854312145">
    <w:nsid w:val="6E868ED1"/>
    <w:multiLevelType w:val="singleLevel"/>
    <w:tmpl w:val="6E868ED1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150138054">
    <w:nsid w:val="BBC34AC6"/>
    <w:multiLevelType w:val="singleLevel"/>
    <w:tmpl w:val="BBC34AC6"/>
    <w:lvl w:ilvl="0" w:tentative="1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498588556">
    <w:nsid w:val="5952A58C"/>
    <w:multiLevelType w:val="singleLevel"/>
    <w:tmpl w:val="5952A58C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498588556"/>
  </w:num>
  <w:num w:numId="2">
    <w:abstractNumId w:val="3792053365"/>
  </w:num>
  <w:num w:numId="3">
    <w:abstractNumId w:val="3150138054"/>
  </w:num>
  <w:num w:numId="4">
    <w:abstractNumId w:val="18543121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TkyYjY1YTEwMGMzNjcyZTMwZTlmZWZhYzZkYTJhYjEifQ=="/>
  </w:docVars>
  <w:rsids>
    <w:rsidRoot w:val="5EDB0B63"/>
    <w:rsid w:val="01534994"/>
    <w:rsid w:val="0C8165E0"/>
    <w:rsid w:val="14B039AD"/>
    <w:rsid w:val="1DCB4E4A"/>
    <w:rsid w:val="1EA03416"/>
    <w:rsid w:val="2CBF8107"/>
    <w:rsid w:val="2EB70209"/>
    <w:rsid w:val="30FF2B40"/>
    <w:rsid w:val="35D339CB"/>
    <w:rsid w:val="3783108B"/>
    <w:rsid w:val="3FF79B31"/>
    <w:rsid w:val="4BA31FDB"/>
    <w:rsid w:val="4BFF9656"/>
    <w:rsid w:val="4E555EE6"/>
    <w:rsid w:val="4E564D45"/>
    <w:rsid w:val="537B9DA3"/>
    <w:rsid w:val="5A474F5C"/>
    <w:rsid w:val="5DDF52D1"/>
    <w:rsid w:val="5EDB0B63"/>
    <w:rsid w:val="5F9F33EB"/>
    <w:rsid w:val="63E55CC1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109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2024-04-18T08:26:43Z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CCE075D2E2954A0E88495E7AB9D4F78C_12</vt:lpwstr>
  </property>
</Properties>
</file>