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2023年全国各级各类体校教练员通识知识更新轮训班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通州区体育运动学校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郎燕庚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13522633706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30万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30万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30万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按照《全国各级各类体校教练员人才教育培训规划(2018— 2022)》(体青字〔2018〕89 号)要求，为进一步加强我国体校 教练员队伍建设，培养一批具有国际视野、创新思维和较高执教 水平的优秀教练员人才，由体育总局青少司主办，体育总局教练 员学院协办，体育总局有关项目中心(协会)参与，全国体育运动学校联合会协助管理的2022年全国各级各类体校教练员通识知识更新轮训班拟定于2023 年1-6月举办。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已按时完成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培训人数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培训天数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7天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参与率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项目完成金额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资金使用率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服务范围率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促进教育率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培训学院满意度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大于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大于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</w:pPr>
    </w:p>
    <w:p>
      <w:pPr>
        <w:numPr>
          <w:numId w:val="0"/>
        </w:numPr>
        <w:pBdr>
          <w:bottom w:val="single" w:color="FFFFFF" w:sz="4" w:space="17"/>
        </w:pBdr>
        <w:wordWrap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</w:rPr>
      </w:pP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一、基本情况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（一）项目概况。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国家体育总局2022年培训工作计划，按照《体育总局青少司关于做好2022年全国各级各类体校教练员通识知识更新轮训班工作的通知》（体青字〔2022〕34号）要求，由体育总局青少司主办，体育总局教练员学院协办，体育总局各项目中心(协会)参与，全国体育运动学校联合会协助管理，太原理工大学承办的2022年全国各级各类体校教练员通识知识更新轮训班(第十九期“体教融合方向”)于2023年6月在北京市举办。本次培训旨在实施《全国各级各类体校教练员人才教育培训规划(2018-2022年)》，进一步加强我国各级各类体校教练员队伍建设。学习现代青少年训练最新科技成果与方法手段，更新执教理念、完善知识结构、提高执教能力，培养一批具有国际视野、创新思维和较高执教水平的优秀教练员人才。培训以专家授课为主,结合党的深化改革的新要求,讲授青少年体育发展的最新态势及今后发展方向,同时参训学员围绕工作实际开展主题交流。从教育改革的应试教育到素质教育、体育改革的体育管理到体育治理、后备人才培养的体教分离到体教结合、绩效评估的外在目标到内在动力等方面做了详细阐述。</w:t>
      </w:r>
    </w:p>
    <w:p>
      <w:pPr>
        <w:spacing w:line="360" w:lineRule="auto"/>
        <w:ind w:firstLine="640" w:firstLineChars="200"/>
        <w:outlineLvl w:val="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项目绩效目标。包括总体目标和阶段性目标。</w:t>
      </w:r>
    </w:p>
    <w:p>
      <w:pPr>
        <w:numPr>
          <w:numId w:val="0"/>
        </w:numPr>
        <w:spacing w:line="600" w:lineRule="exac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阶段性目标：培养一批具有国际视野、创新思维和较高执教水平的优秀教练员人才。</w:t>
      </w:r>
    </w:p>
    <w:p>
      <w:pPr>
        <w:numPr>
          <w:numId w:val="0"/>
        </w:numPr>
        <w:spacing w:line="600" w:lineRule="exac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总体目标：通过培训提高教练员水平，增强通州区各参赛项目师资力量及整体水平。争取佳绩、突破最好成绩。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二、绩效评价工作开展情况</w:t>
      </w:r>
    </w:p>
    <w:p>
      <w:pPr>
        <w:spacing w:line="600" w:lineRule="exact"/>
        <w:ind w:firstLine="640" w:firstLineChars="200"/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（一）绩效评价目的、对象和范围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：绩效评价对象为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80名北京市各区教练员。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（二）绩效评价原则、评价指标体系（附表说明）、评价方法、评价标准等。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（三）绩效评价工作过程。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三、综合评价情况及评价结论（附相关评分表）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</w:rPr>
        <w:t>四、绩效评价指标分析</w:t>
      </w:r>
    </w:p>
    <w:p>
      <w:pPr>
        <w:ind w:firstLine="640" w:firstLineChars="200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sz w:val="32"/>
          <w:szCs w:val="32"/>
        </w:rPr>
        <w:t>（一）资金投入情况分析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本项目资金于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2023年年初全部到位，年初与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北京弘赫国际体育发展有限公司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签订培训班协议共30万元，其中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成立202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年全国各级各类体校教练员通识知识更新轮训班工作领导小组：</w:t>
      </w:r>
    </w:p>
    <w:p>
      <w:pPr>
        <w:widowControl w:val="0"/>
        <w:wordWrap/>
        <w:adjustRightInd w:val="0"/>
        <w:snapToGrid w:val="0"/>
        <w:spacing w:line="600" w:lineRule="exact"/>
        <w:ind w:right="-1153" w:rightChars="-549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长：唐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全国体育运动学校联合会冰雪委员会秘书长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副组长：郑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一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弘赫国际体育运动中心 副总经理</w:t>
      </w:r>
    </w:p>
    <w:p>
      <w:pPr>
        <w:widowControl w:val="0"/>
        <w:wordWrap/>
        <w:adjustRightInd w:val="0"/>
        <w:snapToGrid w:val="0"/>
        <w:spacing w:line="600" w:lineRule="exact"/>
        <w:ind w:left="1918" w:leftChars="304" w:right="-1153" w:rightChars="-549" w:hanging="1280" w:hangingChars="4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员：宋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伟、杨惬琛、杨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松、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贾晨辉、王东伟、贝松瑞、刘志广、贝松焱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领导小组下设综合组、培训组、后勤组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（一）综合组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（组长：唐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颖）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工作职责：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1、负责北京市体育局领导及教员的接待工作。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2、负责起草培训工作方案、开班仪式、结业仪式的筹备组织、领导讲话稿和有关文书的起草、领导小组日常工作。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3、负责开班仪式、结业仪式领导的邀请。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4、负责学员座次安排、开班仪式、结业仪式现场组织工作。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5、负责联系媒体记者做好新闻宣传报道。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（二）培训组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（组长：郑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一）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工作职责：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1、负责整个培训的课堂组织及学员的日常管理工作。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2、负责参训人员学员证及培训证书的发放工作。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3、负责培训班期间的管理及业余活动的组织。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4、负责培训班学员心得的收集整理及简报宣传工作。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5、负责培训期间学员签到资料、质量评估表、学员手册、学籍表、项目结算审核表、录相视频等相关资料的报送工作。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（三）安保组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（组长：宋  伟）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工作职责：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1、负责安全保卫、社会治安、消防、处突、维稳等各项工作方案和预案的制定与实施。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2、负责做好社会治安工作，确保酒店住地及周边良好的社会秩序，负责突发事件的处置。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3、负责培训期间领导和教员的用车保障工作。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4、负责食品卫生监管、每日用餐留样、确保餐饮的食品卫生安全，确保酒店线路安全无漏电、老化等。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  <w:lang w:val="en-US" w:eastAsia="zh-CN"/>
        </w:rPr>
      </w:pPr>
    </w:p>
    <w:p>
      <w:pPr>
        <w:ind w:firstLine="640" w:firstLineChars="200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sz w:val="32"/>
          <w:szCs w:val="32"/>
        </w:rPr>
        <w:t>（二）总体绩效目标完成情况分析</w:t>
      </w:r>
    </w:p>
    <w:p>
      <w:pPr>
        <w:ind w:firstLine="640" w:firstLineChars="200"/>
        <w:outlineLvl w:val="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本次通识班培训各区教练员均有序参加，并且通过学习专业知识，达到相应效果。</w:t>
      </w:r>
    </w:p>
    <w:p>
      <w:pPr>
        <w:ind w:firstLine="640" w:firstLineChars="200"/>
        <w:outlineLvl w:val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hAnsi="楷体" w:eastAsia="楷体_GB2312" w:cs="仿宋_GB2312"/>
          <w:sz w:val="32"/>
          <w:szCs w:val="32"/>
        </w:rPr>
        <w:t>（三）绩效指标完成情况分析</w:t>
      </w:r>
    </w:p>
    <w:p>
      <w:pPr>
        <w:numPr>
          <w:numId w:val="0"/>
        </w:numPr>
        <w:spacing w:line="600" w:lineRule="exact"/>
        <w:rPr>
          <w:rFonts w:hint="default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/>
        </w:rPr>
        <w:t xml:space="preserve">    本次参加的各区教练员均考试合格，拿到合格证。</w:t>
      </w:r>
    </w:p>
    <w:p>
      <w:pPr>
        <w:numPr>
          <w:numId w:val="0"/>
        </w:numPr>
        <w:spacing w:line="600" w:lineRule="exact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  <w:t>主要经验及做法、存在的问题及原因分析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（一）加强培训组织领导。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建立信息通报机制，保持通讯畅通，有效工作。牢固树立大局意识、责任意识，加强协作，密切配合，使各项工作做到相互衔接、信息互通、环环相扣。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（二）坚持按规定办事。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严格按照培训要求，严格执行培训经费管理规定，建立严密的组织管理运行体系和各项工作制度，形成务实、高效的培训组织管理机制以及工作规范、管理科学、运转顺畅的工作格局，推进培训筹备和组织工作规范化和科学化。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（三）狠抓各项工作落实。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各工作部门要根据本次培训总体方案的要求，制定责任明确、操作性强的目标任务和工作计划，层层细化、分解，精心组织实施，遇事不推诿，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沟通，工作互补，确保各项工作任务落实到实处。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（四）狠抓安全卫生工作。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园区内所有有场馆落实清洁消毒措施。公共设施、公用物品要做到每天一消，园区内所有电路每日检查，预防线路老化引起的安全问题。</w:t>
      </w:r>
    </w:p>
    <w:p>
      <w:pPr>
        <w:numPr>
          <w:numId w:val="0"/>
        </w:numPr>
        <w:spacing w:line="600" w:lineRule="exact"/>
        <w:rPr>
          <w:rFonts w:hint="default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</w:rPr>
        <w:t>六、有关建议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kern w:val="0"/>
          <w:sz w:val="32"/>
          <w:szCs w:val="32"/>
          <w:lang w:eastAsia="zh-CN"/>
        </w:rPr>
        <w:t>无</w:t>
      </w:r>
    </w:p>
    <w:p/>
    <w:p>
      <w:pPr>
        <w:pStyle w:val="3"/>
      </w:pPr>
    </w:p>
    <w:p>
      <w:pPr>
        <w:rPr>
          <w:rFonts w:hint="eastAsia" w:eastAsia="宋体"/>
          <w:b w:val="0"/>
          <w:bCs w:val="0"/>
          <w:lang w:val="en-US" w:eastAsia="zh-CN"/>
        </w:rPr>
      </w:pPr>
      <w:bookmarkStart w:id="0" w:name="_GoBack"/>
      <w:bookmarkEnd w:id="0"/>
    </w:p>
    <w:sectPr>
      <w:footerReference r:id="rId4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224650096">
    <w:nsid w:val="FBCF0B70"/>
    <w:multiLevelType w:val="singleLevel"/>
    <w:tmpl w:val="FBCF0B70"/>
    <w:lvl w:ilvl="0" w:tentative="1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418803506">
    <w:nsid w:val="902C0332"/>
    <w:multiLevelType w:val="singleLevel"/>
    <w:tmpl w:val="902C0332"/>
    <w:lvl w:ilvl="0" w:tentative="1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418803506"/>
  </w:num>
  <w:num w:numId="2">
    <w:abstractNumId w:val="422465009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mRmOTEzZDlkY2Y1NTIyY2QzYjA3Y2NjMTZmM2YzMzMifQ=="/>
  </w:docVars>
  <w:rsids>
    <w:rsidRoot w:val="5EDB0B63"/>
    <w:rsid w:val="01534994"/>
    <w:rsid w:val="0C3A4EF9"/>
    <w:rsid w:val="0C8165E0"/>
    <w:rsid w:val="1EA03416"/>
    <w:rsid w:val="2CBF8107"/>
    <w:rsid w:val="2EB70209"/>
    <w:rsid w:val="30FF2B40"/>
    <w:rsid w:val="32D33F61"/>
    <w:rsid w:val="35D339CB"/>
    <w:rsid w:val="3FF79B31"/>
    <w:rsid w:val="4BA31FDB"/>
    <w:rsid w:val="4BFF9656"/>
    <w:rsid w:val="537B9DA3"/>
    <w:rsid w:val="59BF2856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B193AFE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Office_9.1.0.5111_{F1E327BC-269C-435d-A152-05C5408002CA}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2024-04-19T02:08:19Z</dcterms:modified>
  <dc:title>附件1-1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  <property fmtid="{D5CDD505-2E9C-101B-9397-08002B2CF9AE}" pid="3" name="ICV">
    <vt:lpwstr>368B9A1FDBAA4EF5B1209DC626226E05_12</vt:lpwstr>
  </property>
</Properties>
</file>