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ind w:right="0"/>
        <w:jc w:val="both"/>
        <w:textAlignment w:val="auto"/>
        <w:outlineLvl w:val="1"/>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outlineLvl w:val="1"/>
        <w:rPr>
          <w:rFonts w:hint="eastAsia" w:ascii="仿宋_GB2312" w:hAnsi="仿宋" w:eastAsia="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方正小标宋简体" w:hAnsi="宋体" w:eastAsia="方正小标宋简体" w:cs="Courier New"/>
          <w:color w:val="auto"/>
          <w:sz w:val="44"/>
          <w:szCs w:val="44"/>
          <w:highlight w:val="none"/>
        </w:rPr>
      </w:pPr>
      <w:r>
        <w:rPr>
          <w:rFonts w:hint="eastAsia" w:ascii="方正小标宋简体" w:hAnsi="宋体" w:eastAsia="方正小标宋简体" w:cs="Courier New"/>
          <w:color w:val="auto"/>
          <w:sz w:val="44"/>
          <w:szCs w:val="44"/>
          <w:highlight w:val="none"/>
        </w:rPr>
        <w:t>通州区</w:t>
      </w:r>
      <w:r>
        <w:rPr>
          <w:rFonts w:hint="eastAsia" w:ascii="方正小标宋简体" w:hAnsi="宋体" w:eastAsia="方正小标宋简体" w:cs="Courier New"/>
          <w:color w:val="auto"/>
          <w:sz w:val="44"/>
          <w:szCs w:val="44"/>
          <w:highlight w:val="none"/>
          <w:lang w:eastAsia="zh-CN"/>
        </w:rPr>
        <w:t>住建系统</w:t>
      </w:r>
      <w:r>
        <w:rPr>
          <w:rFonts w:hint="eastAsia" w:ascii="方正小标宋简体" w:hAnsi="宋体" w:eastAsia="方正小标宋简体" w:cs="Courier New"/>
          <w:color w:val="auto"/>
          <w:sz w:val="44"/>
          <w:szCs w:val="44"/>
          <w:highlight w:val="none"/>
        </w:rPr>
        <w:t>空气重污染应急分预案</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w:t>
      </w:r>
      <w:r>
        <w:rPr>
          <w:rFonts w:hint="eastAsia" w:ascii="仿宋_GB2312" w:hAnsi="仿宋" w:eastAsia="仿宋_GB2312"/>
          <w:color w:val="auto"/>
          <w:kern w:val="32"/>
          <w:sz w:val="32"/>
          <w:szCs w:val="32"/>
          <w:highlight w:val="none"/>
          <w:lang w:val="en-US" w:eastAsia="zh-CN"/>
        </w:rPr>
        <w:t>2023</w:t>
      </w:r>
      <w:r>
        <w:rPr>
          <w:rFonts w:hint="eastAsia" w:ascii="仿宋_GB2312" w:hAnsi="仿宋" w:eastAsia="仿宋_GB2312"/>
          <w:color w:val="auto"/>
          <w:kern w:val="32"/>
          <w:sz w:val="32"/>
          <w:szCs w:val="32"/>
          <w:highlight w:val="none"/>
        </w:rPr>
        <w:t>年修订）</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 w:eastAsia="仿宋_GB2312"/>
          <w:color w:val="auto"/>
          <w:kern w:val="32"/>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jc w:val="left"/>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一、编制目的与依据</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1"/>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为进一步</w:t>
      </w:r>
      <w:r>
        <w:rPr>
          <w:rFonts w:hint="eastAsia" w:ascii="仿宋_GB2312" w:eastAsia="仿宋_GB2312" w:cs="Times New Roman"/>
          <w:color w:val="auto"/>
          <w:sz w:val="32"/>
          <w:szCs w:val="32"/>
          <w:highlight w:val="none"/>
          <w:lang w:eastAsia="zh-CN"/>
        </w:rPr>
        <w:t>完善</w:t>
      </w:r>
      <w:r>
        <w:rPr>
          <w:rFonts w:hint="eastAsia" w:ascii="仿宋_GB2312" w:hAnsi="仿宋" w:eastAsia="仿宋_GB2312"/>
          <w:color w:val="auto"/>
          <w:sz w:val="32"/>
          <w:szCs w:val="32"/>
          <w:highlight w:val="none"/>
          <w:lang w:eastAsia="zh-CN"/>
        </w:rPr>
        <w:t>通州区</w:t>
      </w:r>
      <w:r>
        <w:rPr>
          <w:rFonts w:hint="eastAsia" w:ascii="仿宋_GB2312" w:hAnsi="仿宋" w:eastAsia="仿宋_GB2312"/>
          <w:color w:val="auto"/>
          <w:sz w:val="32"/>
          <w:szCs w:val="32"/>
          <w:highlight w:val="none"/>
        </w:rPr>
        <w:t>住建系统</w:t>
      </w:r>
      <w:r>
        <w:rPr>
          <w:rFonts w:hint="eastAsia" w:ascii="仿宋_GB2312" w:hAnsi="仿宋" w:eastAsia="仿宋_GB2312"/>
          <w:color w:val="auto"/>
          <w:sz w:val="32"/>
          <w:szCs w:val="32"/>
          <w:highlight w:val="none"/>
          <w:lang w:eastAsia="zh-CN"/>
        </w:rPr>
        <w:t>空气重污染应急管理机制</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快速响应空气重污染应对工作，</w:t>
      </w:r>
      <w:r>
        <w:rPr>
          <w:rFonts w:hint="eastAsia" w:ascii="仿宋_GB2312" w:hAnsi="仿宋" w:eastAsia="仿宋_GB2312"/>
          <w:color w:val="auto"/>
          <w:sz w:val="32"/>
          <w:szCs w:val="32"/>
          <w:highlight w:val="none"/>
        </w:rPr>
        <w:t>切实</w:t>
      </w:r>
      <w:r>
        <w:rPr>
          <w:rFonts w:hint="eastAsia" w:ascii="仿宋_GB2312" w:hAnsi="仿宋" w:eastAsia="仿宋_GB2312"/>
          <w:color w:val="auto"/>
          <w:sz w:val="32"/>
          <w:szCs w:val="32"/>
          <w:highlight w:val="none"/>
          <w:lang w:eastAsia="zh-CN"/>
        </w:rPr>
        <w:t>减缓污染程度</w:t>
      </w:r>
      <w:r>
        <w:rPr>
          <w:rFonts w:hint="eastAsia" w:ascii="仿宋_GB2312" w:hAnsi="仿宋" w:eastAsia="仿宋_GB2312"/>
          <w:color w:val="auto"/>
          <w:sz w:val="32"/>
          <w:szCs w:val="32"/>
          <w:highlight w:val="none"/>
        </w:rPr>
        <w:t>，</w:t>
      </w:r>
      <w:r>
        <w:rPr>
          <w:rFonts w:hint="eastAsia" w:ascii="仿宋_GB2312" w:hAnsi="Times New Roman" w:eastAsia="仿宋_GB2312" w:cs="Times New Roman"/>
          <w:color w:val="auto"/>
          <w:sz w:val="32"/>
          <w:szCs w:val="32"/>
          <w:highlight w:val="none"/>
        </w:rPr>
        <w:t>依据《中华人民共和国大气污染防治法》《北京市大气污染防治条例》《北京市建设系统空气重污染应急预案（2023年修订）》《北京市</w:t>
      </w:r>
      <w:r>
        <w:rPr>
          <w:rFonts w:hint="eastAsia" w:ascii="仿宋_GB2312" w:hAnsi="Times New Roman" w:eastAsia="仿宋_GB2312" w:cs="Times New Roman"/>
          <w:color w:val="auto"/>
          <w:sz w:val="32"/>
          <w:szCs w:val="32"/>
          <w:highlight w:val="none"/>
          <w:lang w:val="en-US" w:eastAsia="zh-CN"/>
        </w:rPr>
        <w:t>通州区</w:t>
      </w:r>
      <w:r>
        <w:rPr>
          <w:rFonts w:hint="eastAsia" w:ascii="仿宋_GB2312" w:hAnsi="Times New Roman" w:eastAsia="仿宋_GB2312" w:cs="Times New Roman"/>
          <w:color w:val="auto"/>
          <w:sz w:val="32"/>
          <w:szCs w:val="32"/>
          <w:highlight w:val="none"/>
        </w:rPr>
        <w:t>空气重污染应急预案（2023年修订）》等法律、法规和文件，按照</w:t>
      </w:r>
      <w:r>
        <w:rPr>
          <w:rFonts w:hint="eastAsia" w:ascii="仿宋_GB2312" w:hAnsi="Times New Roman" w:eastAsia="仿宋_GB2312" w:cs="Times New Roman"/>
          <w:color w:val="auto"/>
          <w:sz w:val="32"/>
          <w:szCs w:val="32"/>
          <w:highlight w:val="none"/>
          <w:lang w:val="en-US" w:eastAsia="zh-CN"/>
        </w:rPr>
        <w:t>市、区生态环境</w:t>
      </w:r>
      <w:r>
        <w:rPr>
          <w:rFonts w:hint="eastAsia" w:ascii="仿宋_GB2312" w:eastAsia="仿宋_GB2312" w:cs="Times New Roman"/>
          <w:color w:val="auto"/>
          <w:sz w:val="32"/>
          <w:szCs w:val="32"/>
          <w:highlight w:val="none"/>
          <w:lang w:val="en-US" w:eastAsia="zh-CN"/>
        </w:rPr>
        <w:t>部门</w:t>
      </w:r>
      <w:r>
        <w:rPr>
          <w:rFonts w:hint="eastAsia" w:ascii="仿宋_GB2312" w:hAnsi="Times New Roman" w:eastAsia="仿宋_GB2312" w:cs="Times New Roman"/>
          <w:color w:val="auto"/>
          <w:sz w:val="32"/>
          <w:szCs w:val="32"/>
          <w:highlight w:val="none"/>
        </w:rPr>
        <w:t>统一要求</w:t>
      </w:r>
      <w:r>
        <w:rPr>
          <w:rFonts w:hint="eastAsia" w:ascii="仿宋_GB2312" w:hAnsi="Times New Roman" w:eastAsia="仿宋_GB2312" w:cs="Times New Roman"/>
          <w:color w:val="auto"/>
          <w:sz w:val="32"/>
          <w:szCs w:val="32"/>
          <w:highlight w:val="none"/>
          <w:lang w:val="en-US" w:eastAsia="zh-CN"/>
        </w:rPr>
        <w:t>，并</w:t>
      </w:r>
      <w:r>
        <w:rPr>
          <w:rFonts w:hint="eastAsia" w:ascii="仿宋_GB2312" w:hAnsi="Times New Roman" w:eastAsia="仿宋_GB2312" w:cs="Times New Roman"/>
          <w:color w:val="auto"/>
          <w:sz w:val="32"/>
          <w:szCs w:val="32"/>
          <w:highlight w:val="none"/>
        </w:rPr>
        <w:t>结合</w:t>
      </w:r>
      <w:r>
        <w:rPr>
          <w:rFonts w:hint="eastAsia" w:ascii="仿宋_GB2312" w:hAnsi="Times New Roman" w:eastAsia="仿宋_GB2312" w:cs="Times New Roman"/>
          <w:color w:val="auto"/>
          <w:sz w:val="32"/>
          <w:szCs w:val="32"/>
          <w:highlight w:val="none"/>
          <w:lang w:val="en-US" w:eastAsia="zh-CN"/>
        </w:rPr>
        <w:t>工作</w:t>
      </w:r>
      <w:r>
        <w:rPr>
          <w:rFonts w:hint="eastAsia" w:ascii="仿宋_GB2312" w:hAnsi="Times New Roman" w:eastAsia="仿宋_GB2312" w:cs="Times New Roman"/>
          <w:color w:val="auto"/>
          <w:sz w:val="32"/>
          <w:szCs w:val="32"/>
          <w:highlight w:val="none"/>
        </w:rPr>
        <w:t>实际，在对《通州区建设系统空气重污染应急分预案（</w:t>
      </w:r>
      <w:r>
        <w:rPr>
          <w:rFonts w:hint="eastAsia" w:ascii="仿宋_GB2312" w:hAnsi="Times New Roman" w:eastAsia="仿宋_GB2312" w:cs="Times New Roman"/>
          <w:color w:val="auto"/>
          <w:sz w:val="32"/>
          <w:szCs w:val="32"/>
          <w:highlight w:val="none"/>
          <w:lang w:val="en-US" w:eastAsia="zh-CN"/>
        </w:rPr>
        <w:t>2018年</w:t>
      </w:r>
      <w:r>
        <w:rPr>
          <w:rFonts w:hint="eastAsia" w:ascii="仿宋_GB2312" w:hAnsi="Times New Roman" w:eastAsia="仿宋_GB2312" w:cs="Times New Roman"/>
          <w:color w:val="auto"/>
          <w:sz w:val="32"/>
          <w:szCs w:val="32"/>
          <w:highlight w:val="none"/>
        </w:rPr>
        <w:t>修订）》进行完善的基础上，制定</w:t>
      </w:r>
      <w:r>
        <w:rPr>
          <w:rFonts w:hint="eastAsia" w:ascii="仿宋_GB2312" w:hAnsi="Times New Roman" w:eastAsia="仿宋_GB2312" w:cs="Times New Roman"/>
          <w:color w:val="auto"/>
          <w:sz w:val="32"/>
          <w:szCs w:val="32"/>
          <w:highlight w:val="none"/>
          <w:lang w:val="en-US" w:eastAsia="zh-CN"/>
        </w:rPr>
        <w:t>了</w:t>
      </w:r>
      <w:r>
        <w:rPr>
          <w:rFonts w:hint="eastAsia" w:ascii="仿宋_GB2312" w:hAnsi="Times New Roman" w:eastAsia="仿宋_GB2312" w:cs="Times New Roman"/>
          <w:color w:val="auto"/>
          <w:sz w:val="32"/>
          <w:szCs w:val="32"/>
          <w:highlight w:val="none"/>
        </w:rPr>
        <w:t>《通州区</w:t>
      </w:r>
      <w:r>
        <w:rPr>
          <w:rFonts w:hint="eastAsia" w:ascii="仿宋_GB2312" w:eastAsia="仿宋_GB2312" w:cs="Times New Roman"/>
          <w:color w:val="auto"/>
          <w:sz w:val="32"/>
          <w:szCs w:val="32"/>
          <w:highlight w:val="none"/>
          <w:lang w:eastAsia="zh-CN"/>
        </w:rPr>
        <w:t>住建</w:t>
      </w:r>
      <w:r>
        <w:rPr>
          <w:rFonts w:hint="eastAsia" w:ascii="仿宋_GB2312" w:hAnsi="Times New Roman" w:eastAsia="仿宋_GB2312" w:cs="Times New Roman"/>
          <w:color w:val="auto"/>
          <w:sz w:val="32"/>
          <w:szCs w:val="32"/>
          <w:highlight w:val="none"/>
        </w:rPr>
        <w:t>系统空气重污染应急分预案（2023年修订）》(以下简称《应急分预案》)。</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二、适用范围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outlineLvl w:val="1"/>
        <w:rPr>
          <w:rFonts w:hint="default"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eastAsia="zh-CN"/>
        </w:rPr>
        <w:t>本预案适用于通州区行政区域内预测可能发生重污染天气时住建系统的应急工作。对因沙尘形成的空气重污染，按照《北京市通州区沙尘暴天气应急预案》执行。</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、组织</w:t>
      </w:r>
      <w:r>
        <w:rPr>
          <w:rFonts w:hint="eastAsia" w:ascii="黑体" w:hAnsi="黑体" w:eastAsia="黑体" w:cs="黑体"/>
          <w:color w:val="auto"/>
          <w:sz w:val="32"/>
          <w:szCs w:val="32"/>
          <w:highlight w:val="none"/>
          <w:lang w:eastAsia="zh-CN"/>
        </w:rPr>
        <w:t>机构</w:t>
      </w:r>
      <w:r>
        <w:rPr>
          <w:rFonts w:hint="eastAsia" w:ascii="黑体" w:hAnsi="黑体" w:eastAsia="黑体" w:cs="黑体"/>
          <w:color w:val="auto"/>
          <w:sz w:val="32"/>
          <w:szCs w:val="32"/>
          <w:highlight w:val="none"/>
        </w:rPr>
        <w:t>及职责</w:t>
      </w:r>
    </w:p>
    <w:p>
      <w:pPr>
        <w:pStyle w:val="9"/>
        <w:keepNext w:val="0"/>
        <w:keepLines w:val="0"/>
        <w:pageBreakBefore w:val="0"/>
        <w:kinsoku/>
        <w:wordWrap/>
        <w:overflowPunct/>
        <w:topLinePunct w:val="0"/>
        <w:autoSpaceDE/>
        <w:autoSpaceDN/>
        <w:bidi w:val="0"/>
        <w:adjustRightInd/>
        <w:snapToGrid/>
        <w:spacing w:before="0" w:after="0" w:line="560" w:lineRule="exact"/>
        <w:ind w:right="0" w:firstLine="640" w:firstLineChars="200"/>
        <w:jc w:val="lef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区住房城乡建设委成立区住建系统空气重污染应对工作领导小组（以下简称领导小组），负责全区住建系统空气重污染应急响应相关工作。区住房城乡建设委党组书记、主任担任组长，负责统筹领导小组相关工作；区住房城乡建设委主管绿色施工的副主任担任副组长，负责组织空气重污染期间应急响应工作；工程管理科、房屋建筑市场事务中心为成员科室。领导小组下设办公室，办公室设在工程管理科。</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（一）办公室职责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cs="Times New Roman"/>
          <w:b w:val="0"/>
          <w:bCs w:val="0"/>
          <w:color w:val="auto"/>
          <w:kern w:val="2"/>
          <w:sz w:val="32"/>
          <w:szCs w:val="32"/>
          <w:highlight w:val="none"/>
          <w:lang w:val="en-US" w:eastAsia="zh-CN" w:bidi="ar-SA"/>
        </w:rPr>
      </w:pPr>
      <w:r>
        <w:rPr>
          <w:rFonts w:hint="eastAsia" w:ascii="仿宋_GB2312" w:eastAsia="仿宋_GB2312" w:cs="Times New Roman"/>
          <w:b w:val="0"/>
          <w:bCs w:val="0"/>
          <w:color w:val="auto"/>
          <w:kern w:val="2"/>
          <w:sz w:val="32"/>
          <w:szCs w:val="32"/>
          <w:highlight w:val="none"/>
          <w:lang w:val="en-US" w:eastAsia="zh-CN" w:bidi="ar-SA"/>
        </w:rPr>
        <w:t>1.组织落实领导小组决定，协调和调动成员科室应对空气重污染应急相关工作；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default" w:ascii="仿宋_GB2312" w:eastAsia="仿宋_GB2312" w:cs="Times New Roman"/>
          <w:b w:val="0"/>
          <w:bCs w:val="0"/>
          <w:color w:val="auto"/>
          <w:kern w:val="2"/>
          <w:sz w:val="32"/>
          <w:szCs w:val="32"/>
          <w:highlight w:val="none"/>
          <w:lang w:val="en-US" w:eastAsia="zh-CN" w:bidi="ar-SA"/>
        </w:rPr>
      </w:pPr>
      <w:r>
        <w:rPr>
          <w:rFonts w:hint="eastAsia" w:ascii="仿宋_GB2312" w:eastAsia="仿宋_GB2312" w:cs="Times New Roman"/>
          <w:b w:val="0"/>
          <w:bCs w:val="0"/>
          <w:color w:val="auto"/>
          <w:kern w:val="2"/>
          <w:sz w:val="32"/>
          <w:szCs w:val="32"/>
          <w:highlight w:val="none"/>
          <w:lang w:val="en-US" w:eastAsia="zh-CN" w:bidi="ar-SA"/>
        </w:rPr>
        <w:t>2.承担领导小组应急值守工作；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eastAsia="仿宋_GB2312" w:cs="Times New Roman"/>
          <w:b w:val="0"/>
          <w:bCs w:val="0"/>
          <w:color w:val="auto"/>
          <w:kern w:val="2"/>
          <w:sz w:val="32"/>
          <w:szCs w:val="32"/>
          <w:highlight w:val="none"/>
          <w:lang w:val="en-US" w:eastAsia="zh-CN" w:bidi="ar-SA"/>
        </w:rPr>
        <w:t>3.</w:t>
      </w:r>
      <w:r>
        <w:rPr>
          <w:rFonts w:hint="eastAsia" w:ascii="仿宋_GB2312" w:hAnsi="Times New Roman" w:eastAsia="仿宋_GB2312" w:cs="Times New Roman"/>
          <w:b w:val="0"/>
          <w:bCs w:val="0"/>
          <w:color w:val="auto"/>
          <w:kern w:val="2"/>
          <w:sz w:val="32"/>
          <w:szCs w:val="32"/>
          <w:highlight w:val="none"/>
          <w:lang w:val="en-US" w:eastAsia="zh-CN" w:bidi="ar-SA"/>
        </w:rPr>
        <w:t>收集、分析工作信息，及时上报重要信息</w:t>
      </w:r>
      <w:r>
        <w:rPr>
          <w:rFonts w:hint="eastAsia" w:ascii="仿宋_GB2312" w:eastAsia="仿宋_GB2312" w:cs="Times New Roman"/>
          <w:b w:val="0"/>
          <w:bCs w:val="0"/>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eastAsia="仿宋_GB2312" w:cs="Times New Roman"/>
          <w:b w:val="0"/>
          <w:bCs w:val="0"/>
          <w:color w:val="auto"/>
          <w:kern w:val="2"/>
          <w:sz w:val="32"/>
          <w:szCs w:val="32"/>
          <w:highlight w:val="none"/>
          <w:lang w:val="en-US" w:eastAsia="zh-CN" w:bidi="ar-SA"/>
        </w:rPr>
        <w:t>4.</w:t>
      </w:r>
      <w:r>
        <w:rPr>
          <w:rFonts w:hint="eastAsia" w:ascii="仿宋_GB2312" w:hAnsi="Times New Roman" w:eastAsia="仿宋_GB2312" w:cs="Times New Roman"/>
          <w:b w:val="0"/>
          <w:bCs w:val="0"/>
          <w:color w:val="auto"/>
          <w:kern w:val="2"/>
          <w:sz w:val="32"/>
          <w:szCs w:val="32"/>
          <w:highlight w:val="none"/>
          <w:lang w:val="en-US" w:eastAsia="zh-CN" w:bidi="ar-SA"/>
        </w:rPr>
        <w:t>负责</w:t>
      </w:r>
      <w:r>
        <w:rPr>
          <w:rFonts w:hint="eastAsia" w:ascii="仿宋_GB2312" w:eastAsia="仿宋_GB2312" w:cs="Times New Roman"/>
          <w:b w:val="0"/>
          <w:bCs w:val="0"/>
          <w:color w:val="auto"/>
          <w:kern w:val="2"/>
          <w:sz w:val="32"/>
          <w:szCs w:val="32"/>
          <w:highlight w:val="none"/>
          <w:lang w:val="en-US" w:eastAsia="zh-CN" w:bidi="ar-SA"/>
        </w:rPr>
        <w:t>接收</w:t>
      </w:r>
      <w:r>
        <w:rPr>
          <w:rFonts w:hint="eastAsia" w:ascii="仿宋_GB2312" w:hAnsi="Times New Roman" w:eastAsia="仿宋_GB2312" w:cs="Times New Roman"/>
          <w:b w:val="0"/>
          <w:bCs w:val="0"/>
          <w:color w:val="auto"/>
          <w:kern w:val="2"/>
          <w:sz w:val="32"/>
          <w:szCs w:val="32"/>
          <w:highlight w:val="none"/>
          <w:lang w:val="en-US" w:eastAsia="zh-CN" w:bidi="ar-SA"/>
        </w:rPr>
        <w:t>和传达黄色、橙色、红色预警启动和解除的指令；</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eastAsia="仿宋_GB2312" w:cs="Times New Roman"/>
          <w:b w:val="0"/>
          <w:bCs w:val="0"/>
          <w:color w:val="auto"/>
          <w:kern w:val="2"/>
          <w:sz w:val="32"/>
          <w:szCs w:val="32"/>
          <w:highlight w:val="none"/>
          <w:lang w:val="en-US" w:eastAsia="zh-CN" w:bidi="ar-SA"/>
        </w:rPr>
        <w:t>5.</w:t>
      </w:r>
      <w:r>
        <w:rPr>
          <w:rFonts w:hint="eastAsia" w:ascii="仿宋_GB2312" w:hAnsi="Times New Roman" w:eastAsia="仿宋_GB2312" w:cs="Times New Roman"/>
          <w:b w:val="0"/>
          <w:bCs w:val="0"/>
          <w:color w:val="auto"/>
          <w:kern w:val="2"/>
          <w:sz w:val="32"/>
          <w:szCs w:val="32"/>
          <w:highlight w:val="none"/>
          <w:lang w:val="en-US" w:eastAsia="zh-CN" w:bidi="ar-SA"/>
        </w:rPr>
        <w:t>组织拟订（修订）区住建系统空气重污染应急分预案；</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_GB2312" w:hAnsi="楷体_GB2312" w:eastAsia="楷体_GB2312" w:cs="楷体_GB2312"/>
          <w:b w:val="0"/>
          <w:bCs w:val="0"/>
          <w:color w:val="auto"/>
          <w:sz w:val="32"/>
          <w:szCs w:val="32"/>
          <w:highlight w:val="none"/>
          <w:lang w:eastAsia="zh-CN"/>
        </w:rPr>
      </w:pPr>
      <w:r>
        <w:rPr>
          <w:rFonts w:hint="eastAsia" w:ascii="仿宋_GB2312" w:eastAsia="仿宋_GB2312" w:cs="Times New Roman"/>
          <w:b w:val="0"/>
          <w:bCs w:val="0"/>
          <w:color w:val="auto"/>
          <w:kern w:val="2"/>
          <w:sz w:val="32"/>
          <w:szCs w:val="32"/>
          <w:highlight w:val="none"/>
          <w:lang w:val="en-US" w:eastAsia="zh-CN" w:bidi="ar-SA"/>
        </w:rPr>
        <w:t>6.承担领导小组的日常工作。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（二）</w:t>
      </w:r>
      <w:r>
        <w:rPr>
          <w:rFonts w:hint="eastAsia" w:ascii="楷体_GB2312" w:hAnsi="楷体_GB2312" w:eastAsia="楷体_GB2312" w:cs="楷体_GB2312"/>
          <w:b w:val="0"/>
          <w:bCs w:val="0"/>
          <w:color w:val="auto"/>
          <w:sz w:val="32"/>
          <w:szCs w:val="32"/>
          <w:highlight w:val="none"/>
        </w:rPr>
        <w:t>工程管理科</w:t>
      </w:r>
      <w:r>
        <w:rPr>
          <w:rFonts w:hint="eastAsia" w:ascii="楷体_GB2312" w:hAnsi="楷体_GB2312" w:eastAsia="楷体_GB2312" w:cs="楷体_GB2312"/>
          <w:b w:val="0"/>
          <w:bCs w:val="0"/>
          <w:color w:val="auto"/>
          <w:sz w:val="32"/>
          <w:szCs w:val="32"/>
          <w:highlight w:val="none"/>
          <w:lang w:eastAsia="zh-CN"/>
        </w:rPr>
        <w:t>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1.按照施工工地绩效评级指标（“绿牌”工地相关管理规定），对</w:t>
      </w:r>
      <w:r>
        <w:rPr>
          <w:rFonts w:hint="eastAsia" w:ascii="仿宋_GB2312" w:eastAsia="仿宋_GB2312" w:cs="Times New Roman"/>
          <w:b w:val="0"/>
          <w:bCs w:val="0"/>
          <w:color w:val="auto"/>
          <w:kern w:val="2"/>
          <w:sz w:val="32"/>
          <w:szCs w:val="32"/>
          <w:highlight w:val="none"/>
          <w:lang w:val="en-US" w:eastAsia="zh-CN" w:bidi="ar-SA"/>
        </w:rPr>
        <w:t>住建系统房屋建筑和市政基础设施工程</w:t>
      </w:r>
      <w:r>
        <w:rPr>
          <w:rFonts w:hint="eastAsia" w:ascii="仿宋_GB2312" w:hAnsi="Times New Roman" w:eastAsia="仿宋_GB2312" w:cs="Times New Roman"/>
          <w:b w:val="0"/>
          <w:bCs w:val="0"/>
          <w:color w:val="auto"/>
          <w:kern w:val="2"/>
          <w:sz w:val="32"/>
          <w:szCs w:val="32"/>
          <w:highlight w:val="none"/>
          <w:lang w:val="en-US" w:eastAsia="zh-CN" w:bidi="ar-SA"/>
        </w:rPr>
        <w:t>开展绩效评级，并制定空气重污染预警期间应急减排清单；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eastAsia="仿宋_GB2312" w:cs="Times New Roman"/>
          <w:b w:val="0"/>
          <w:bCs w:val="0"/>
          <w:color w:val="auto"/>
          <w:kern w:val="2"/>
          <w:sz w:val="32"/>
          <w:szCs w:val="32"/>
          <w:highlight w:val="none"/>
          <w:lang w:val="en-US" w:eastAsia="zh-CN" w:bidi="ar-SA"/>
        </w:rPr>
        <w:t>2</w:t>
      </w:r>
      <w:r>
        <w:rPr>
          <w:rFonts w:hint="eastAsia" w:ascii="仿宋_GB2312" w:hAnsi="Times New Roman" w:eastAsia="仿宋_GB2312" w:cs="Times New Roman"/>
          <w:b w:val="0"/>
          <w:bCs w:val="0"/>
          <w:color w:val="auto"/>
          <w:kern w:val="2"/>
          <w:sz w:val="32"/>
          <w:szCs w:val="32"/>
          <w:highlight w:val="none"/>
          <w:lang w:val="en-US" w:eastAsia="zh-CN" w:bidi="ar-SA"/>
        </w:rPr>
        <w:t>.配合市级部门制定空气重污染预警期间保障民生和城市正常运行的建设项目名单，报请市级部门核准后及时报送区空气重污染应急指挥部办公室备案；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left"/>
        <w:textAlignment w:val="auto"/>
        <w:rPr>
          <w:rFonts w:hint="eastAsia" w:ascii="仿宋_GB2312" w:eastAsia="仿宋_GB2312" w:cs="Times New Roman"/>
          <w:b w:val="0"/>
          <w:bCs w:val="0"/>
          <w:color w:val="auto"/>
          <w:kern w:val="2"/>
          <w:sz w:val="32"/>
          <w:szCs w:val="32"/>
          <w:highlight w:val="none"/>
          <w:lang w:val="en-US" w:eastAsia="zh-CN" w:bidi="ar-SA"/>
        </w:rPr>
      </w:pPr>
      <w:r>
        <w:rPr>
          <w:rFonts w:hint="eastAsia" w:ascii="仿宋_GB2312" w:eastAsia="仿宋_GB2312" w:cs="Times New Roman"/>
          <w:b w:val="0"/>
          <w:bCs w:val="0"/>
          <w:color w:val="auto"/>
          <w:kern w:val="2"/>
          <w:sz w:val="32"/>
          <w:szCs w:val="32"/>
          <w:highlight w:val="none"/>
          <w:lang w:val="en-US" w:eastAsia="zh-CN" w:bidi="ar-SA"/>
        </w:rPr>
        <w:t>3</w:t>
      </w:r>
      <w:r>
        <w:rPr>
          <w:rFonts w:hint="eastAsia" w:ascii="仿宋_GB2312" w:hAnsi="Times New Roman" w:eastAsia="仿宋_GB2312" w:cs="Times New Roman"/>
          <w:b w:val="0"/>
          <w:bCs w:val="0"/>
          <w:color w:val="auto"/>
          <w:kern w:val="2"/>
          <w:sz w:val="32"/>
          <w:szCs w:val="32"/>
          <w:highlight w:val="none"/>
          <w:lang w:val="en-US" w:eastAsia="zh-CN" w:bidi="ar-SA"/>
        </w:rPr>
        <w:t>.</w:t>
      </w:r>
      <w:r>
        <w:rPr>
          <w:rFonts w:hint="eastAsia" w:ascii="仿宋_GB2312" w:eastAsia="仿宋_GB2312"/>
          <w:color w:val="auto"/>
          <w:sz w:val="32"/>
          <w:szCs w:val="32"/>
          <w:highlight w:val="none"/>
          <w:lang w:eastAsia="zh-CN"/>
        </w:rPr>
        <w:t>督促</w:t>
      </w:r>
      <w:r>
        <w:rPr>
          <w:rFonts w:hint="eastAsia" w:ascii="仿宋_GB2312" w:eastAsia="仿宋_GB2312"/>
          <w:color w:val="auto"/>
          <w:sz w:val="32"/>
          <w:szCs w:val="32"/>
          <w:highlight w:val="none"/>
          <w:lang w:val="en-US" w:eastAsia="zh-CN"/>
        </w:rPr>
        <w:t>我区</w:t>
      </w:r>
      <w:r>
        <w:rPr>
          <w:rFonts w:hint="eastAsia" w:ascii="仿宋_GB2312" w:eastAsia="仿宋_GB2312"/>
          <w:color w:val="auto"/>
          <w:sz w:val="32"/>
          <w:szCs w:val="32"/>
          <w:highlight w:val="none"/>
        </w:rPr>
        <w:t>房建、市政施工工地</w:t>
      </w:r>
      <w:r>
        <w:rPr>
          <w:rFonts w:hint="eastAsia" w:ascii="仿宋_GB2312" w:eastAsia="仿宋_GB2312" w:cs="Times New Roman"/>
          <w:b w:val="0"/>
          <w:bCs w:val="0"/>
          <w:color w:val="auto"/>
          <w:kern w:val="2"/>
          <w:sz w:val="32"/>
          <w:szCs w:val="32"/>
          <w:highlight w:val="none"/>
          <w:lang w:val="en-US" w:eastAsia="zh-CN" w:bidi="ar-SA"/>
        </w:rPr>
        <w:t>按照空气</w:t>
      </w:r>
      <w:r>
        <w:rPr>
          <w:rFonts w:hint="eastAsia" w:ascii="仿宋_GB2312" w:hAnsi="仿宋" w:eastAsia="仿宋_GB2312"/>
          <w:color w:val="auto"/>
          <w:sz w:val="32"/>
          <w:szCs w:val="32"/>
          <w:highlight w:val="none"/>
          <w:lang w:eastAsia="zh-CN"/>
        </w:rPr>
        <w:t>重污染预警分级，</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落实</w:t>
      </w:r>
      <w:r>
        <w:rPr>
          <w:rFonts w:hint="eastAsia" w:ascii="仿宋_GB2312" w:eastAsia="仿宋_GB2312"/>
          <w:color w:val="auto"/>
          <w:sz w:val="32"/>
          <w:szCs w:val="32"/>
          <w:highlight w:val="none"/>
          <w:lang w:eastAsia="zh-CN"/>
        </w:rPr>
        <w:t>响应</w:t>
      </w:r>
      <w:r>
        <w:rPr>
          <w:rFonts w:hint="eastAsia" w:ascii="仿宋_GB2312" w:eastAsia="仿宋_GB2312"/>
          <w:color w:val="auto"/>
          <w:sz w:val="32"/>
          <w:szCs w:val="32"/>
          <w:highlight w:val="none"/>
        </w:rPr>
        <w:t>措施</w:t>
      </w:r>
      <w:r>
        <w:rPr>
          <w:rFonts w:hint="eastAsia" w:ascii="仿宋_GB2312" w:eastAsia="仿宋_GB2312"/>
          <w:color w:val="auto"/>
          <w:sz w:val="32"/>
          <w:szCs w:val="32"/>
          <w:highlight w:val="none"/>
          <w:lang w:eastAsia="zh-CN"/>
        </w:rPr>
        <w:t>，并</w:t>
      </w:r>
      <w:r>
        <w:rPr>
          <w:rFonts w:hint="eastAsia" w:ascii="仿宋_GB2312" w:eastAsia="仿宋_GB2312"/>
          <w:color w:val="auto"/>
          <w:sz w:val="32"/>
          <w:szCs w:val="32"/>
          <w:highlight w:val="none"/>
        </w:rPr>
        <w:t>对措施落实情况进行督查。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（三）房屋建筑市场事务中心</w:t>
      </w:r>
      <w:r>
        <w:rPr>
          <w:rFonts w:hint="eastAsia" w:ascii="楷体_GB2312" w:hAnsi="楷体_GB2312" w:eastAsia="楷体_GB2312" w:cs="楷体_GB2312"/>
          <w:b w:val="0"/>
          <w:bCs w:val="0"/>
          <w:color w:val="auto"/>
          <w:sz w:val="32"/>
          <w:szCs w:val="32"/>
          <w:highlight w:val="none"/>
          <w:lang w:eastAsia="zh-CN"/>
        </w:rPr>
        <w:t>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left"/>
        <w:textAlignment w:val="auto"/>
        <w:rPr>
          <w:rFonts w:hint="eastAsia" w:ascii="仿宋_GB2312" w:eastAsia="仿宋_GB2312"/>
          <w:color w:val="auto"/>
          <w:sz w:val="32"/>
          <w:szCs w:val="32"/>
          <w:highlight w:val="none"/>
          <w:lang w:eastAsia="zh-CN"/>
        </w:rPr>
      </w:pPr>
      <w:r>
        <w:rPr>
          <w:rFonts w:hint="eastAsia" w:ascii="仿宋_GB2312" w:hAnsi="Times New Roman" w:eastAsia="仿宋_GB2312" w:cs="Times New Roman"/>
          <w:b w:val="0"/>
          <w:bCs w:val="0"/>
          <w:color w:val="auto"/>
          <w:kern w:val="2"/>
          <w:sz w:val="32"/>
          <w:szCs w:val="32"/>
          <w:highlight w:val="none"/>
          <w:lang w:val="en-US" w:eastAsia="zh-CN" w:bidi="ar-SA"/>
        </w:rPr>
        <w:t>1.</w:t>
      </w:r>
      <w:r>
        <w:rPr>
          <w:rFonts w:hint="eastAsia" w:ascii="仿宋_GB2312" w:eastAsia="仿宋_GB2312"/>
          <w:color w:val="auto"/>
          <w:sz w:val="32"/>
          <w:szCs w:val="32"/>
          <w:highlight w:val="none"/>
          <w:lang w:val="en-US" w:eastAsia="zh-CN"/>
        </w:rPr>
        <w:t>配合市住建委</w:t>
      </w:r>
      <w:r>
        <w:rPr>
          <w:rFonts w:hint="eastAsia" w:ascii="仿宋_GB2312" w:eastAsia="仿宋_GB2312"/>
          <w:color w:val="auto"/>
          <w:sz w:val="32"/>
          <w:szCs w:val="32"/>
          <w:highlight w:val="none"/>
        </w:rPr>
        <w:t>开展</w:t>
      </w:r>
      <w:r>
        <w:rPr>
          <w:rFonts w:hint="eastAsia" w:ascii="仿宋_GB2312" w:eastAsia="仿宋_GB2312"/>
          <w:color w:val="auto"/>
          <w:sz w:val="32"/>
          <w:szCs w:val="32"/>
          <w:highlight w:val="none"/>
          <w:lang w:eastAsia="zh-CN"/>
        </w:rPr>
        <w:t>对</w:t>
      </w:r>
      <w:r>
        <w:rPr>
          <w:rFonts w:hint="eastAsia" w:ascii="仿宋_GB2312" w:eastAsia="仿宋_GB2312"/>
          <w:color w:val="auto"/>
          <w:sz w:val="32"/>
          <w:szCs w:val="32"/>
          <w:highlight w:val="none"/>
          <w:lang w:val="en-US" w:eastAsia="zh-CN"/>
        </w:rPr>
        <w:t>混凝土搅拌站</w:t>
      </w:r>
      <w:r>
        <w:rPr>
          <w:rFonts w:hint="eastAsia" w:ascii="仿宋_GB2312" w:eastAsia="仿宋_GB2312"/>
          <w:color w:val="auto"/>
          <w:sz w:val="32"/>
          <w:szCs w:val="32"/>
          <w:highlight w:val="none"/>
        </w:rPr>
        <w:t>绩效</w:t>
      </w:r>
      <w:r>
        <w:rPr>
          <w:rFonts w:hint="eastAsia" w:ascii="仿宋_GB2312" w:eastAsia="仿宋_GB2312"/>
          <w:color w:val="auto"/>
          <w:sz w:val="32"/>
          <w:szCs w:val="32"/>
          <w:highlight w:val="none"/>
          <w:lang w:eastAsia="zh-CN"/>
        </w:rPr>
        <w:t>分</w:t>
      </w:r>
      <w:r>
        <w:rPr>
          <w:rFonts w:hint="eastAsia" w:ascii="仿宋_GB2312" w:eastAsia="仿宋_GB2312"/>
          <w:color w:val="auto"/>
          <w:sz w:val="32"/>
          <w:szCs w:val="32"/>
          <w:highlight w:val="none"/>
        </w:rPr>
        <w:t>级</w:t>
      </w:r>
      <w:r>
        <w:rPr>
          <w:rFonts w:hint="eastAsia" w:ascii="仿宋_GB2312" w:eastAsia="仿宋_GB2312"/>
          <w:color w:val="auto"/>
          <w:sz w:val="32"/>
          <w:szCs w:val="32"/>
          <w:highlight w:val="none"/>
          <w:lang w:eastAsia="zh-CN"/>
        </w:rPr>
        <w:t>核查工作；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left"/>
        <w:textAlignment w:val="auto"/>
        <w:rPr>
          <w:rFonts w:hint="eastAsia" w:ascii="仿宋_GB2312" w:eastAsia="仿宋_GB2312"/>
          <w:color w:val="auto"/>
          <w:sz w:val="32"/>
          <w:szCs w:val="32"/>
          <w:highlight w:val="none"/>
          <w:lang w:eastAsia="zh-CN"/>
        </w:rPr>
      </w:pPr>
      <w:r>
        <w:rPr>
          <w:rFonts w:hint="eastAsia" w:ascii="仿宋_GB2312" w:eastAsia="仿宋_GB2312" w:cs="仿宋_GB2312"/>
          <w:color w:val="auto"/>
          <w:sz w:val="32"/>
          <w:szCs w:val="32"/>
          <w:highlight w:val="none"/>
          <w:lang w:val="en-US" w:eastAsia="zh-CN"/>
        </w:rPr>
        <w:t>2.</w:t>
      </w:r>
      <w:r>
        <w:rPr>
          <w:rFonts w:hint="eastAsia" w:ascii="仿宋_GB2312" w:eastAsia="仿宋_GB2312"/>
          <w:color w:val="auto"/>
          <w:sz w:val="32"/>
          <w:szCs w:val="32"/>
          <w:highlight w:val="none"/>
          <w:lang w:eastAsia="zh-CN"/>
        </w:rPr>
        <w:t>督促各混凝土搅拌站按照《通州区混凝土搅拌站重污染应急减排清单》落实差异化减排措施、督促落实</w:t>
      </w:r>
      <w:r>
        <w:rPr>
          <w:rFonts w:hint="eastAsia" w:ascii="仿宋_GB2312" w:eastAsia="仿宋_GB2312"/>
          <w:color w:val="auto"/>
          <w:sz w:val="32"/>
          <w:szCs w:val="32"/>
          <w:highlight w:val="none"/>
        </w:rPr>
        <w:t>“一厂一策”应急预案</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四、预警信息接收和传达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left"/>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接到空气重污染预警及响应措施指令后，区住房城乡建设委向所监管的各施工工地及混凝土搅拌站传达预警信息，要求施工工地及混凝土搅拌站按照预警级别严格落实应急措施；接到空气重污染预警解除指令后，向施工工地及混凝土搅拌站传达预警解除信息。同时，督促施工工地及混凝土搅拌站合理安排生产，做好施工现场扬尘治理“六项措施”及混凝土搅拌站的环境治理工作。</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预警响应</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_GB2312" w:hAnsi="楷体_GB2312" w:eastAsia="楷体_GB2312" w:cs="楷体_GB2312"/>
          <w:bCs/>
          <w:color w:val="auto"/>
          <w:sz w:val="32"/>
          <w:szCs w:val="22"/>
          <w:highlight w:val="none"/>
          <w:lang w:eastAsia="zh-CN"/>
        </w:rPr>
      </w:pPr>
      <w:r>
        <w:rPr>
          <w:rFonts w:hint="eastAsia" w:ascii="楷体_GB2312" w:hAnsi="楷体_GB2312" w:eastAsia="楷体_GB2312" w:cs="楷体_GB2312"/>
          <w:bCs/>
          <w:color w:val="auto"/>
          <w:sz w:val="32"/>
          <w:szCs w:val="22"/>
          <w:highlight w:val="none"/>
          <w:lang w:eastAsia="zh-CN"/>
        </w:rPr>
        <w:t>（一）响应分级</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重污染天气实行分级响应，对应预警分级，将应急响应分为三个等级，由低到高依次为三级响应、二级响应、一级响应。</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当发布黄色预警时，启动三级响应。</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当发布橙色预警时，启动二级响应。</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当发布红色预警时，启动一级响应。</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_GB2312" w:hAnsi="楷体_GB2312" w:eastAsia="楷体_GB2312" w:cs="楷体_GB2312"/>
          <w:bCs/>
          <w:color w:val="auto"/>
          <w:sz w:val="32"/>
          <w:szCs w:val="22"/>
          <w:highlight w:val="none"/>
          <w:lang w:eastAsia="zh-CN"/>
        </w:rPr>
      </w:pPr>
      <w:r>
        <w:rPr>
          <w:rFonts w:hint="eastAsia" w:ascii="楷体_GB2312" w:hAnsi="楷体_GB2312" w:eastAsia="楷体_GB2312" w:cs="楷体_GB2312"/>
          <w:bCs/>
          <w:color w:val="auto"/>
          <w:sz w:val="32"/>
          <w:szCs w:val="22"/>
          <w:highlight w:val="none"/>
          <w:lang w:eastAsia="zh-CN"/>
        </w:rPr>
        <w:t>（二）指挥调度</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eastAsia="zh-CN"/>
        </w:rPr>
        <w:t>施工工地</w:t>
      </w:r>
      <w:r>
        <w:rPr>
          <w:rFonts w:hint="eastAsia" w:ascii="仿宋_GB2312" w:hAnsi="仿宋" w:eastAsia="仿宋_GB2312"/>
          <w:color w:val="auto"/>
          <w:sz w:val="32"/>
          <w:szCs w:val="32"/>
          <w:highlight w:val="none"/>
        </w:rPr>
        <w:t>及</w:t>
      </w:r>
      <w:r>
        <w:rPr>
          <w:rFonts w:hint="eastAsia" w:ascii="仿宋_GB2312" w:hAnsi="仿宋" w:eastAsia="仿宋_GB2312"/>
          <w:color w:val="auto"/>
          <w:sz w:val="32"/>
          <w:szCs w:val="32"/>
          <w:highlight w:val="none"/>
          <w:lang w:eastAsia="zh-CN"/>
        </w:rPr>
        <w:t>混凝土搅拌站</w:t>
      </w:r>
      <w:r>
        <w:rPr>
          <w:rFonts w:ascii="仿宋_GB2312" w:hAnsi="仿宋" w:eastAsia="仿宋_GB2312"/>
          <w:color w:val="auto"/>
          <w:sz w:val="32"/>
          <w:szCs w:val="32"/>
          <w:highlight w:val="none"/>
        </w:rPr>
        <w:t>在接到预警及响应措施指令后，要立即组织开展</w:t>
      </w:r>
      <w:r>
        <w:rPr>
          <w:rFonts w:hint="eastAsia" w:ascii="仿宋_GB2312" w:hAnsi="仿宋" w:eastAsia="仿宋_GB2312"/>
          <w:color w:val="auto"/>
          <w:sz w:val="32"/>
          <w:szCs w:val="32"/>
          <w:highlight w:val="none"/>
          <w:lang w:eastAsia="zh-CN"/>
        </w:rPr>
        <w:t>预警响应</w:t>
      </w:r>
      <w:r>
        <w:rPr>
          <w:rFonts w:ascii="仿宋_GB2312" w:hAnsi="仿宋" w:eastAsia="仿宋_GB2312"/>
          <w:color w:val="auto"/>
          <w:sz w:val="32"/>
          <w:szCs w:val="32"/>
          <w:highlight w:val="none"/>
        </w:rPr>
        <w:t>工作，并及时报告应急措施落实情况。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ascii="仿宋_GB2312" w:hAnsi="仿宋" w:eastAsia="仿宋_GB2312"/>
          <w:color w:val="auto"/>
          <w:sz w:val="32"/>
          <w:szCs w:val="32"/>
          <w:highlight w:val="none"/>
        </w:rPr>
      </w:pPr>
      <w:r>
        <w:rPr>
          <w:rFonts w:ascii="仿宋_GB2312" w:hAnsi="仿宋" w:eastAsia="仿宋_GB2312"/>
          <w:color w:val="auto"/>
          <w:sz w:val="32"/>
          <w:szCs w:val="32"/>
          <w:highlight w:val="none"/>
        </w:rPr>
        <w:t>区住房城乡建设委接到预警</w:t>
      </w:r>
      <w:r>
        <w:rPr>
          <w:rFonts w:hint="eastAsia" w:ascii="仿宋_GB2312" w:hAnsi="仿宋" w:eastAsia="仿宋_GB2312"/>
          <w:color w:val="auto"/>
          <w:sz w:val="32"/>
          <w:szCs w:val="32"/>
          <w:highlight w:val="none"/>
          <w:lang w:eastAsia="zh-CN"/>
        </w:rPr>
        <w:t>后，及时进行工作部署，并提前对</w:t>
      </w:r>
      <w:r>
        <w:rPr>
          <w:rFonts w:ascii="仿宋_GB2312" w:hAnsi="仿宋" w:eastAsia="仿宋_GB2312"/>
          <w:color w:val="auto"/>
          <w:sz w:val="32"/>
          <w:szCs w:val="32"/>
          <w:highlight w:val="none"/>
        </w:rPr>
        <w:t>施工工地</w:t>
      </w:r>
      <w:r>
        <w:rPr>
          <w:rFonts w:hint="eastAsia" w:ascii="仿宋_GB2312" w:hAnsi="仿宋" w:eastAsia="仿宋_GB2312"/>
          <w:color w:val="auto"/>
          <w:sz w:val="32"/>
          <w:szCs w:val="32"/>
          <w:highlight w:val="none"/>
          <w:lang w:eastAsia="zh-CN"/>
        </w:rPr>
        <w:t>及混凝土搅拌站开展预警措施响应准备检查</w:t>
      </w:r>
      <w:r>
        <w:rPr>
          <w:rFonts w:ascii="仿宋_GB2312" w:hAnsi="仿宋" w:eastAsia="仿宋_GB2312"/>
          <w:color w:val="auto"/>
          <w:sz w:val="32"/>
          <w:szCs w:val="32"/>
          <w:highlight w:val="none"/>
        </w:rPr>
        <w:t>；加强在预警期间施工工地</w:t>
      </w:r>
      <w:r>
        <w:rPr>
          <w:rFonts w:hint="eastAsia" w:ascii="仿宋_GB2312" w:hAnsi="仿宋" w:eastAsia="仿宋_GB2312"/>
          <w:color w:val="auto"/>
          <w:sz w:val="32"/>
          <w:szCs w:val="32"/>
          <w:highlight w:val="none"/>
          <w:lang w:eastAsia="zh-CN"/>
        </w:rPr>
        <w:t>及混凝土搅拌站</w:t>
      </w:r>
      <w:r>
        <w:rPr>
          <w:rFonts w:hint="eastAsia" w:ascii="仿宋_GB2312" w:hAnsi="仿宋" w:eastAsia="仿宋_GB2312"/>
          <w:color w:val="auto"/>
          <w:sz w:val="32"/>
          <w:szCs w:val="32"/>
          <w:highlight w:val="none"/>
        </w:rPr>
        <w:t>扬尘治理情况</w:t>
      </w:r>
      <w:r>
        <w:rPr>
          <w:rFonts w:ascii="仿宋_GB2312" w:hAnsi="仿宋" w:eastAsia="仿宋_GB2312"/>
          <w:color w:val="auto"/>
          <w:sz w:val="32"/>
          <w:szCs w:val="32"/>
          <w:highlight w:val="none"/>
        </w:rPr>
        <w:t>的执法检查，发现违法违规行为</w:t>
      </w:r>
      <w:r>
        <w:rPr>
          <w:rFonts w:hint="eastAsia" w:ascii="仿宋_GB2312" w:hAnsi="仿宋" w:eastAsia="仿宋_GB2312"/>
          <w:color w:val="auto"/>
          <w:sz w:val="32"/>
          <w:szCs w:val="32"/>
          <w:highlight w:val="none"/>
          <w:lang w:eastAsia="zh-CN"/>
        </w:rPr>
        <w:t>，应要求立即整改并移送至相关执法部门进行处理处罚</w:t>
      </w:r>
      <w:r>
        <w:rPr>
          <w:rFonts w:ascii="仿宋_GB2312" w:hAnsi="仿宋"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空气重污染预警期间，相关领导按照市区统一部署开展</w:t>
      </w:r>
      <w:r>
        <w:rPr>
          <w:rFonts w:ascii="仿宋_GB2312" w:hAnsi="仿宋" w:eastAsia="仿宋_GB2312"/>
          <w:color w:val="auto"/>
          <w:sz w:val="32"/>
          <w:szCs w:val="32"/>
          <w:highlight w:val="none"/>
        </w:rPr>
        <w:t>检查。</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_GB2312" w:hAnsi="楷体_GB2312" w:eastAsia="楷体_GB2312" w:cs="楷体_GB2312"/>
          <w:bCs/>
          <w:color w:val="auto"/>
          <w:sz w:val="32"/>
          <w:szCs w:val="22"/>
          <w:highlight w:val="none"/>
          <w:lang w:eastAsia="zh-CN"/>
        </w:rPr>
      </w:pPr>
      <w:r>
        <w:rPr>
          <w:rFonts w:hint="eastAsia" w:ascii="楷体_GB2312" w:hAnsi="楷体_GB2312" w:eastAsia="楷体_GB2312" w:cs="楷体_GB2312"/>
          <w:bCs/>
          <w:color w:val="auto"/>
          <w:sz w:val="32"/>
          <w:szCs w:val="22"/>
          <w:highlight w:val="none"/>
          <w:lang w:eastAsia="zh-CN"/>
        </w:rPr>
        <w:t>（三）响应措施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b/>
          <w:bCs w:val="0"/>
          <w:color w:val="auto"/>
          <w:sz w:val="32"/>
          <w:szCs w:val="22"/>
          <w:highlight w:val="none"/>
          <w:lang w:val="en-US" w:eastAsia="zh-CN"/>
        </w:rPr>
      </w:pPr>
      <w:r>
        <w:rPr>
          <w:rFonts w:hint="eastAsia" w:ascii="仿宋_GB2312" w:hAnsi="仿宋_GB2312" w:eastAsia="仿宋_GB2312" w:cs="仿宋_GB2312"/>
          <w:b/>
          <w:bCs w:val="0"/>
          <w:color w:val="auto"/>
          <w:sz w:val="32"/>
          <w:szCs w:val="22"/>
          <w:highlight w:val="none"/>
          <w:lang w:val="en-US" w:eastAsia="zh-CN"/>
        </w:rPr>
        <w:t>1.黄色预警（三级响应）</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（1）倡议性减排措施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①加大对施工工地、裸露地面、物料堆放等场所的扬尘控制措施力度。</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②减少溶剂型涂料、胶粘剂、清洗剂、油墨及其他溶剂型含挥发性有机物的原辅材料及产品的使用。</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w:t>
      </w:r>
      <w:r>
        <w:rPr>
          <w:rFonts w:hint="eastAsia" w:ascii="仿宋_GB2312" w:eastAsia="仿宋_GB2312"/>
          <w:bCs/>
          <w:color w:val="auto"/>
          <w:sz w:val="32"/>
          <w:szCs w:val="22"/>
          <w:highlight w:val="none"/>
          <w:lang w:val="en-US" w:eastAsia="zh-CN"/>
        </w:rPr>
        <w:t>2</w:t>
      </w:r>
      <w:r>
        <w:rPr>
          <w:rFonts w:hint="eastAsia" w:ascii="仿宋_GB2312" w:eastAsia="仿宋_GB2312"/>
          <w:bCs/>
          <w:color w:val="auto"/>
          <w:sz w:val="32"/>
          <w:szCs w:val="22"/>
          <w:highlight w:val="none"/>
        </w:rPr>
        <w:t>）强制性减排措施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在保障城市正常运行的前提下：</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①施工工地按照绩效分级（“绿牌”工地相关管理规定），差异化实施停止室外喷涂粉刷、护坡喷浆、建筑拆除、切割、焊接、土石方、道路设施防腐、道路沥青铺装等施工作业。【注：空气重污染期间，仅“绿牌”工地在严格落实扬尘治理措施的基础上，可以进行除土石方、建筑拆除以外的施工作业。】</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②对纳入空气重污染黄色预警期间应急减排清单的企业，按照重污染天气重点行业绩效分级，实施差异化减排措施。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
          <w:bCs w:val="0"/>
          <w:color w:val="auto"/>
          <w:sz w:val="32"/>
          <w:szCs w:val="22"/>
          <w:highlight w:val="none"/>
        </w:rPr>
      </w:pPr>
      <w:r>
        <w:rPr>
          <w:rFonts w:hint="eastAsia" w:ascii="仿宋_GB2312" w:eastAsia="仿宋_GB2312"/>
          <w:b/>
          <w:bCs w:val="0"/>
          <w:color w:val="auto"/>
          <w:sz w:val="32"/>
          <w:szCs w:val="22"/>
          <w:highlight w:val="none"/>
          <w:lang w:val="en-US" w:eastAsia="zh-CN"/>
        </w:rPr>
        <w:t>2.</w:t>
      </w:r>
      <w:r>
        <w:rPr>
          <w:rFonts w:hint="eastAsia" w:ascii="仿宋_GB2312" w:eastAsia="仿宋_GB2312"/>
          <w:b/>
          <w:bCs w:val="0"/>
          <w:color w:val="auto"/>
          <w:sz w:val="32"/>
          <w:szCs w:val="22"/>
          <w:highlight w:val="none"/>
        </w:rPr>
        <w:t>橙色预警（二级响应）</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（1）倡议性减排措施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①企业合理安排运输，减少重型燃油（气）载货车辆使用，尽量使用国六或纯电动、氢燃料电池汽车运输。</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②加大对施工工地、裸露地面、物料堆放等场所的扬尘控制措施力度。</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③最大限度减少溶剂型涂料、胶粘剂、清洗剂、油墨及其他溶剂型含挥发性有机物的原辅材料及产品的使用。</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w:t>
      </w:r>
      <w:r>
        <w:rPr>
          <w:rFonts w:hint="eastAsia" w:ascii="仿宋_GB2312" w:eastAsia="仿宋_GB2312"/>
          <w:bCs/>
          <w:color w:val="auto"/>
          <w:sz w:val="32"/>
          <w:szCs w:val="22"/>
          <w:highlight w:val="none"/>
          <w:lang w:val="en-US" w:eastAsia="zh-CN"/>
        </w:rPr>
        <w:t>2</w:t>
      </w:r>
      <w:r>
        <w:rPr>
          <w:rFonts w:hint="eastAsia" w:ascii="仿宋_GB2312" w:eastAsia="仿宋_GB2312"/>
          <w:bCs/>
          <w:color w:val="auto"/>
          <w:sz w:val="32"/>
          <w:szCs w:val="22"/>
          <w:highlight w:val="none"/>
        </w:rPr>
        <w:t>）强制性减排措施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在保障城市正常运行的前提下：</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①施工工地按照绩效分级（“绿牌”工地相关管理规定），差异化实施停止室外喷涂粉刷、护坡喷浆、建筑拆除、切割、焊接、土石方、道路设施防腐、道路沥青铺装等施工作业和停止使用非道路移动机械（纯电动、氢燃料电池机械除外）。【注：空气重污染期间，仅“绿牌”工地在严格落实扬尘治理措施的基础上，可以进行除土石方、建筑拆除以外的施工作业；“绿牌”工地禁止使用非道路移动机械进行土石方、建筑拆除等施工作业，但可以使用符合各项相关规定的非道路移动机械进行除土石方、建筑拆除以外的施工作业。】</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②建筑垃圾、渣土、砂石运输车辆禁止上路行驶（纯电动和氢燃料电池汽车除外）。</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③对纳入空气重污染橙色预警期间应急减排清单的企业，停止使用非道路移动机械（纯电动、氢燃料电池机械除外），同时按照重污染天气重点行业绩效分级，实施差异化减排措施。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
          <w:bCs w:val="0"/>
          <w:color w:val="auto"/>
          <w:sz w:val="32"/>
          <w:szCs w:val="22"/>
          <w:highlight w:val="none"/>
        </w:rPr>
      </w:pPr>
      <w:r>
        <w:rPr>
          <w:rFonts w:hint="eastAsia" w:ascii="仿宋_GB2312" w:eastAsia="仿宋_GB2312"/>
          <w:b/>
          <w:bCs w:val="0"/>
          <w:color w:val="auto"/>
          <w:sz w:val="32"/>
          <w:szCs w:val="22"/>
          <w:highlight w:val="none"/>
          <w:lang w:val="en-US" w:eastAsia="zh-CN"/>
        </w:rPr>
        <w:t>3.</w:t>
      </w:r>
      <w:r>
        <w:rPr>
          <w:rFonts w:hint="eastAsia" w:ascii="仿宋_GB2312" w:eastAsia="仿宋_GB2312"/>
          <w:b/>
          <w:bCs w:val="0"/>
          <w:color w:val="auto"/>
          <w:sz w:val="32"/>
          <w:szCs w:val="22"/>
          <w:highlight w:val="none"/>
        </w:rPr>
        <w:t>红色预警（一级响应）</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（1）倡议性减排措施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①企业合理安排运输，减少重型燃油（燃气）载货车辆使用，尽量使用国六或纯电动、氢燃料电池汽车运输。</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②加大对施工工地、裸露地面、物料堆放等场所的扬尘控制措施力度。</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bookmarkStart w:id="0" w:name="_GoBack"/>
      <w:r>
        <w:rPr>
          <w:rFonts w:hint="eastAsia" w:ascii="仿宋_GB2312" w:eastAsia="仿宋_GB2312"/>
          <w:bCs/>
          <w:color w:val="auto"/>
          <w:sz w:val="32"/>
          <w:szCs w:val="22"/>
          <w:highlight w:val="none"/>
        </w:rPr>
        <w:t>③最大限度减少溶剂型涂料、胶粘剂、清洗剂、油墨及其他溶剂型含挥发性有机物的原辅材料及产品的使用。</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w:t>
      </w:r>
      <w:r>
        <w:rPr>
          <w:rFonts w:hint="eastAsia" w:ascii="仿宋_GB2312" w:eastAsia="仿宋_GB2312"/>
          <w:bCs/>
          <w:color w:val="auto"/>
          <w:sz w:val="32"/>
          <w:szCs w:val="22"/>
          <w:highlight w:val="none"/>
          <w:lang w:val="en-US" w:eastAsia="zh-CN"/>
        </w:rPr>
        <w:t>2</w:t>
      </w:r>
      <w:r>
        <w:rPr>
          <w:rFonts w:hint="eastAsia" w:ascii="仿宋_GB2312" w:eastAsia="仿宋_GB2312"/>
          <w:bCs/>
          <w:color w:val="auto"/>
          <w:sz w:val="32"/>
          <w:szCs w:val="22"/>
          <w:highlight w:val="none"/>
        </w:rPr>
        <w:t>）强制性减排措施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在保障城市正常运行的前提</w:t>
      </w:r>
      <w:bookmarkEnd w:id="0"/>
      <w:r>
        <w:rPr>
          <w:rFonts w:hint="eastAsia" w:ascii="仿宋_GB2312" w:eastAsia="仿宋_GB2312"/>
          <w:bCs/>
          <w:color w:val="auto"/>
          <w:sz w:val="32"/>
          <w:szCs w:val="22"/>
          <w:highlight w:val="none"/>
        </w:rPr>
        <w:t>下：</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①施工工地按照绩效分级（“绿牌”工地相关管理规定），差异化实施停止室外喷涂粉刷、护坡喷浆、建筑拆除、切割、焊接、土石方、道路设施防腐、道路沥青铺装等施工作业和停止使用非道路移动机械（纯电动、氢燃料电池机械除外）。【注：空气重污染期间，仅“绿牌”工地在严格落实扬尘治理措施的基础上，可以进行除土石方、建筑拆除以外的施工作业；“绿牌”工地禁止使用非道路移动机械进行土石方、建筑拆除等施工作业，但可以使用符合各项相关规定的非道路移动机械进行土石方、建筑拆除以外的施工作业。】</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②建筑垃圾、渣土、砂石运输车辆禁止上路行驶（纯电动、氢燃料电池汽车除外）。</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③对纳入空气重污染红色预警期间应急减排清单的企业，停止使用非道路移动机械（纯电动、氢燃料电池机械除外），同时按照重污染天气重点行业绩效分级，实施差异化减排措施。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 w:hAnsi="楷体" w:eastAsia="楷体" w:cs="楷体"/>
          <w:b w:val="0"/>
          <w:bCs/>
          <w:color w:val="auto"/>
          <w:sz w:val="32"/>
          <w:szCs w:val="22"/>
          <w:highlight w:val="none"/>
        </w:rPr>
      </w:pPr>
      <w:r>
        <w:rPr>
          <w:rFonts w:hint="eastAsia" w:ascii="楷体" w:hAnsi="楷体" w:eastAsia="楷体" w:cs="楷体"/>
          <w:b w:val="0"/>
          <w:bCs/>
          <w:color w:val="auto"/>
          <w:sz w:val="32"/>
          <w:szCs w:val="22"/>
          <w:highlight w:val="none"/>
          <w:lang w:val="en-US" w:eastAsia="zh-CN"/>
        </w:rPr>
        <w:t>（四）</w:t>
      </w:r>
      <w:r>
        <w:rPr>
          <w:rFonts w:hint="eastAsia" w:ascii="楷体" w:hAnsi="楷体" w:eastAsia="楷体" w:cs="楷体"/>
          <w:b w:val="0"/>
          <w:bCs/>
          <w:color w:val="auto"/>
          <w:sz w:val="32"/>
          <w:szCs w:val="22"/>
          <w:highlight w:val="none"/>
        </w:rPr>
        <w:t>响应终止</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预警解除即响应终止。</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 w:hAnsi="楷体" w:eastAsia="楷体" w:cs="楷体"/>
          <w:b w:val="0"/>
          <w:bCs/>
          <w:color w:val="auto"/>
          <w:sz w:val="32"/>
          <w:szCs w:val="22"/>
          <w:highlight w:val="none"/>
          <w:lang w:val="en-US" w:eastAsia="zh-CN"/>
        </w:rPr>
      </w:pPr>
      <w:r>
        <w:rPr>
          <w:rFonts w:hint="eastAsia" w:ascii="楷体" w:hAnsi="楷体" w:eastAsia="楷体" w:cs="楷体"/>
          <w:b w:val="0"/>
          <w:bCs/>
          <w:color w:val="auto"/>
          <w:sz w:val="32"/>
          <w:szCs w:val="22"/>
          <w:highlight w:val="none"/>
          <w:lang w:val="en-US" w:eastAsia="zh-CN"/>
        </w:rPr>
        <w:t>（五）总结评估</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bCs/>
          <w:color w:val="auto"/>
          <w:sz w:val="32"/>
          <w:szCs w:val="22"/>
          <w:highlight w:val="none"/>
        </w:rPr>
      </w:pPr>
      <w:r>
        <w:rPr>
          <w:rFonts w:hint="eastAsia" w:ascii="仿宋_GB2312" w:eastAsia="仿宋_GB2312"/>
          <w:bCs/>
          <w:color w:val="auto"/>
          <w:sz w:val="32"/>
          <w:szCs w:val="22"/>
          <w:highlight w:val="none"/>
        </w:rPr>
        <w:t>响应终止后，</w:t>
      </w:r>
      <w:r>
        <w:rPr>
          <w:rFonts w:hint="eastAsia" w:ascii="仿宋_GB2312" w:hAnsi="Times New Roman" w:eastAsia="仿宋_GB2312" w:cs="Times New Roman"/>
          <w:b w:val="0"/>
          <w:bCs w:val="0"/>
          <w:color w:val="auto"/>
          <w:kern w:val="2"/>
          <w:sz w:val="32"/>
          <w:szCs w:val="32"/>
          <w:highlight w:val="none"/>
          <w:lang w:val="en-US" w:eastAsia="zh-CN" w:bidi="ar-SA"/>
        </w:rPr>
        <w:t>领导小组</w:t>
      </w:r>
      <w:r>
        <w:rPr>
          <w:rFonts w:hint="eastAsia" w:ascii="仿宋_GB2312" w:eastAsia="仿宋_GB2312" w:cs="Times New Roman"/>
          <w:b w:val="0"/>
          <w:bCs w:val="0"/>
          <w:color w:val="auto"/>
          <w:kern w:val="2"/>
          <w:sz w:val="32"/>
          <w:szCs w:val="32"/>
          <w:highlight w:val="none"/>
          <w:lang w:val="en-US" w:eastAsia="zh-CN" w:bidi="ar-SA"/>
        </w:rPr>
        <w:t>办公室按照市区两级要求</w:t>
      </w:r>
      <w:r>
        <w:rPr>
          <w:rFonts w:hint="eastAsia" w:ascii="仿宋_GB2312" w:eastAsia="仿宋_GB2312"/>
          <w:bCs/>
          <w:color w:val="auto"/>
          <w:sz w:val="32"/>
          <w:szCs w:val="22"/>
          <w:highlight w:val="none"/>
        </w:rPr>
        <w:t>报送本行业应急措施落实情况总结。</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、组织保障</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cs="Times New Roman"/>
          <w:b w:val="0"/>
          <w:bCs w:val="0"/>
          <w:color w:val="auto"/>
          <w:kern w:val="2"/>
          <w:sz w:val="32"/>
          <w:szCs w:val="32"/>
          <w:highlight w:val="none"/>
          <w:lang w:val="en-US" w:eastAsia="zh-CN" w:bidi="ar-SA"/>
        </w:rPr>
      </w:pPr>
      <w:r>
        <w:rPr>
          <w:rFonts w:hint="eastAsia" w:ascii="楷体_GB2312" w:hAnsi="楷体_GB2312" w:eastAsia="楷体_GB2312" w:cs="楷体_GB2312"/>
          <w:color w:val="auto"/>
          <w:sz w:val="32"/>
          <w:szCs w:val="32"/>
          <w:highlight w:val="none"/>
        </w:rPr>
        <w:t>(一)</w:t>
      </w:r>
      <w:r>
        <w:rPr>
          <w:rFonts w:hint="eastAsia" w:ascii="楷体_GB2312" w:hAnsi="楷体_GB2312" w:eastAsia="楷体_GB2312" w:cs="楷体_GB2312"/>
          <w:color w:val="auto"/>
          <w:sz w:val="32"/>
          <w:szCs w:val="32"/>
          <w:highlight w:val="none"/>
          <w:lang w:eastAsia="zh-CN"/>
        </w:rPr>
        <w:t>配套措施保障</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eastAsia="仿宋_GB2312" w:cs="Times New Roman"/>
          <w:b w:val="0"/>
          <w:bCs w:val="0"/>
          <w:color w:val="auto"/>
          <w:kern w:val="2"/>
          <w:sz w:val="32"/>
          <w:szCs w:val="32"/>
          <w:highlight w:val="none"/>
          <w:lang w:val="en-US" w:eastAsia="zh-CN" w:bidi="ar-SA"/>
        </w:rPr>
      </w:pPr>
      <w:r>
        <w:rPr>
          <w:rFonts w:hint="eastAsia" w:ascii="仿宋_GB2312" w:eastAsia="仿宋_GB2312" w:cs="Times New Roman"/>
          <w:b w:val="0"/>
          <w:bCs w:val="0"/>
          <w:color w:val="auto"/>
          <w:kern w:val="2"/>
          <w:sz w:val="32"/>
          <w:szCs w:val="32"/>
          <w:highlight w:val="none"/>
          <w:lang w:val="en-US" w:eastAsia="zh-CN" w:bidi="ar-SA"/>
        </w:rPr>
        <w:t>制定并更新清单。实施清单化应急管理，组织制定住建系统施工工地空气重污染预警期间应急减排清单、重大活动的保障清单，并定期更新，及时报区空气重污染应急指挥部办公室备案。</w:t>
      </w:r>
    </w:p>
    <w:p>
      <w:pPr>
        <w:pStyle w:val="8"/>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精准实施应急减排措施。在执行国家有关绩效评</w:t>
      </w:r>
      <w:r>
        <w:rPr>
          <w:rFonts w:hint="eastAsia" w:ascii="仿宋_GB2312" w:hAnsi="仿宋" w:eastAsia="仿宋_GB2312"/>
          <w:color w:val="auto"/>
          <w:sz w:val="32"/>
          <w:szCs w:val="32"/>
          <w:highlight w:val="none"/>
          <w:lang w:eastAsia="zh-CN"/>
        </w:rPr>
        <w:t>（分）</w:t>
      </w:r>
      <w:r>
        <w:rPr>
          <w:rFonts w:hint="eastAsia" w:ascii="仿宋_GB2312" w:hAnsi="仿宋" w:eastAsia="仿宋_GB2312"/>
          <w:color w:val="auto"/>
          <w:sz w:val="32"/>
          <w:szCs w:val="32"/>
          <w:highlight w:val="none"/>
        </w:rPr>
        <w:t>级文件的同时，会同</w:t>
      </w:r>
      <w:r>
        <w:rPr>
          <w:rFonts w:hint="eastAsia" w:ascii="仿宋_GB2312" w:hAnsi="仿宋" w:eastAsia="仿宋_GB2312"/>
          <w:color w:val="auto"/>
          <w:sz w:val="32"/>
          <w:szCs w:val="32"/>
          <w:highlight w:val="none"/>
          <w:lang w:eastAsia="zh-CN"/>
        </w:rPr>
        <w:t>（市）区有关部门</w:t>
      </w:r>
      <w:r>
        <w:rPr>
          <w:rFonts w:hint="eastAsia" w:ascii="仿宋_GB2312" w:hAnsi="仿宋" w:eastAsia="仿宋_GB2312"/>
          <w:color w:val="auto"/>
          <w:sz w:val="32"/>
          <w:szCs w:val="32"/>
          <w:highlight w:val="none"/>
        </w:rPr>
        <w:t>，按照北京市绩效评</w:t>
      </w:r>
      <w:r>
        <w:rPr>
          <w:rFonts w:hint="eastAsia" w:ascii="仿宋_GB2312" w:hAnsi="仿宋" w:eastAsia="仿宋_GB2312"/>
          <w:color w:val="auto"/>
          <w:sz w:val="32"/>
          <w:szCs w:val="32"/>
          <w:highlight w:val="none"/>
          <w:lang w:eastAsia="zh-CN"/>
        </w:rPr>
        <w:t>（分）</w:t>
      </w:r>
      <w:r>
        <w:rPr>
          <w:rFonts w:hint="eastAsia" w:ascii="仿宋_GB2312" w:hAnsi="仿宋" w:eastAsia="仿宋_GB2312"/>
          <w:color w:val="auto"/>
          <w:sz w:val="32"/>
          <w:szCs w:val="32"/>
          <w:highlight w:val="none"/>
        </w:rPr>
        <w:t>级要求，组织施工工地</w:t>
      </w:r>
      <w:r>
        <w:rPr>
          <w:rFonts w:hint="eastAsia" w:ascii="仿宋_GB2312" w:hAnsi="仿宋" w:eastAsia="仿宋_GB2312"/>
          <w:color w:val="auto"/>
          <w:sz w:val="32"/>
          <w:szCs w:val="32"/>
          <w:highlight w:val="none"/>
          <w:lang w:eastAsia="zh-CN"/>
        </w:rPr>
        <w:t>和混凝土搅拌站</w:t>
      </w:r>
      <w:r>
        <w:rPr>
          <w:rFonts w:hint="eastAsia" w:ascii="仿宋_GB2312" w:hAnsi="仿宋" w:eastAsia="仿宋_GB2312"/>
          <w:color w:val="auto"/>
          <w:sz w:val="32"/>
          <w:szCs w:val="32"/>
          <w:highlight w:val="none"/>
        </w:rPr>
        <w:t>开展绩效评</w:t>
      </w:r>
      <w:r>
        <w:rPr>
          <w:rFonts w:hint="eastAsia" w:ascii="仿宋_GB2312" w:hAnsi="仿宋" w:eastAsia="仿宋_GB2312"/>
          <w:color w:val="auto"/>
          <w:sz w:val="32"/>
          <w:szCs w:val="32"/>
          <w:highlight w:val="none"/>
          <w:lang w:eastAsia="zh-CN"/>
        </w:rPr>
        <w:t>（分）</w:t>
      </w:r>
      <w:r>
        <w:rPr>
          <w:rFonts w:hint="eastAsia" w:ascii="仿宋_GB2312" w:hAnsi="仿宋" w:eastAsia="仿宋_GB2312"/>
          <w:color w:val="auto"/>
          <w:sz w:val="32"/>
          <w:szCs w:val="32"/>
          <w:highlight w:val="none"/>
        </w:rPr>
        <w:t>级工作；绩效评</w:t>
      </w:r>
      <w:r>
        <w:rPr>
          <w:rFonts w:hint="eastAsia" w:ascii="仿宋_GB2312" w:hAnsi="仿宋" w:eastAsia="仿宋_GB2312"/>
          <w:color w:val="auto"/>
          <w:sz w:val="32"/>
          <w:szCs w:val="32"/>
          <w:highlight w:val="none"/>
          <w:lang w:eastAsia="zh-CN"/>
        </w:rPr>
        <w:t>（分）</w:t>
      </w:r>
      <w:r>
        <w:rPr>
          <w:rFonts w:hint="eastAsia" w:ascii="仿宋_GB2312" w:hAnsi="仿宋" w:eastAsia="仿宋_GB2312"/>
          <w:color w:val="auto"/>
          <w:sz w:val="32"/>
          <w:szCs w:val="32"/>
          <w:highlight w:val="none"/>
        </w:rPr>
        <w:t>级结果实施动态调整，对于不满足绩效评级要求的，应及时予以降级。同时，</w:t>
      </w:r>
      <w:r>
        <w:rPr>
          <w:rFonts w:hint="eastAsia" w:ascii="仿宋_GB2312" w:hAnsi="仿宋" w:eastAsia="仿宋_GB2312"/>
          <w:color w:val="auto"/>
          <w:sz w:val="32"/>
          <w:szCs w:val="32"/>
          <w:highlight w:val="none"/>
          <w:lang w:eastAsia="zh-CN"/>
        </w:rPr>
        <w:t>督促</w:t>
      </w:r>
      <w:r>
        <w:rPr>
          <w:rFonts w:hint="eastAsia" w:ascii="仿宋_GB2312" w:hAnsi="仿宋" w:eastAsia="仿宋_GB2312"/>
          <w:color w:val="auto"/>
          <w:sz w:val="32"/>
          <w:szCs w:val="32"/>
          <w:highlight w:val="none"/>
        </w:rPr>
        <w:t>列入应急减排清单的</w:t>
      </w:r>
      <w:r>
        <w:rPr>
          <w:rFonts w:hint="eastAsia" w:ascii="仿宋_GB2312" w:hAnsi="仿宋" w:eastAsia="仿宋_GB2312"/>
          <w:color w:val="auto"/>
          <w:sz w:val="32"/>
          <w:szCs w:val="32"/>
          <w:highlight w:val="none"/>
          <w:lang w:eastAsia="zh-CN"/>
        </w:rPr>
        <w:t>混凝土搅拌站</w:t>
      </w:r>
      <w:r>
        <w:rPr>
          <w:rFonts w:hint="eastAsia" w:ascii="仿宋_GB2312" w:hAnsi="仿宋" w:eastAsia="仿宋_GB2312"/>
          <w:color w:val="auto"/>
          <w:sz w:val="32"/>
          <w:szCs w:val="32"/>
          <w:highlight w:val="none"/>
        </w:rPr>
        <w:t>按照“一厂一策”原则制定应急预案</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督促</w:t>
      </w:r>
      <w:r>
        <w:rPr>
          <w:rFonts w:hint="eastAsia" w:ascii="仿宋_GB2312" w:hAnsi="仿宋" w:eastAsia="仿宋_GB2312"/>
          <w:color w:val="auto"/>
          <w:sz w:val="32"/>
          <w:szCs w:val="32"/>
          <w:highlight w:val="none"/>
          <w:lang w:eastAsia="zh-CN"/>
        </w:rPr>
        <w:t>施工工地按照预警分级及绩效分级，</w:t>
      </w:r>
      <w:r>
        <w:rPr>
          <w:rFonts w:hint="eastAsia" w:ascii="仿宋_GB2312" w:hAnsi="仿宋" w:eastAsia="仿宋_GB2312"/>
          <w:color w:val="auto"/>
          <w:sz w:val="32"/>
          <w:szCs w:val="32"/>
          <w:highlight w:val="none"/>
        </w:rPr>
        <w:t>实施</w:t>
      </w:r>
      <w:r>
        <w:rPr>
          <w:rFonts w:hint="eastAsia" w:ascii="仿宋_GB2312" w:hAnsi="仿宋" w:eastAsia="仿宋_GB2312"/>
          <w:color w:val="auto"/>
          <w:sz w:val="32"/>
          <w:szCs w:val="32"/>
          <w:highlight w:val="none"/>
          <w:lang w:eastAsia="zh-CN"/>
        </w:rPr>
        <w:t>差异化</w:t>
      </w:r>
      <w:r>
        <w:rPr>
          <w:rFonts w:hint="eastAsia" w:ascii="仿宋_GB2312" w:hAnsi="仿宋" w:eastAsia="仿宋_GB2312"/>
          <w:color w:val="auto"/>
          <w:sz w:val="32"/>
          <w:szCs w:val="32"/>
          <w:highlight w:val="none"/>
        </w:rPr>
        <w:t>减排</w:t>
      </w:r>
      <w:r>
        <w:rPr>
          <w:rFonts w:hint="eastAsia" w:ascii="仿宋_GB2312" w:eastAsia="仿宋_GB2312"/>
          <w:color w:val="auto"/>
          <w:sz w:val="32"/>
          <w:szCs w:val="32"/>
          <w:highlight w:val="none"/>
        </w:rPr>
        <w:t>措施</w:t>
      </w:r>
      <w:r>
        <w:rPr>
          <w:rFonts w:hint="eastAsia" w:ascii="仿宋_GB2312" w:hAnsi="仿宋"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(二)强化应急值守</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eastAsia="zh-CN"/>
        </w:rPr>
        <w:t>领导小组办公室</w:t>
      </w:r>
      <w:r>
        <w:rPr>
          <w:rFonts w:hint="eastAsia" w:ascii="仿宋_GB2312" w:hAnsi="仿宋" w:eastAsia="仿宋_GB2312"/>
          <w:color w:val="auto"/>
          <w:sz w:val="32"/>
          <w:szCs w:val="32"/>
          <w:highlight w:val="none"/>
        </w:rPr>
        <w:t>在接到空气重污染预警信息后</w:t>
      </w:r>
      <w:r>
        <w:rPr>
          <w:rFonts w:hint="eastAsia" w:ascii="仿宋_GB2312" w:hAnsi="仿宋" w:eastAsia="仿宋_GB2312"/>
          <w:color w:val="auto"/>
          <w:sz w:val="32"/>
          <w:szCs w:val="32"/>
          <w:highlight w:val="none"/>
          <w:lang w:eastAsia="zh-CN"/>
        </w:rPr>
        <w:t>及时传达部署</w:t>
      </w:r>
      <w:r>
        <w:rPr>
          <w:rFonts w:hint="eastAsia" w:ascii="仿宋_GB2312" w:hAnsi="仿宋" w:eastAsia="仿宋_GB2312"/>
          <w:color w:val="auto"/>
          <w:sz w:val="32"/>
          <w:szCs w:val="32"/>
          <w:highlight w:val="none"/>
        </w:rPr>
        <w:t>，确保应急值守系统顺畅;</w:t>
      </w:r>
      <w:r>
        <w:rPr>
          <w:rFonts w:ascii="仿宋_GB2312" w:hAnsi="仿宋" w:eastAsia="仿宋_GB2312"/>
          <w:color w:val="auto"/>
          <w:sz w:val="32"/>
          <w:szCs w:val="32"/>
          <w:highlight w:val="none"/>
        </w:rPr>
        <w:t>黄色预警时</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成员</w:t>
      </w:r>
      <w:r>
        <w:rPr>
          <w:rFonts w:hint="eastAsia" w:ascii="仿宋_GB2312" w:hAnsi="仿宋" w:eastAsia="仿宋_GB2312"/>
          <w:color w:val="auto"/>
          <w:sz w:val="32"/>
          <w:szCs w:val="32"/>
          <w:highlight w:val="none"/>
          <w:lang w:eastAsia="zh-CN"/>
        </w:rPr>
        <w:t>科室</w:t>
      </w:r>
      <w:r>
        <w:rPr>
          <w:rFonts w:ascii="仿宋_GB2312" w:hAnsi="仿宋" w:eastAsia="仿宋_GB2312"/>
          <w:color w:val="auto"/>
          <w:sz w:val="32"/>
          <w:szCs w:val="32"/>
          <w:highlight w:val="none"/>
        </w:rPr>
        <w:t>保持备班备勤，应急视频系统要保持在线状态，保证在有需要时，市区两级能按时接通，及时开展会商；橙色预警时，</w:t>
      </w:r>
      <w:r>
        <w:rPr>
          <w:rFonts w:hint="eastAsia" w:ascii="仿宋_GB2312" w:hAnsi="仿宋" w:eastAsia="仿宋_GB2312"/>
          <w:color w:val="auto"/>
          <w:sz w:val="32"/>
          <w:szCs w:val="32"/>
          <w:highlight w:val="none"/>
        </w:rPr>
        <w:t>成员</w:t>
      </w:r>
      <w:r>
        <w:rPr>
          <w:rFonts w:hint="eastAsia" w:ascii="仿宋_GB2312" w:hAnsi="仿宋" w:eastAsia="仿宋_GB2312"/>
          <w:color w:val="auto"/>
          <w:sz w:val="32"/>
          <w:szCs w:val="32"/>
          <w:highlight w:val="none"/>
          <w:lang w:eastAsia="zh-CN"/>
        </w:rPr>
        <w:t>科室</w:t>
      </w:r>
      <w:r>
        <w:rPr>
          <w:rFonts w:ascii="仿宋_GB2312" w:hAnsi="仿宋" w:eastAsia="仿宋_GB2312"/>
          <w:color w:val="auto"/>
          <w:sz w:val="32"/>
          <w:szCs w:val="32"/>
          <w:highlight w:val="none"/>
        </w:rPr>
        <w:t>要在日常值守的基础上，加强在岗值守力量；红色预警时，</w:t>
      </w:r>
      <w:r>
        <w:rPr>
          <w:rFonts w:hint="eastAsia" w:ascii="仿宋_GB2312" w:hAnsi="仿宋" w:eastAsia="仿宋_GB2312"/>
          <w:color w:val="auto"/>
          <w:sz w:val="32"/>
          <w:szCs w:val="32"/>
          <w:highlight w:val="none"/>
        </w:rPr>
        <w:t>成员</w:t>
      </w:r>
      <w:r>
        <w:rPr>
          <w:rFonts w:hint="eastAsia" w:ascii="仿宋_GB2312" w:hAnsi="仿宋" w:eastAsia="仿宋_GB2312"/>
          <w:color w:val="auto"/>
          <w:sz w:val="32"/>
          <w:szCs w:val="32"/>
          <w:highlight w:val="none"/>
          <w:lang w:eastAsia="zh-CN"/>
        </w:rPr>
        <w:t>科室</w:t>
      </w:r>
      <w:r>
        <w:rPr>
          <w:rFonts w:ascii="仿宋_GB2312" w:hAnsi="仿宋" w:eastAsia="仿宋_GB2312"/>
          <w:color w:val="auto"/>
          <w:sz w:val="32"/>
          <w:szCs w:val="32"/>
          <w:highlight w:val="none"/>
        </w:rPr>
        <w:t>要全天(含节假日)值守，加强应急指挥、调度、协调、督查等工作。</w:t>
      </w:r>
      <w:r>
        <w:rPr>
          <w:rFonts w:hint="eastAsia" w:ascii="仿宋_GB2312" w:hAnsi="仿宋" w:eastAsia="仿宋_GB2312"/>
          <w:color w:val="auto"/>
          <w:sz w:val="32"/>
          <w:szCs w:val="32"/>
          <w:highlight w:val="none"/>
          <w:lang w:eastAsia="zh-CN"/>
        </w:rPr>
        <w:t>工程管理科、</w:t>
      </w:r>
      <w:r>
        <w:rPr>
          <w:rFonts w:hint="eastAsia" w:ascii="仿宋_GB2312" w:hAnsi="Times New Roman" w:eastAsia="仿宋_GB2312" w:cs="Times New Roman"/>
          <w:b w:val="0"/>
          <w:bCs w:val="0"/>
          <w:color w:val="auto"/>
          <w:kern w:val="2"/>
          <w:sz w:val="32"/>
          <w:szCs w:val="32"/>
          <w:highlight w:val="none"/>
          <w:lang w:val="en-US" w:eastAsia="zh-CN" w:bidi="ar-SA"/>
        </w:rPr>
        <w:t>房屋建筑市场事务中心</w:t>
      </w:r>
      <w:r>
        <w:rPr>
          <w:rFonts w:hint="eastAsia" w:ascii="仿宋_GB2312" w:eastAsia="仿宋_GB2312" w:cs="Times New Roman"/>
          <w:b w:val="0"/>
          <w:bCs w:val="0"/>
          <w:color w:val="auto"/>
          <w:kern w:val="2"/>
          <w:sz w:val="32"/>
          <w:szCs w:val="32"/>
          <w:highlight w:val="none"/>
          <w:lang w:val="en-US" w:eastAsia="zh-CN" w:bidi="ar-SA"/>
        </w:rPr>
        <w:t>分别</w:t>
      </w:r>
      <w:r>
        <w:rPr>
          <w:rFonts w:hint="eastAsia" w:ascii="仿宋_GB2312" w:hAnsi="仿宋" w:eastAsia="仿宋_GB2312"/>
          <w:color w:val="auto"/>
          <w:sz w:val="32"/>
          <w:szCs w:val="32"/>
          <w:highlight w:val="none"/>
        </w:rPr>
        <w:t>负责</w:t>
      </w:r>
      <w:r>
        <w:rPr>
          <w:rFonts w:hint="eastAsia" w:ascii="仿宋_GB2312" w:hAnsi="仿宋" w:eastAsia="仿宋_GB2312"/>
          <w:color w:val="auto"/>
          <w:sz w:val="32"/>
          <w:szCs w:val="32"/>
          <w:highlight w:val="none"/>
          <w:lang w:eastAsia="zh-CN"/>
        </w:rPr>
        <w:t>空气重污染</w:t>
      </w:r>
      <w:r>
        <w:rPr>
          <w:rFonts w:hint="eastAsia" w:ascii="仿宋_GB2312" w:hAnsi="仿宋" w:eastAsia="仿宋_GB2312"/>
          <w:color w:val="auto"/>
          <w:sz w:val="32"/>
          <w:szCs w:val="32"/>
          <w:highlight w:val="none"/>
        </w:rPr>
        <w:t>预警期间</w:t>
      </w:r>
      <w:r>
        <w:rPr>
          <w:rFonts w:hint="eastAsia" w:ascii="仿宋_GB2312" w:hAnsi="仿宋" w:eastAsia="仿宋_GB2312"/>
          <w:color w:val="auto"/>
          <w:sz w:val="32"/>
          <w:szCs w:val="32"/>
          <w:highlight w:val="none"/>
          <w:lang w:eastAsia="zh-CN"/>
        </w:rPr>
        <w:t>住建系统施工工地及混凝土搅拌站</w:t>
      </w:r>
      <w:r>
        <w:rPr>
          <w:rFonts w:hint="eastAsia" w:ascii="仿宋_GB2312" w:hAnsi="仿宋" w:eastAsia="仿宋_GB2312"/>
          <w:color w:val="auto"/>
          <w:sz w:val="32"/>
          <w:szCs w:val="32"/>
          <w:highlight w:val="none"/>
        </w:rPr>
        <w:t>相关信息的汇总，并报送至</w:t>
      </w:r>
      <w:r>
        <w:rPr>
          <w:rFonts w:hint="eastAsia" w:ascii="仿宋_GB2312" w:hAnsi="仿宋" w:eastAsia="仿宋_GB2312"/>
          <w:color w:val="auto"/>
          <w:sz w:val="32"/>
          <w:szCs w:val="32"/>
          <w:highlight w:val="none"/>
          <w:lang w:eastAsia="zh-CN"/>
        </w:rPr>
        <w:t>领导小组办公室，领导小组办公室</w:t>
      </w:r>
      <w:r>
        <w:rPr>
          <w:rFonts w:hint="eastAsia" w:ascii="仿宋_GB2312" w:hAnsi="仿宋" w:eastAsia="仿宋_GB2312"/>
          <w:color w:val="auto"/>
          <w:sz w:val="32"/>
          <w:szCs w:val="32"/>
          <w:highlight w:val="none"/>
        </w:rPr>
        <w:t>按要求上报相关单位。</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(三)严格执法检查</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eastAsia="zh-CN"/>
        </w:rPr>
        <w:t>相关部门</w:t>
      </w:r>
      <w:r>
        <w:rPr>
          <w:rFonts w:hint="eastAsia" w:ascii="仿宋_GB2312" w:hAnsi="仿宋" w:eastAsia="仿宋_GB2312"/>
          <w:color w:val="auto"/>
          <w:sz w:val="32"/>
          <w:szCs w:val="32"/>
          <w:highlight w:val="none"/>
        </w:rPr>
        <w:t>加强预警期间应急措施落实情况的执法检查，</w:t>
      </w:r>
      <w:r>
        <w:rPr>
          <w:rFonts w:hint="eastAsia" w:ascii="仿宋_GB2312" w:hAnsi="仿宋" w:eastAsia="仿宋_GB2312"/>
          <w:color w:val="auto"/>
          <w:sz w:val="32"/>
          <w:szCs w:val="32"/>
          <w:highlight w:val="none"/>
          <w:lang w:eastAsia="zh-CN"/>
        </w:rPr>
        <w:t>加大</w:t>
      </w:r>
      <w:r>
        <w:rPr>
          <w:rFonts w:ascii="仿宋_GB2312" w:hAnsi="仿宋" w:eastAsia="仿宋_GB2312"/>
          <w:color w:val="auto"/>
          <w:sz w:val="32"/>
          <w:szCs w:val="32"/>
          <w:highlight w:val="none"/>
        </w:rPr>
        <w:t>夜间</w:t>
      </w:r>
      <w:r>
        <w:rPr>
          <w:rFonts w:hint="eastAsia" w:ascii="仿宋_GB2312" w:hAnsi="仿宋" w:eastAsia="仿宋_GB2312"/>
          <w:color w:val="auto"/>
          <w:sz w:val="32"/>
          <w:szCs w:val="32"/>
          <w:highlight w:val="none"/>
          <w:lang w:eastAsia="zh-CN"/>
        </w:rPr>
        <w:t>检查</w:t>
      </w:r>
      <w:r>
        <w:rPr>
          <w:rFonts w:ascii="仿宋_GB2312" w:hAnsi="仿宋" w:eastAsia="仿宋_GB2312"/>
          <w:color w:val="auto"/>
          <w:sz w:val="32"/>
          <w:szCs w:val="32"/>
          <w:highlight w:val="none"/>
        </w:rPr>
        <w:t>力度，</w:t>
      </w:r>
      <w:r>
        <w:rPr>
          <w:rFonts w:hint="eastAsia" w:ascii="仿宋_GB2312" w:hAnsi="仿宋" w:eastAsia="仿宋_GB2312"/>
          <w:color w:val="auto"/>
          <w:sz w:val="32"/>
          <w:szCs w:val="32"/>
          <w:highlight w:val="none"/>
        </w:rPr>
        <w:t>发现违法</w:t>
      </w:r>
      <w:r>
        <w:rPr>
          <w:rFonts w:hint="eastAsia" w:ascii="仿宋_GB2312" w:hAnsi="仿宋" w:eastAsia="仿宋_GB2312"/>
          <w:color w:val="auto"/>
          <w:sz w:val="32"/>
          <w:szCs w:val="32"/>
          <w:highlight w:val="none"/>
          <w:lang w:eastAsia="zh-CN"/>
        </w:rPr>
        <w:t>违规</w:t>
      </w:r>
      <w:r>
        <w:rPr>
          <w:rFonts w:hint="eastAsia" w:ascii="仿宋_GB2312" w:hAnsi="仿宋" w:eastAsia="仿宋_GB2312"/>
          <w:color w:val="auto"/>
          <w:sz w:val="32"/>
          <w:szCs w:val="32"/>
          <w:highlight w:val="none"/>
        </w:rPr>
        <w:t>行为，</w:t>
      </w:r>
      <w:r>
        <w:rPr>
          <w:rFonts w:hint="eastAsia" w:ascii="仿宋_GB2312" w:hAnsi="仿宋" w:eastAsia="仿宋_GB2312"/>
          <w:color w:val="auto"/>
          <w:sz w:val="32"/>
          <w:szCs w:val="32"/>
          <w:highlight w:val="none"/>
          <w:lang w:eastAsia="zh-CN"/>
        </w:rPr>
        <w:t>严格依职责进行处理</w:t>
      </w:r>
      <w:r>
        <w:rPr>
          <w:rFonts w:ascii="仿宋_GB2312" w:hAnsi="仿宋"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 w:eastAsia="仿宋_GB2312"/>
          <w:color w:val="auto"/>
          <w:sz w:val="32"/>
          <w:szCs w:val="32"/>
          <w:highlight w:val="none"/>
          <w:lang w:eastAsia="zh-CN"/>
        </w:rPr>
      </w:pPr>
      <w:r>
        <w:rPr>
          <w:rFonts w:hint="eastAsia" w:ascii="楷体_GB2312" w:hAnsi="楷体_GB2312" w:eastAsia="楷体_GB2312" w:cs="楷体_GB2312"/>
          <w:color w:val="auto"/>
          <w:sz w:val="32"/>
          <w:szCs w:val="32"/>
          <w:highlight w:val="none"/>
        </w:rPr>
        <w:t>(四)加强公众监督</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拓展公众参与渠道，自觉接受公众监督，根据市区两级要求，做好信息公开，保障公众的知情权、参与权，及时受理公众对各类环境问题和隐患的举报线索。</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预案管理</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lang w:eastAsia="zh-CN"/>
        </w:rPr>
        <w:t>（一）</w:t>
      </w:r>
      <w:r>
        <w:rPr>
          <w:rFonts w:hint="eastAsia" w:ascii="楷体" w:hAnsi="楷体" w:eastAsia="楷体" w:cs="楷体"/>
          <w:color w:val="auto"/>
          <w:sz w:val="32"/>
          <w:szCs w:val="32"/>
          <w:highlight w:val="none"/>
        </w:rPr>
        <w:t>预案制定和修订</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当本预案所依据的法律、法规、规章、标准等发生重大变化，或</w:t>
      </w:r>
      <w:r>
        <w:rPr>
          <w:rFonts w:hint="eastAsia" w:ascii="仿宋_GB2312" w:hAnsi="仿宋" w:eastAsia="仿宋_GB2312"/>
          <w:color w:val="auto"/>
          <w:sz w:val="32"/>
          <w:szCs w:val="32"/>
          <w:highlight w:val="none"/>
          <w:lang w:eastAsia="zh-CN"/>
        </w:rPr>
        <w:t>领导小组</w:t>
      </w:r>
      <w:r>
        <w:rPr>
          <w:rFonts w:hint="eastAsia" w:ascii="仿宋_GB2312" w:hAnsi="仿宋" w:eastAsia="仿宋_GB2312"/>
          <w:color w:val="auto"/>
          <w:sz w:val="32"/>
          <w:szCs w:val="32"/>
          <w:highlight w:val="none"/>
        </w:rPr>
        <w:t>及其职责发生重要调整，或在应对实际中发现重大问题等情况时，及时进行修订。</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lang w:eastAsia="zh-CN"/>
        </w:rPr>
        <w:t>（二）预案实施</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eastAsia="zh-CN"/>
        </w:rPr>
        <w:t>本《应急分预案》自发布之日起施行，《通州区建设系统空气重污染应急分预案（2018年修订）》（通住建委发〔</w:t>
      </w:r>
      <w:r>
        <w:rPr>
          <w:rFonts w:hint="eastAsia" w:ascii="仿宋_GB2312" w:hAnsi="仿宋" w:eastAsia="仿宋_GB2312"/>
          <w:color w:val="auto"/>
          <w:sz w:val="32"/>
          <w:szCs w:val="32"/>
          <w:highlight w:val="none"/>
          <w:lang w:val="en-US" w:eastAsia="zh-CN"/>
        </w:rPr>
        <w:t>2018</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96号</w:t>
      </w:r>
      <w:r>
        <w:rPr>
          <w:rFonts w:hint="eastAsia" w:ascii="仿宋_GB2312" w:hAnsi="仿宋" w:eastAsia="仿宋_GB2312"/>
          <w:color w:val="auto"/>
          <w:sz w:val="32"/>
          <w:szCs w:val="32"/>
          <w:highlight w:val="none"/>
          <w:lang w:eastAsia="zh-CN"/>
        </w:rPr>
        <w:t>）同时废止。</w:t>
      </w:r>
    </w:p>
    <w:p>
      <w:pPr>
        <w:keepNext w:val="0"/>
        <w:keepLines w:val="0"/>
        <w:pageBreakBefore w:val="0"/>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_GB2312" w:eastAsia="仿宋_GB2312" w:hAnsiTheme="minorEastAsia"/>
          <w:bCs/>
          <w:color w:val="auto"/>
          <w:sz w:val="32"/>
          <w:szCs w:val="27"/>
          <w:highlight w:val="none"/>
        </w:rPr>
      </w:pPr>
    </w:p>
    <w:p>
      <w:pPr>
        <w:pStyle w:val="2"/>
        <w:keepNext w:val="0"/>
        <w:keepLines w:val="0"/>
        <w:pageBreakBefore w:val="0"/>
        <w:kinsoku/>
        <w:wordWrap/>
        <w:overflowPunct/>
        <w:topLinePunct w:val="0"/>
        <w:autoSpaceDE/>
        <w:autoSpaceDN/>
        <w:bidi w:val="0"/>
        <w:spacing w:after="0" w:line="560" w:lineRule="exact"/>
        <w:ind w:firstLine="640" w:firstLineChars="200"/>
        <w:jc w:val="left"/>
        <w:textAlignment w:val="auto"/>
        <w:rPr>
          <w:rFonts w:hint="eastAsia"/>
          <w:highlight w:val="none"/>
        </w:rPr>
      </w:pPr>
    </w:p>
    <w:p>
      <w:pPr>
        <w:keepNext w:val="0"/>
        <w:keepLines w:val="0"/>
        <w:pageBreakBefore w:val="0"/>
        <w:kinsoku/>
        <w:wordWrap/>
        <w:overflowPunct/>
        <w:topLinePunct w:val="0"/>
        <w:autoSpaceDE/>
        <w:autoSpaceDN/>
        <w:bidi w:val="0"/>
        <w:spacing w:line="560" w:lineRule="exact"/>
        <w:ind w:right="0" w:firstLine="420" w:firstLineChars="200"/>
        <w:contextualSpacing/>
        <w:jc w:val="left"/>
        <w:textAlignment w:val="auto"/>
        <w:rPr>
          <w:color w:val="auto"/>
          <w:highlight w:val="none"/>
        </w:rPr>
      </w:pPr>
    </w:p>
    <w:sectPr>
      <w:footerReference r:id="rId3" w:type="default"/>
      <w:pgSz w:w="11906" w:h="16838"/>
      <w:pgMar w:top="1701" w:right="1474" w:bottom="1701" w:left="158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2336649"/>
                            <w:docPartObj>
                              <w:docPartGallery w:val="autotext"/>
                            </w:docPartObj>
                          </w:sdtPr>
                          <w:sdtContent>
                            <w:p>
                              <w:pPr>
                                <w:pStyle w:val="5"/>
                                <w:jc w:val="center"/>
                              </w:pPr>
                              <w:r>
                                <w:fldChar w:fldCharType="begin"/>
                              </w:r>
                              <w:r>
                                <w:instrText xml:space="preserve"> PAGE   \* MERGEFORMAT </w:instrText>
                              </w:r>
                              <w:r>
                                <w:fldChar w:fldCharType="separate"/>
                              </w:r>
                              <w:r>
                                <w:rPr>
                                  <w:lang w:val="zh-CN"/>
                                </w:rPr>
                                <w:t>-</w:t>
                              </w:r>
                              <w:r>
                                <w:t xml:space="preserve"> 7 -</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92336649"/>
                      <w:docPartObj>
                        <w:docPartGallery w:val="autotext"/>
                      </w:docPartObj>
                    </w:sdtPr>
                    <w:sdtContent>
                      <w:p>
                        <w:pPr>
                          <w:pStyle w:val="5"/>
                          <w:jc w:val="center"/>
                        </w:pPr>
                        <w:r>
                          <w:fldChar w:fldCharType="begin"/>
                        </w:r>
                        <w:r>
                          <w:instrText xml:space="preserve"> PAGE   \* MERGEFORMAT </w:instrText>
                        </w:r>
                        <w:r>
                          <w:fldChar w:fldCharType="separate"/>
                        </w:r>
                        <w:r>
                          <w:rPr>
                            <w:lang w:val="zh-CN"/>
                          </w:rPr>
                          <w:t>-</w:t>
                        </w:r>
                        <w:r>
                          <w:t xml:space="preserve"> 7 -</w:t>
                        </w:r>
                        <w:r>
                          <w:fldChar w:fldCharType="end"/>
                        </w:r>
                      </w:p>
                    </w:sdtContent>
                  </w:sdt>
                  <w:p>
                    <w:pPr>
                      <w:pStyle w:val="2"/>
                    </w:pPr>
                  </w:p>
                </w:txbxContent>
              </v:textbox>
            </v:shape>
          </w:pict>
        </mc:Fallback>
      </mc:AlternateContent>
    </w:r>
  </w:p>
  <w:p>
    <w:pPr>
      <w:pStyle w:val="5"/>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003E"/>
    <w:rsid w:val="00AC20CD"/>
    <w:rsid w:val="00FC5ED3"/>
    <w:rsid w:val="01084E52"/>
    <w:rsid w:val="011A3D1F"/>
    <w:rsid w:val="01686506"/>
    <w:rsid w:val="01C31B0A"/>
    <w:rsid w:val="01DF53C3"/>
    <w:rsid w:val="0265145F"/>
    <w:rsid w:val="02902F77"/>
    <w:rsid w:val="02FB2585"/>
    <w:rsid w:val="032E3CCE"/>
    <w:rsid w:val="03B11405"/>
    <w:rsid w:val="03EF072C"/>
    <w:rsid w:val="044E00F4"/>
    <w:rsid w:val="045072CF"/>
    <w:rsid w:val="048B2546"/>
    <w:rsid w:val="04CA2EB0"/>
    <w:rsid w:val="04E92671"/>
    <w:rsid w:val="04FF7DFB"/>
    <w:rsid w:val="057D58F3"/>
    <w:rsid w:val="05BC6841"/>
    <w:rsid w:val="05E11483"/>
    <w:rsid w:val="05E75591"/>
    <w:rsid w:val="065F3608"/>
    <w:rsid w:val="069A1BE8"/>
    <w:rsid w:val="06B75B61"/>
    <w:rsid w:val="06ED3F8D"/>
    <w:rsid w:val="07070773"/>
    <w:rsid w:val="073266B7"/>
    <w:rsid w:val="07511E40"/>
    <w:rsid w:val="076C62B1"/>
    <w:rsid w:val="078A02C8"/>
    <w:rsid w:val="07D2092E"/>
    <w:rsid w:val="07D631CD"/>
    <w:rsid w:val="08531ABB"/>
    <w:rsid w:val="086F6A26"/>
    <w:rsid w:val="08976893"/>
    <w:rsid w:val="095C52EE"/>
    <w:rsid w:val="096A54C1"/>
    <w:rsid w:val="09782411"/>
    <w:rsid w:val="09F22EE9"/>
    <w:rsid w:val="0A121876"/>
    <w:rsid w:val="0A1A2811"/>
    <w:rsid w:val="0A914EE3"/>
    <w:rsid w:val="0AC761FF"/>
    <w:rsid w:val="0B652837"/>
    <w:rsid w:val="0B833D9F"/>
    <w:rsid w:val="0BBD0CBA"/>
    <w:rsid w:val="0BCA4ABB"/>
    <w:rsid w:val="0BCF3FEC"/>
    <w:rsid w:val="0BFB39C5"/>
    <w:rsid w:val="0C6808BF"/>
    <w:rsid w:val="0CC11662"/>
    <w:rsid w:val="0D1874F4"/>
    <w:rsid w:val="0D6B2CB4"/>
    <w:rsid w:val="0DB737C1"/>
    <w:rsid w:val="0DE36BE4"/>
    <w:rsid w:val="0DEA212B"/>
    <w:rsid w:val="0E1E744E"/>
    <w:rsid w:val="0E576266"/>
    <w:rsid w:val="0E956F58"/>
    <w:rsid w:val="0F32732E"/>
    <w:rsid w:val="0F7B23F5"/>
    <w:rsid w:val="0FAC15E4"/>
    <w:rsid w:val="0FC52BA2"/>
    <w:rsid w:val="0FC6728D"/>
    <w:rsid w:val="0FD82AF8"/>
    <w:rsid w:val="0FEA14FF"/>
    <w:rsid w:val="102A0193"/>
    <w:rsid w:val="107E5EE0"/>
    <w:rsid w:val="109D7BEC"/>
    <w:rsid w:val="10E26228"/>
    <w:rsid w:val="10F626D0"/>
    <w:rsid w:val="117852E7"/>
    <w:rsid w:val="117B7C9C"/>
    <w:rsid w:val="11853619"/>
    <w:rsid w:val="11977C5B"/>
    <w:rsid w:val="12207838"/>
    <w:rsid w:val="12243877"/>
    <w:rsid w:val="124021E8"/>
    <w:rsid w:val="126A20B0"/>
    <w:rsid w:val="126C1D38"/>
    <w:rsid w:val="126D0230"/>
    <w:rsid w:val="128F3068"/>
    <w:rsid w:val="12D52A3D"/>
    <w:rsid w:val="12E53FE7"/>
    <w:rsid w:val="132C3BE0"/>
    <w:rsid w:val="13521982"/>
    <w:rsid w:val="139B382C"/>
    <w:rsid w:val="141246F0"/>
    <w:rsid w:val="141C4C15"/>
    <w:rsid w:val="14257DD6"/>
    <w:rsid w:val="14733E60"/>
    <w:rsid w:val="14AA5600"/>
    <w:rsid w:val="14D11B2E"/>
    <w:rsid w:val="152B17D6"/>
    <w:rsid w:val="15414AAD"/>
    <w:rsid w:val="156C7DA7"/>
    <w:rsid w:val="15E351BB"/>
    <w:rsid w:val="15E85960"/>
    <w:rsid w:val="161B31BD"/>
    <w:rsid w:val="16E51907"/>
    <w:rsid w:val="16FD5F4B"/>
    <w:rsid w:val="174828AD"/>
    <w:rsid w:val="18036BA6"/>
    <w:rsid w:val="18BC3072"/>
    <w:rsid w:val="18C1073E"/>
    <w:rsid w:val="19135DC1"/>
    <w:rsid w:val="19601DF8"/>
    <w:rsid w:val="1962607F"/>
    <w:rsid w:val="197E14EF"/>
    <w:rsid w:val="19A15008"/>
    <w:rsid w:val="1A445ABD"/>
    <w:rsid w:val="1A692577"/>
    <w:rsid w:val="1AA8741F"/>
    <w:rsid w:val="1AAD3448"/>
    <w:rsid w:val="1B886105"/>
    <w:rsid w:val="1BC7092F"/>
    <w:rsid w:val="1BEA508A"/>
    <w:rsid w:val="1BF642A9"/>
    <w:rsid w:val="1C3A2F11"/>
    <w:rsid w:val="1CA15D92"/>
    <w:rsid w:val="1D0F635C"/>
    <w:rsid w:val="1D5B5B5C"/>
    <w:rsid w:val="1DC86CFB"/>
    <w:rsid w:val="1DD16A19"/>
    <w:rsid w:val="1DDE38FA"/>
    <w:rsid w:val="1DE70A31"/>
    <w:rsid w:val="1DFB27D5"/>
    <w:rsid w:val="1E0A4B4D"/>
    <w:rsid w:val="1E0B1316"/>
    <w:rsid w:val="1E894FF6"/>
    <w:rsid w:val="1EA35BB5"/>
    <w:rsid w:val="1F024E15"/>
    <w:rsid w:val="1F257B51"/>
    <w:rsid w:val="1F4203B9"/>
    <w:rsid w:val="1F7F0952"/>
    <w:rsid w:val="1FCC617A"/>
    <w:rsid w:val="1FE35713"/>
    <w:rsid w:val="1FF04362"/>
    <w:rsid w:val="1FF118A6"/>
    <w:rsid w:val="20BB085D"/>
    <w:rsid w:val="211312BB"/>
    <w:rsid w:val="22425D4B"/>
    <w:rsid w:val="2253027C"/>
    <w:rsid w:val="22920EBE"/>
    <w:rsid w:val="22BE3032"/>
    <w:rsid w:val="22C04045"/>
    <w:rsid w:val="22CB18C6"/>
    <w:rsid w:val="23550779"/>
    <w:rsid w:val="23AE60E1"/>
    <w:rsid w:val="23AE6540"/>
    <w:rsid w:val="23C34870"/>
    <w:rsid w:val="23C94A1E"/>
    <w:rsid w:val="23EF6F67"/>
    <w:rsid w:val="23F07217"/>
    <w:rsid w:val="24994D55"/>
    <w:rsid w:val="24A968E3"/>
    <w:rsid w:val="24C549CE"/>
    <w:rsid w:val="24EC073C"/>
    <w:rsid w:val="25123CB4"/>
    <w:rsid w:val="252448F7"/>
    <w:rsid w:val="252E0955"/>
    <w:rsid w:val="254442F7"/>
    <w:rsid w:val="25701B34"/>
    <w:rsid w:val="25B806D2"/>
    <w:rsid w:val="260B62B7"/>
    <w:rsid w:val="264B48C6"/>
    <w:rsid w:val="2689505D"/>
    <w:rsid w:val="26987DC5"/>
    <w:rsid w:val="26A562FA"/>
    <w:rsid w:val="27304F2B"/>
    <w:rsid w:val="277E026D"/>
    <w:rsid w:val="27965029"/>
    <w:rsid w:val="28B34DE7"/>
    <w:rsid w:val="29453E7E"/>
    <w:rsid w:val="29790459"/>
    <w:rsid w:val="29A34E59"/>
    <w:rsid w:val="29B70E55"/>
    <w:rsid w:val="2A3E0593"/>
    <w:rsid w:val="2A436E75"/>
    <w:rsid w:val="2A5360A8"/>
    <w:rsid w:val="2AAC36F8"/>
    <w:rsid w:val="2AAF6ED1"/>
    <w:rsid w:val="2AB5325C"/>
    <w:rsid w:val="2ADE61A4"/>
    <w:rsid w:val="2ADF3897"/>
    <w:rsid w:val="2B9C266C"/>
    <w:rsid w:val="2BF43535"/>
    <w:rsid w:val="2C34534D"/>
    <w:rsid w:val="2D244331"/>
    <w:rsid w:val="2D910047"/>
    <w:rsid w:val="2DA16C59"/>
    <w:rsid w:val="2E19300D"/>
    <w:rsid w:val="2E2049FD"/>
    <w:rsid w:val="2E661DA9"/>
    <w:rsid w:val="2EE226A8"/>
    <w:rsid w:val="2EE33295"/>
    <w:rsid w:val="2EF378F3"/>
    <w:rsid w:val="2F306E10"/>
    <w:rsid w:val="2F31064A"/>
    <w:rsid w:val="2FB1040D"/>
    <w:rsid w:val="2FB11628"/>
    <w:rsid w:val="2FB37FA6"/>
    <w:rsid w:val="302A3E76"/>
    <w:rsid w:val="30753F18"/>
    <w:rsid w:val="30AD2CB6"/>
    <w:rsid w:val="31612C0D"/>
    <w:rsid w:val="319B728E"/>
    <w:rsid w:val="31A80124"/>
    <w:rsid w:val="3251326C"/>
    <w:rsid w:val="325C054E"/>
    <w:rsid w:val="32A06A82"/>
    <w:rsid w:val="32A27A8A"/>
    <w:rsid w:val="335C3EC0"/>
    <w:rsid w:val="338D5B94"/>
    <w:rsid w:val="33B45417"/>
    <w:rsid w:val="33F30CD3"/>
    <w:rsid w:val="344321E0"/>
    <w:rsid w:val="345C282F"/>
    <w:rsid w:val="3470725D"/>
    <w:rsid w:val="3488417F"/>
    <w:rsid w:val="34DB4324"/>
    <w:rsid w:val="34DC4FF2"/>
    <w:rsid w:val="34F91EBE"/>
    <w:rsid w:val="350627CD"/>
    <w:rsid w:val="35396089"/>
    <w:rsid w:val="353D72B0"/>
    <w:rsid w:val="35573A47"/>
    <w:rsid w:val="35B06D0E"/>
    <w:rsid w:val="35D52B46"/>
    <w:rsid w:val="35D752BD"/>
    <w:rsid w:val="35FF25F3"/>
    <w:rsid w:val="37202093"/>
    <w:rsid w:val="37D86C4D"/>
    <w:rsid w:val="37DF0BD7"/>
    <w:rsid w:val="383131DC"/>
    <w:rsid w:val="38652669"/>
    <w:rsid w:val="391B4951"/>
    <w:rsid w:val="39264389"/>
    <w:rsid w:val="395C012C"/>
    <w:rsid w:val="39E535DB"/>
    <w:rsid w:val="3AE117D7"/>
    <w:rsid w:val="3AE964DA"/>
    <w:rsid w:val="3B185C58"/>
    <w:rsid w:val="3B36228B"/>
    <w:rsid w:val="3B5F358C"/>
    <w:rsid w:val="3BAB7ADE"/>
    <w:rsid w:val="3BD96BCB"/>
    <w:rsid w:val="3C116F8B"/>
    <w:rsid w:val="3C491C22"/>
    <w:rsid w:val="3CF401E4"/>
    <w:rsid w:val="3D583A49"/>
    <w:rsid w:val="3DCB4435"/>
    <w:rsid w:val="3DCD100C"/>
    <w:rsid w:val="3DDC50AA"/>
    <w:rsid w:val="3DEE2926"/>
    <w:rsid w:val="3E972398"/>
    <w:rsid w:val="3EB318FA"/>
    <w:rsid w:val="3EC93B38"/>
    <w:rsid w:val="3F0E6210"/>
    <w:rsid w:val="3F8D64E2"/>
    <w:rsid w:val="3FA2456D"/>
    <w:rsid w:val="3FD84605"/>
    <w:rsid w:val="3FD96B63"/>
    <w:rsid w:val="3FDF69C5"/>
    <w:rsid w:val="402B24CD"/>
    <w:rsid w:val="40867462"/>
    <w:rsid w:val="40A242FC"/>
    <w:rsid w:val="40C67C2F"/>
    <w:rsid w:val="40C72117"/>
    <w:rsid w:val="411616FF"/>
    <w:rsid w:val="41830F15"/>
    <w:rsid w:val="42266CE0"/>
    <w:rsid w:val="422941B6"/>
    <w:rsid w:val="425D16FE"/>
    <w:rsid w:val="427F7263"/>
    <w:rsid w:val="434A6F1B"/>
    <w:rsid w:val="43845ADE"/>
    <w:rsid w:val="43AA787F"/>
    <w:rsid w:val="44022D0F"/>
    <w:rsid w:val="44122C32"/>
    <w:rsid w:val="44165099"/>
    <w:rsid w:val="44EE6DC0"/>
    <w:rsid w:val="452D29DF"/>
    <w:rsid w:val="453B19B8"/>
    <w:rsid w:val="45800C1E"/>
    <w:rsid w:val="45904F16"/>
    <w:rsid w:val="46087C7D"/>
    <w:rsid w:val="462D426F"/>
    <w:rsid w:val="466C1D90"/>
    <w:rsid w:val="468630D1"/>
    <w:rsid w:val="46DE31EE"/>
    <w:rsid w:val="46FA19A8"/>
    <w:rsid w:val="47097960"/>
    <w:rsid w:val="4795069C"/>
    <w:rsid w:val="480C2930"/>
    <w:rsid w:val="480E3172"/>
    <w:rsid w:val="48A72AD6"/>
    <w:rsid w:val="48A929F9"/>
    <w:rsid w:val="48D05D25"/>
    <w:rsid w:val="49980B47"/>
    <w:rsid w:val="49A4565F"/>
    <w:rsid w:val="4A3F5288"/>
    <w:rsid w:val="4A887C6D"/>
    <w:rsid w:val="4B1D15E8"/>
    <w:rsid w:val="4B2E7F0A"/>
    <w:rsid w:val="4B6003C9"/>
    <w:rsid w:val="4BFA386C"/>
    <w:rsid w:val="4C1D2260"/>
    <w:rsid w:val="4C4E45F8"/>
    <w:rsid w:val="4C6E2548"/>
    <w:rsid w:val="4C8F18E9"/>
    <w:rsid w:val="4CBE78A7"/>
    <w:rsid w:val="4CF413E2"/>
    <w:rsid w:val="4D252E7C"/>
    <w:rsid w:val="4D2D47D1"/>
    <w:rsid w:val="4D386CA9"/>
    <w:rsid w:val="4D871A26"/>
    <w:rsid w:val="4DBC4F31"/>
    <w:rsid w:val="4E503206"/>
    <w:rsid w:val="4E78429A"/>
    <w:rsid w:val="4E821870"/>
    <w:rsid w:val="4E9E61CA"/>
    <w:rsid w:val="4F7E4DCD"/>
    <w:rsid w:val="4FC76F12"/>
    <w:rsid w:val="4FD13387"/>
    <w:rsid w:val="502F1583"/>
    <w:rsid w:val="50302FF9"/>
    <w:rsid w:val="50A54C8E"/>
    <w:rsid w:val="50D616CF"/>
    <w:rsid w:val="50FA183E"/>
    <w:rsid w:val="5136324D"/>
    <w:rsid w:val="514A1F95"/>
    <w:rsid w:val="51CA7916"/>
    <w:rsid w:val="51D13C30"/>
    <w:rsid w:val="52713314"/>
    <w:rsid w:val="52A8308C"/>
    <w:rsid w:val="52DE7475"/>
    <w:rsid w:val="52E25102"/>
    <w:rsid w:val="531120D2"/>
    <w:rsid w:val="53192941"/>
    <w:rsid w:val="53F512F1"/>
    <w:rsid w:val="54925727"/>
    <w:rsid w:val="54947232"/>
    <w:rsid w:val="54F53650"/>
    <w:rsid w:val="5560270C"/>
    <w:rsid w:val="55975C79"/>
    <w:rsid w:val="55B463A2"/>
    <w:rsid w:val="560D0598"/>
    <w:rsid w:val="561F72CE"/>
    <w:rsid w:val="56260478"/>
    <w:rsid w:val="564D2BD2"/>
    <w:rsid w:val="567470FE"/>
    <w:rsid w:val="56804F09"/>
    <w:rsid w:val="56C0373D"/>
    <w:rsid w:val="56E43655"/>
    <w:rsid w:val="570D1A76"/>
    <w:rsid w:val="572207EF"/>
    <w:rsid w:val="574C525A"/>
    <w:rsid w:val="574E5259"/>
    <w:rsid w:val="575564E4"/>
    <w:rsid w:val="57562BEC"/>
    <w:rsid w:val="578318F0"/>
    <w:rsid w:val="57BF205E"/>
    <w:rsid w:val="58387990"/>
    <w:rsid w:val="589C3407"/>
    <w:rsid w:val="58D76A9F"/>
    <w:rsid w:val="58DB2335"/>
    <w:rsid w:val="58F33DCD"/>
    <w:rsid w:val="58F6241C"/>
    <w:rsid w:val="590637A2"/>
    <w:rsid w:val="59547AB2"/>
    <w:rsid w:val="59E45453"/>
    <w:rsid w:val="59F14173"/>
    <w:rsid w:val="5A127182"/>
    <w:rsid w:val="5A463A34"/>
    <w:rsid w:val="5B2C1007"/>
    <w:rsid w:val="5B31033C"/>
    <w:rsid w:val="5B3C63AD"/>
    <w:rsid w:val="5B6F316E"/>
    <w:rsid w:val="5B7F7E34"/>
    <w:rsid w:val="5BBB0D8E"/>
    <w:rsid w:val="5C815373"/>
    <w:rsid w:val="5CC26F99"/>
    <w:rsid w:val="5CCE4C3E"/>
    <w:rsid w:val="5CF30750"/>
    <w:rsid w:val="5CF925E5"/>
    <w:rsid w:val="5D3C099D"/>
    <w:rsid w:val="5D5A5911"/>
    <w:rsid w:val="5D74059A"/>
    <w:rsid w:val="5D916278"/>
    <w:rsid w:val="5D916FF9"/>
    <w:rsid w:val="5D99126E"/>
    <w:rsid w:val="5E445D68"/>
    <w:rsid w:val="5EC5047F"/>
    <w:rsid w:val="5EDA43D5"/>
    <w:rsid w:val="5F0F13C6"/>
    <w:rsid w:val="5F0F52B5"/>
    <w:rsid w:val="5FB407ED"/>
    <w:rsid w:val="60101AF7"/>
    <w:rsid w:val="6011507C"/>
    <w:rsid w:val="604F0BB6"/>
    <w:rsid w:val="60962E04"/>
    <w:rsid w:val="60A976B2"/>
    <w:rsid w:val="60AD53E3"/>
    <w:rsid w:val="60E06A16"/>
    <w:rsid w:val="60F62181"/>
    <w:rsid w:val="61094E93"/>
    <w:rsid w:val="612863A0"/>
    <w:rsid w:val="6133347C"/>
    <w:rsid w:val="613363A3"/>
    <w:rsid w:val="6196242C"/>
    <w:rsid w:val="61E758C6"/>
    <w:rsid w:val="620D60FE"/>
    <w:rsid w:val="62512C99"/>
    <w:rsid w:val="626A6469"/>
    <w:rsid w:val="62C55690"/>
    <w:rsid w:val="62D50439"/>
    <w:rsid w:val="6365741A"/>
    <w:rsid w:val="63BB7B86"/>
    <w:rsid w:val="63D82816"/>
    <w:rsid w:val="641A70CD"/>
    <w:rsid w:val="64226792"/>
    <w:rsid w:val="643A2757"/>
    <w:rsid w:val="64771D16"/>
    <w:rsid w:val="64B84C26"/>
    <w:rsid w:val="64D7759B"/>
    <w:rsid w:val="64EF6FB9"/>
    <w:rsid w:val="658271F4"/>
    <w:rsid w:val="65B965FC"/>
    <w:rsid w:val="65FB6662"/>
    <w:rsid w:val="66E60827"/>
    <w:rsid w:val="671A6805"/>
    <w:rsid w:val="673701DD"/>
    <w:rsid w:val="674530B8"/>
    <w:rsid w:val="67563566"/>
    <w:rsid w:val="67600B68"/>
    <w:rsid w:val="67912471"/>
    <w:rsid w:val="679D5E25"/>
    <w:rsid w:val="68641F9A"/>
    <w:rsid w:val="68BD20E0"/>
    <w:rsid w:val="69027F15"/>
    <w:rsid w:val="69865101"/>
    <w:rsid w:val="69AF6045"/>
    <w:rsid w:val="69C54A72"/>
    <w:rsid w:val="6A046224"/>
    <w:rsid w:val="6A320498"/>
    <w:rsid w:val="6A4D7820"/>
    <w:rsid w:val="6A660457"/>
    <w:rsid w:val="6A6D6088"/>
    <w:rsid w:val="6AC825CB"/>
    <w:rsid w:val="6AEA12B3"/>
    <w:rsid w:val="6B117205"/>
    <w:rsid w:val="6CA101A3"/>
    <w:rsid w:val="6CA1585D"/>
    <w:rsid w:val="6D263334"/>
    <w:rsid w:val="6D755DD6"/>
    <w:rsid w:val="6DCA43DB"/>
    <w:rsid w:val="6DEF4685"/>
    <w:rsid w:val="6DF07862"/>
    <w:rsid w:val="6E222C60"/>
    <w:rsid w:val="6E7579C0"/>
    <w:rsid w:val="6EB508EF"/>
    <w:rsid w:val="6EE11C1B"/>
    <w:rsid w:val="6EF02355"/>
    <w:rsid w:val="6EF8499F"/>
    <w:rsid w:val="6F1D2527"/>
    <w:rsid w:val="6F342DE7"/>
    <w:rsid w:val="6F3F0826"/>
    <w:rsid w:val="6FB1784C"/>
    <w:rsid w:val="6FCC7EDB"/>
    <w:rsid w:val="6FCD0A8B"/>
    <w:rsid w:val="6FDE4E0D"/>
    <w:rsid w:val="701F299B"/>
    <w:rsid w:val="702412CF"/>
    <w:rsid w:val="706D4B1B"/>
    <w:rsid w:val="7071699A"/>
    <w:rsid w:val="708452F2"/>
    <w:rsid w:val="70C85E14"/>
    <w:rsid w:val="70C952A6"/>
    <w:rsid w:val="70F62F4A"/>
    <w:rsid w:val="71022604"/>
    <w:rsid w:val="71264731"/>
    <w:rsid w:val="715D3167"/>
    <w:rsid w:val="7168121A"/>
    <w:rsid w:val="71D12421"/>
    <w:rsid w:val="72014850"/>
    <w:rsid w:val="72137A23"/>
    <w:rsid w:val="72B83074"/>
    <w:rsid w:val="73106E94"/>
    <w:rsid w:val="73226837"/>
    <w:rsid w:val="733A4A34"/>
    <w:rsid w:val="73AC5596"/>
    <w:rsid w:val="74086DD9"/>
    <w:rsid w:val="74137E10"/>
    <w:rsid w:val="74365C84"/>
    <w:rsid w:val="74945A76"/>
    <w:rsid w:val="74F53C91"/>
    <w:rsid w:val="757D63B8"/>
    <w:rsid w:val="758F4AFC"/>
    <w:rsid w:val="75996A22"/>
    <w:rsid w:val="75BC767B"/>
    <w:rsid w:val="75C14912"/>
    <w:rsid w:val="75D61493"/>
    <w:rsid w:val="76807F5A"/>
    <w:rsid w:val="76941B23"/>
    <w:rsid w:val="76A17029"/>
    <w:rsid w:val="76D77074"/>
    <w:rsid w:val="770C5AAB"/>
    <w:rsid w:val="772D2ED3"/>
    <w:rsid w:val="776A073E"/>
    <w:rsid w:val="776F2B72"/>
    <w:rsid w:val="77C7439D"/>
    <w:rsid w:val="77EB3F63"/>
    <w:rsid w:val="780A257C"/>
    <w:rsid w:val="781113A2"/>
    <w:rsid w:val="78130EC1"/>
    <w:rsid w:val="78335B60"/>
    <w:rsid w:val="783372F1"/>
    <w:rsid w:val="785164E1"/>
    <w:rsid w:val="78541950"/>
    <w:rsid w:val="78C239D1"/>
    <w:rsid w:val="793F0709"/>
    <w:rsid w:val="796748AC"/>
    <w:rsid w:val="798647B4"/>
    <w:rsid w:val="79994842"/>
    <w:rsid w:val="79BC5D3B"/>
    <w:rsid w:val="79CD57EC"/>
    <w:rsid w:val="79E9203D"/>
    <w:rsid w:val="7A48339C"/>
    <w:rsid w:val="7A6E2FAE"/>
    <w:rsid w:val="7A811E85"/>
    <w:rsid w:val="7A8F12AE"/>
    <w:rsid w:val="7AAD55F7"/>
    <w:rsid w:val="7AFF074A"/>
    <w:rsid w:val="7B2622E6"/>
    <w:rsid w:val="7B360E46"/>
    <w:rsid w:val="7BEA49F7"/>
    <w:rsid w:val="7C49382D"/>
    <w:rsid w:val="7C65190C"/>
    <w:rsid w:val="7CB83E4E"/>
    <w:rsid w:val="7CD9247D"/>
    <w:rsid w:val="7D0C3B25"/>
    <w:rsid w:val="7E0D3E83"/>
    <w:rsid w:val="7E2F1D6A"/>
    <w:rsid w:val="7E61206A"/>
    <w:rsid w:val="7EA35764"/>
    <w:rsid w:val="7EAE1FED"/>
    <w:rsid w:val="7F50546D"/>
    <w:rsid w:val="7F5410B2"/>
    <w:rsid w:val="7FC31ACA"/>
    <w:rsid w:val="7FFC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rFonts w:ascii="仿宋_GB2312" w:eastAsia="仿宋_GB2312"/>
      <w:sz w:val="32"/>
      <w:szCs w:val="32"/>
    </w:rPr>
  </w:style>
  <w:style w:type="paragraph" w:styleId="3">
    <w:name w:val="Body Text"/>
    <w:basedOn w:val="1"/>
    <w:next w:val="1"/>
    <w:qFormat/>
    <w:uiPriority w:val="99"/>
    <w:pPr>
      <w:spacing w:after="12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9"/>
    <w:basedOn w:val="1"/>
    <w:next w:val="1"/>
    <w:qFormat/>
    <w:uiPriority w:val="0"/>
    <w:pPr>
      <w:ind w:left="1600" w:leftChars="1600"/>
    </w:pPr>
  </w:style>
  <w:style w:type="paragraph" w:styleId="8">
    <w:name w:val="Normal (Web)"/>
    <w:basedOn w:val="1"/>
    <w:qFormat/>
    <w:uiPriority w:val="0"/>
    <w:rPr>
      <w:sz w:val="24"/>
    </w:rPr>
  </w:style>
  <w:style w:type="paragraph" w:styleId="9">
    <w:name w:val="Title"/>
    <w:basedOn w:val="1"/>
    <w:next w:val="1"/>
    <w:qFormat/>
    <w:uiPriority w:val="10"/>
    <w:pPr>
      <w:spacing w:before="240" w:after="60"/>
      <w:jc w:val="center"/>
      <w:outlineLvl w:val="0"/>
    </w:pPr>
    <w:rPr>
      <w:rFonts w:ascii="Cambria" w:hAnsi="Cambria" w:eastAsia="Times New Roman"/>
      <w:b/>
      <w:bCs/>
      <w:sz w:val="32"/>
      <w:szCs w:val="32"/>
    </w:rPr>
  </w:style>
  <w:style w:type="paragraph" w:customStyle="1" w:styleId="12">
    <w:name w:val="Body Text 21"/>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2023-11-23T12:37:00Z</dcterms:created>
  <dc:creator>Administrator</dc:creator>
  <cp:lastModifiedBy>Administrator</cp:lastModifiedBy>
  <dcterms:modified xsi:type="dcterms:W3CDTF">2023-11-29T05:55:37Z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