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文星标宋" w:hAnsi="文星标宋" w:eastAsia="文星标宋"/>
          <w:color w:val="FF0000"/>
          <w:spacing w:val="100"/>
          <w:w w:val="80"/>
          <w:kern w:val="400"/>
          <w:sz w:val="84"/>
          <w:szCs w:val="84"/>
        </w:rPr>
      </w:pPr>
    </w:p>
    <w:p>
      <w:pPr>
        <w:jc w:val="both"/>
        <w:rPr>
          <w:rFonts w:ascii="文星标宋" w:hAnsi="文星标宋" w:eastAsia="文星标宋"/>
          <w:color w:val="FF0000"/>
          <w:spacing w:val="100"/>
          <w:w w:val="80"/>
          <w:kern w:val="400"/>
          <w:sz w:val="84"/>
          <w:szCs w:val="84"/>
        </w:rPr>
      </w:pPr>
    </w:p>
    <w:p>
      <w:pPr>
        <w:jc w:val="center"/>
        <w:rPr>
          <w:rFonts w:ascii="仿宋_GB2312" w:eastAsia="仿宋_GB2312"/>
          <w:sz w:val="32"/>
        </w:rPr>
      </w:pPr>
      <w:r>
        <w:rPr>
          <w:rFonts w:hint="eastAsia" w:ascii="方正小标宋简体" w:hAnsi="华文中宋" w:eastAsia="方正小标宋简体" w:cs="方正小标宋简体"/>
          <w:color w:val="FF0000"/>
          <w:spacing w:val="-20"/>
          <w:w w:val="66"/>
          <w:kern w:val="0"/>
          <w:sz w:val="90"/>
          <w:szCs w:val="90"/>
        </w:rPr>
        <w:t>北京市通州区市场监督管理局文件</w:t>
      </w:r>
    </w:p>
    <w:p>
      <w:pPr>
        <w:spacing w:line="540" w:lineRule="exact"/>
        <w:jc w:val="center"/>
        <w:rPr>
          <w:rFonts w:ascii="仿宋_GB2312" w:eastAsia="仿宋_GB2312"/>
          <w:sz w:val="32"/>
        </w:rPr>
      </w:pPr>
    </w:p>
    <w:p>
      <w:pPr>
        <w:spacing w:line="54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京通市监发</w:t>
      </w:r>
      <w:r>
        <w:rPr>
          <w:rFonts w:hint="eastAsia" w:ascii="仿宋_GB2312" w:hAnsi="宋体" w:eastAsia="仿宋_GB2312"/>
          <w:sz w:val="32"/>
        </w:rPr>
        <w:t>〔202</w:t>
      </w:r>
      <w:r>
        <w:rPr>
          <w:rFonts w:hint="eastAsia" w:ascii="仿宋_GB2312" w:hAnsi="宋体" w:eastAsia="仿宋_GB2312"/>
          <w:sz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</w:rPr>
        <w:t>〕</w:t>
      </w:r>
      <w:r>
        <w:rPr>
          <w:rFonts w:hint="eastAsia" w:ascii="仿宋_GB2312" w:hAnsi="宋体" w:eastAsia="仿宋_GB2312"/>
          <w:sz w:val="32"/>
          <w:lang w:val="en-US" w:eastAsia="zh-CN"/>
        </w:rPr>
        <w:t>50</w:t>
      </w:r>
      <w:r>
        <w:rPr>
          <w:rFonts w:hint="eastAsia" w:ascii="仿宋_GB2312" w:eastAsia="仿宋_GB2312"/>
          <w:sz w:val="32"/>
        </w:rPr>
        <w:t>号</w:t>
      </w:r>
    </w:p>
    <w:p>
      <w:pPr>
        <w:spacing w:line="578" w:lineRule="exact"/>
        <w:jc w:val="both"/>
        <w:rPr>
          <w:rFonts w:ascii="方正小标宋简体" w:hAnsi="华文中宋" w:eastAsia="方正小标宋简体"/>
          <w:sz w:val="44"/>
          <w:szCs w:val="44"/>
        </w:rPr>
      </w:pPr>
      <w:r>
        <w:rPr>
          <w:rFonts w:ascii="方正小标宋简体" w:hAnsi="华文中宋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5615940" cy="14605"/>
                <wp:effectExtent l="0" t="0" r="0" b="0"/>
                <wp:wrapTopAndBottom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146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flip:y;margin-top:5.4pt;height:1.15pt;width:442.2pt;mso-position-horizontal:center;mso-position-horizontal-relative:margin;mso-wrap-distance-bottom:0pt;mso-wrap-distance-top:0pt;z-index:251660288;mso-width-relative:page;mso-height-relative:page;" filled="f" stroked="t" coordsize="21600,21600" o:gfxdata="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hHpetUAAAAGAQAADwAAAAAAAAABACAAAAAiAAAAZHJzL2Rv&#10;d25yZXYueG1sUEsBAhQAFAAAAAgAh07iQO+IaSfLAQAAmgMAAA4AAAAAAAAAAQAgAAAAJAEAAGRy&#10;cy9lMm9Eb2MueG1sUEsFBgAAAAAGAAYAWQEAAGEFAAAAAA==&#10;">
                <v:fill on="f" focussize="0,0"/>
                <v:stroke weight="1.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center"/>
        <w:textAlignment w:val="auto"/>
        <w:rPr>
          <w:rFonts w:ascii="方正小标宋简体" w:hAnsi="华文中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北京市通州区市场监督管理局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华文中宋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关于</w:t>
      </w:r>
      <w:r>
        <w:rPr>
          <w:rFonts w:hint="eastAsia" w:ascii="方正小标宋简体" w:hAnsi="华文中宋" w:eastAsia="方正小标宋简体" w:cs="Times New Roman"/>
          <w:sz w:val="44"/>
          <w:szCs w:val="44"/>
          <w:lang w:eastAsia="zh-CN"/>
        </w:rPr>
        <w:t>印发《通州区专利技术成果产业化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华文中宋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Times New Roman"/>
          <w:sz w:val="44"/>
          <w:szCs w:val="44"/>
          <w:lang w:eastAsia="zh-CN"/>
        </w:rPr>
        <w:t>项目管理办法》的通知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现将修订后的《通州区专利技术成果产业化项目管理办法》印发给你们，请遵照执行。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 xml:space="preserve">                     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840" w:firstLineChars="1200"/>
        <w:jc w:val="both"/>
        <w:textAlignment w:val="auto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北京市通州区市场监督管理局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楷体_GB2312" w:hAnsi="仿宋_GB2312" w:eastAsia="楷体_GB2312" w:cs="仿宋_GB2312"/>
          <w:sz w:val="32"/>
        </w:rPr>
      </w:pPr>
      <w:r>
        <w:rPr>
          <w:rFonts w:hint="eastAsia" w:ascii="楷体_GB2312" w:eastAsia="楷体_GB2312"/>
          <w:sz w:val="32"/>
        </w:rPr>
        <w:t xml:space="preserve">                     202</w:t>
      </w:r>
      <w:r>
        <w:rPr>
          <w:rFonts w:hint="eastAsia" w:ascii="楷体_GB2312" w:eastAsia="楷体_GB2312"/>
          <w:sz w:val="32"/>
          <w:lang w:val="en-US" w:eastAsia="zh-CN"/>
        </w:rPr>
        <w:t>5</w:t>
      </w:r>
      <w:r>
        <w:rPr>
          <w:rFonts w:hint="eastAsia" w:ascii="楷体_GB2312" w:hAnsi="仿宋_GB2312" w:eastAsia="楷体_GB2312" w:cs="仿宋_GB2312"/>
          <w:sz w:val="32"/>
        </w:rPr>
        <w:t>年</w:t>
      </w:r>
      <w:r>
        <w:rPr>
          <w:rFonts w:hint="eastAsia" w:ascii="楷体_GB2312" w:hAnsi="仿宋_GB2312" w:eastAsia="楷体_GB2312" w:cs="仿宋_GB2312"/>
          <w:sz w:val="32"/>
          <w:lang w:val="en-US" w:eastAsia="zh-CN"/>
        </w:rPr>
        <w:t>12</w:t>
      </w:r>
      <w:r>
        <w:rPr>
          <w:rFonts w:hint="eastAsia" w:ascii="楷体_GB2312" w:hAnsi="仿宋_GB2312" w:eastAsia="楷体_GB2312" w:cs="仿宋_GB2312"/>
          <w:sz w:val="32"/>
        </w:rPr>
        <w:t>月</w:t>
      </w:r>
      <w:r>
        <w:rPr>
          <w:rFonts w:hint="eastAsia" w:ascii="楷体_GB2312" w:hAnsi="仿宋_GB2312" w:eastAsia="楷体_GB2312" w:cs="仿宋_GB2312"/>
          <w:sz w:val="32"/>
          <w:lang w:val="en-US" w:eastAsia="zh-CN"/>
        </w:rPr>
        <w:t>26</w:t>
      </w:r>
      <w:r>
        <w:rPr>
          <w:rFonts w:hint="eastAsia" w:ascii="楷体_GB2312" w:hAnsi="仿宋_GB2312" w:eastAsia="楷体_GB2312" w:cs="仿宋_GB2312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ascii="楷体_GB2312" w:eastAsia="楷体_GB2312"/>
          <w:sz w:val="32"/>
        </w:rPr>
      </w:pPr>
      <w:r>
        <w:rPr>
          <w:rFonts w:hint="eastAsia" w:ascii="楷体_GB2312" w:hAnsi="黑体" w:eastAsia="楷体_GB2312" w:cs="方正小标宋简体"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通州区专利技术成果产业化项目管理办法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为推动本区知识产权事业的发展，加快专利技术成果产业化步伐，促进技术创新和经济发展，依据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《中华人民共和国民营经济促进法》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《公平竞争审查条例实施办法》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《通州区知识产权促进办法（2021年修订）》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《北京市通州区人民政府关于废止、修改部分行政规范性文件的通知》（通政发〔2024〕15号）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《北京市通州区人民政府关于废止、修改部分行政规范性文件的通知》（通政发〔2025〕8号）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北京市通州区市场监督管理局关于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通州区知识产权促进办法实施细则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</w:rPr>
        <w:t>京通市监发</w:t>
      </w:r>
      <w:r>
        <w:rPr>
          <w:rFonts w:hint="eastAsia" w:ascii="仿宋_GB2312" w:hAnsi="宋体" w:eastAsia="仿宋_GB2312"/>
          <w:sz w:val="32"/>
        </w:rPr>
        <w:t>〔202</w:t>
      </w:r>
      <w:r>
        <w:rPr>
          <w:rFonts w:hint="eastAsia" w:ascii="仿宋_GB2312" w:hAnsi="宋体" w:eastAsia="仿宋_GB2312"/>
          <w:sz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</w:rPr>
        <w:t>〕</w:t>
      </w:r>
      <w:r>
        <w:rPr>
          <w:rFonts w:hint="eastAsia" w:ascii="仿宋_GB2312" w:hAnsi="宋体" w:eastAsia="仿宋_GB2312"/>
          <w:sz w:val="32"/>
          <w:lang w:val="en-US" w:eastAsia="zh-CN"/>
        </w:rPr>
        <w:t>49</w:t>
      </w:r>
      <w:r>
        <w:rPr>
          <w:rFonts w:hint="eastAsia" w:ascii="仿宋_GB2312" w:eastAsia="仿宋_GB2312"/>
          <w:sz w:val="32"/>
        </w:rPr>
        <w:t>号</w:t>
      </w:r>
      <w:r>
        <w:rPr>
          <w:rFonts w:hint="eastAsia" w:ascii="仿宋_GB2312" w:eastAsia="仿宋_GB2312"/>
          <w:sz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结合实际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制定本办法。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通州区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专利技术成果产业化项目专项资金的使用和管理应遵守国家、北京市的法律法规及通州区有关政策规定，实行总额控制、科学管理、择优资助、专款专用的原则。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通州区知识产权局）是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通州区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专利技术成果产业化项目的主管部门。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项目立项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项目立项程序包括：项目征集、项目初审、专家评审、立项决策、结果公示、签订协议书等步骤。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项目征集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通州区知识产权局）负责发布当年项目申报指南，明确申报项目的范围、重点及时间等要求。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（二）应具备的条件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1.专利应是授权、有效的发明专利，年限不超过6年，且权属清晰、无纠纷；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2.符合国家产业、技术政策；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3.项目已开始实施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（三）应提交的材料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.《通州区专利技术成果产业化项目资助申报书》；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.专利技术成果产业化项目的可行性分析报告；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.专利授权证书及专利登记簿副本；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.专利技术成果产业化经费支出证明材料；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58" w:leftChars="304" w:hanging="320" w:hanging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.具有相关资质的第三方出具的上一个会计年度公司财务报表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以上材料均需按顺序装订成册并加盖单位公章。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项目评审及确定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（一）项目初审：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通州区知识产权局）负责项目初审，主要对项目的必要性、项目实施单位的能力、申报材料的真实性等进行初步审查，必要时可以到项目实施单位进行实地考察，形成初审意见；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（二）专家评审：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通州区知识产权局）根据项目申报情况，聘请相关专家进行评审；评审专家组应由单数组成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不应少于五名；评审专家依据《通州区专利技术成果产业化项目评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价指标》为每一个项目打分，并提出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（三）立项决策：根据初审意见和专家评审结果，提出专利技术成果产业化项目支持方案，由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通州区知识产权局）党组会研究确定立项项目和项目承担单位。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立项项目结果公示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（一）立项项目结果在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通州区人民政府网站公示，公示期为10个工作日；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（二）对有异议的项目进行调查并由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通州区知识产权局）党组会重新审定；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（三）审定结束后，下达《通州区专利技术成果产业化项目立项确认书》。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签订资助协议书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通州区知识产权局）与项目承担单位签订《通州区专利技术成果产业化项目资助协议书》，并办理相关手续。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项目实施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承担专利技术成果产业化项目的单位，在项目实施过程中应履行如下职责：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（一）保证专利技术成果产业化项目资金专款专用，不得挪作他用；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通州区知识产权局）对项目实施情况的监督检查；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（三）项目实施中发生影响项目按期完成的重大事件，应及时向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通州区知识产权局）书面报告，经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通州区知识产权局）确定处理意见后执行。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通州区知识产权局）在项目实施过程中的职责：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（一）按照规定程序下拨专利技术成果产业化项目资金；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（二）采取抽查的方式，监督检查项目执行情况和项目经费使用情况；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（三）协调解决项目实施中的重大问题。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发生以下情况，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通州区知识产权局）有权终止《通州区专利技术成果产业化项目资助协议书》，并收回部分或全部专利技术成果产业化项目资金：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（一）承担单位在申报过程中弄虚作假的；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（二）专利技术成果产业化项目资金未专款专用，擅自改变用途的；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（三）专利技术成果产业化项目未按计划进行，且无有效措施加以补救的。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项目验收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专利技术成果产业化项目期满后，项目承担单位应按要求填报《通州区专利技术成果产业化项目验收报告书》、专利技术成果产业化项目工作总结、《通州区专利技术成果产业化项目经费总决算表》《通州区专利技术成果产业化项目结题审计报告》等材料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通州区知识产权局）组织验收。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专利技术成果产业化项目验收应当以签订的《通州区专利技术成果产业化项目资助协议书》规定的内容、目标为依据。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因特殊原因不能如期验收的专利技术成果产业化项目，项目承担单位应当以书面报告的形式向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通州区知识产权局）申请延期验收，经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通州区知识产权局）确定处理意见后执行。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专利技术成果产业化项目存在下列情况之一的，不得通过验收：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（一）项目完成情况未达到《通州区专利技术成果产业化项目资助协议书》规定任务目标85%；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提供的验收文件材料数据不真实；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擅自修改《通州区专利技术成果产业化项目资助协议书》中考核指标内容。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对验收未能通过的专利技术成果产业化项目，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通州区知识产权局）将延期半年重新组织验收。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对二次验收未能通过的项目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通州区知识产权局）将不再受理该单位以后三年内专利技术成果产业化项目的申报。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项目执行达到验收标准，经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通州区知识产权局）党组会审议通过后，项目通过结题验收，并向项目承担单位下达项目完成确认书。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通州区知识产权局）负责解释。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本办法自发布之日起施行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施行的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《通州区专利技术成果产业化项目管理办法》（京通市监发〔2021〕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811" w:leftChars="253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通州区专利技术成果产业化项目管理专家评审工作制度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105" w:rightChars="-5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专利技术成果产业化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项目评价指标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adjustRightInd w:val="0"/>
        <w:ind w:right="23" w:rightChars="11" w:firstLine="280" w:firstLineChars="1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5615940" cy="0"/>
                <wp:effectExtent l="0" t="0" r="0" b="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2.1pt;height:0pt;width:442.2pt;z-index:251661312;mso-width-relative:page;mso-height-relative:page;" filled="f" stroked="t" coordsize="21600,21600" o:allowincell="f" o:gfxdata="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Eyk2DUAAAABAEAAA8AAAAAAAAAAQAgAAAAIgAAAGRycy9kb3ducmV2LnhtbFBL&#10;AQIUABQAAAAIAIdO4kBsN6mHwQEAAIwDAAAOAAAAAAAAAAEAIAAAACMBAABkcnMvZTJvRG9jLnht&#10;bFBLBQYAAAAABgAGAFkBAABW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615940" cy="0"/>
                <wp:effectExtent l="0" t="0" r="0" b="0"/>
                <wp:wrapNone/>
                <wp:docPr id="3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28.95pt;height:0pt;width:442.2pt;z-index:251662336;mso-width-relative:page;mso-height-relative:page;" filled="f" stroked="t" coordsize="21600,21600" o:gfxdata="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NkAD51gAAAAYBAAAPAAAAAAAAAAEAIAAAACIAAABkcnMvZG93bnJldi54bWxQ&#10;SwECFAAUAAAACACHTuJAvJH6scABAACNAwAADgAAAAAAAAABACAAAAAlAQAAZHJzL2Uyb0RvYy54&#10;bWxQSwUGAAAAAAYABgBZAQAAV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北京市通州区市场监督管理局办公室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日印发</w:t>
      </w:r>
      <w:r>
        <w:rPr>
          <w:rFonts w:hint="eastAsia" w:ascii="仿宋_GB2312" w:eastAsia="仿宋_GB2312"/>
          <w:sz w:val="32"/>
        </w:rPr>
        <w:t xml:space="preserve">  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-252095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8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vNEhtYAAAAIAQAADwAAAAAA&#10;AAABACAAAAAiAAAAZHJzL2Rvd25yZXYueG1sUEsBAhQAFAAAAAgAh07iQJvSDC8VAgAAEwQAAA4A&#10;AAAAAAAAAQAgAAAAJQ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 w:firstLine="360"/>
    </w:pPr>
  </w:p>
  <w:p/>
  <w:p/>
  <w:p/>
  <w:p/>
  <w:p/>
  <w:p/>
  <w:p/>
  <w:p/>
  <w:p/>
  <w:p/>
  <w:p/>
  <w:p/>
  <w:p/>
  <w:p/>
  <w:p/>
  <w:p/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  <w:p/>
  <w:p/>
  <w:p/>
  <w:p/>
  <w:p/>
  <w:p/>
  <w:p/>
  <w:p/>
  <w:p/>
  <w:p/>
  <w:p/>
  <w:p/>
  <w:p/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YWE3NjM3MzhmNTRkMmYxOGE2YTYxZWIzMDg2ZTUifQ=="/>
  </w:docVars>
  <w:rsids>
    <w:rsidRoot w:val="00817043"/>
    <w:rsid w:val="00004276"/>
    <w:rsid w:val="00011527"/>
    <w:rsid w:val="00011A5E"/>
    <w:rsid w:val="00012F6D"/>
    <w:rsid w:val="000172B6"/>
    <w:rsid w:val="00031623"/>
    <w:rsid w:val="000343A1"/>
    <w:rsid w:val="000405C8"/>
    <w:rsid w:val="00067894"/>
    <w:rsid w:val="00075D9C"/>
    <w:rsid w:val="0007774F"/>
    <w:rsid w:val="00083311"/>
    <w:rsid w:val="000874BE"/>
    <w:rsid w:val="000945EC"/>
    <w:rsid w:val="00095C33"/>
    <w:rsid w:val="000A46BE"/>
    <w:rsid w:val="000B43BB"/>
    <w:rsid w:val="000C0A7C"/>
    <w:rsid w:val="000C1179"/>
    <w:rsid w:val="000D7E14"/>
    <w:rsid w:val="000F45D9"/>
    <w:rsid w:val="000F7AFB"/>
    <w:rsid w:val="00100668"/>
    <w:rsid w:val="00104407"/>
    <w:rsid w:val="001373F8"/>
    <w:rsid w:val="0014474D"/>
    <w:rsid w:val="00145A8C"/>
    <w:rsid w:val="001505A0"/>
    <w:rsid w:val="00160007"/>
    <w:rsid w:val="00166626"/>
    <w:rsid w:val="00167272"/>
    <w:rsid w:val="0018042D"/>
    <w:rsid w:val="00180517"/>
    <w:rsid w:val="00186235"/>
    <w:rsid w:val="00196974"/>
    <w:rsid w:val="001B4D14"/>
    <w:rsid w:val="001C65A8"/>
    <w:rsid w:val="001C7EEC"/>
    <w:rsid w:val="001D7E78"/>
    <w:rsid w:val="001E2CCD"/>
    <w:rsid w:val="001F3C88"/>
    <w:rsid w:val="002117F1"/>
    <w:rsid w:val="0021732F"/>
    <w:rsid w:val="00223B5D"/>
    <w:rsid w:val="00226A2B"/>
    <w:rsid w:val="002447EB"/>
    <w:rsid w:val="00276086"/>
    <w:rsid w:val="00281FA8"/>
    <w:rsid w:val="0028651E"/>
    <w:rsid w:val="00293463"/>
    <w:rsid w:val="002A1D82"/>
    <w:rsid w:val="002A629D"/>
    <w:rsid w:val="002A73F3"/>
    <w:rsid w:val="002B3E64"/>
    <w:rsid w:val="002B4B7F"/>
    <w:rsid w:val="002B4C3D"/>
    <w:rsid w:val="002D14E9"/>
    <w:rsid w:val="002D69FE"/>
    <w:rsid w:val="002D6CDD"/>
    <w:rsid w:val="002E254F"/>
    <w:rsid w:val="002F6661"/>
    <w:rsid w:val="00300DF5"/>
    <w:rsid w:val="0030725C"/>
    <w:rsid w:val="00311EFC"/>
    <w:rsid w:val="0031772C"/>
    <w:rsid w:val="00324999"/>
    <w:rsid w:val="00354682"/>
    <w:rsid w:val="0037446D"/>
    <w:rsid w:val="00375466"/>
    <w:rsid w:val="003838B2"/>
    <w:rsid w:val="00387B93"/>
    <w:rsid w:val="003A1444"/>
    <w:rsid w:val="003A3C0D"/>
    <w:rsid w:val="003B4C7A"/>
    <w:rsid w:val="003C440B"/>
    <w:rsid w:val="003E1C85"/>
    <w:rsid w:val="003E5CA6"/>
    <w:rsid w:val="003F5687"/>
    <w:rsid w:val="00400D74"/>
    <w:rsid w:val="004105EB"/>
    <w:rsid w:val="00415816"/>
    <w:rsid w:val="00420328"/>
    <w:rsid w:val="00424B18"/>
    <w:rsid w:val="00433571"/>
    <w:rsid w:val="00451797"/>
    <w:rsid w:val="00451CAB"/>
    <w:rsid w:val="00453A79"/>
    <w:rsid w:val="00456234"/>
    <w:rsid w:val="004641C9"/>
    <w:rsid w:val="00465301"/>
    <w:rsid w:val="00480732"/>
    <w:rsid w:val="00482A0A"/>
    <w:rsid w:val="00487BF2"/>
    <w:rsid w:val="004A4375"/>
    <w:rsid w:val="004B085F"/>
    <w:rsid w:val="004D0AAD"/>
    <w:rsid w:val="004D582B"/>
    <w:rsid w:val="00504032"/>
    <w:rsid w:val="0050575D"/>
    <w:rsid w:val="00505D41"/>
    <w:rsid w:val="00507549"/>
    <w:rsid w:val="0051152B"/>
    <w:rsid w:val="0051476A"/>
    <w:rsid w:val="00517C94"/>
    <w:rsid w:val="0052508E"/>
    <w:rsid w:val="00541C39"/>
    <w:rsid w:val="00542074"/>
    <w:rsid w:val="00560B4E"/>
    <w:rsid w:val="005642A4"/>
    <w:rsid w:val="00583967"/>
    <w:rsid w:val="0059359B"/>
    <w:rsid w:val="005955E1"/>
    <w:rsid w:val="005965BA"/>
    <w:rsid w:val="005C2A30"/>
    <w:rsid w:val="005D06B4"/>
    <w:rsid w:val="005E0A45"/>
    <w:rsid w:val="005E29B9"/>
    <w:rsid w:val="005F1E5C"/>
    <w:rsid w:val="005F379B"/>
    <w:rsid w:val="00600E49"/>
    <w:rsid w:val="00607834"/>
    <w:rsid w:val="006155CB"/>
    <w:rsid w:val="006206EE"/>
    <w:rsid w:val="00622823"/>
    <w:rsid w:val="00630930"/>
    <w:rsid w:val="00631ED7"/>
    <w:rsid w:val="00632A07"/>
    <w:rsid w:val="00634D7B"/>
    <w:rsid w:val="00635B37"/>
    <w:rsid w:val="0064583F"/>
    <w:rsid w:val="00646389"/>
    <w:rsid w:val="00656F50"/>
    <w:rsid w:val="00657046"/>
    <w:rsid w:val="00667F00"/>
    <w:rsid w:val="00670EB9"/>
    <w:rsid w:val="00672AD9"/>
    <w:rsid w:val="00675F26"/>
    <w:rsid w:val="00684FCB"/>
    <w:rsid w:val="0069505D"/>
    <w:rsid w:val="0069553B"/>
    <w:rsid w:val="00697BF4"/>
    <w:rsid w:val="006A0D75"/>
    <w:rsid w:val="006D6C78"/>
    <w:rsid w:val="006F1661"/>
    <w:rsid w:val="006F24ED"/>
    <w:rsid w:val="00700BB6"/>
    <w:rsid w:val="007024E4"/>
    <w:rsid w:val="00723919"/>
    <w:rsid w:val="00731D66"/>
    <w:rsid w:val="007323AA"/>
    <w:rsid w:val="007353E4"/>
    <w:rsid w:val="0073555A"/>
    <w:rsid w:val="00740F87"/>
    <w:rsid w:val="00743B30"/>
    <w:rsid w:val="00771B21"/>
    <w:rsid w:val="007736C8"/>
    <w:rsid w:val="00774C5B"/>
    <w:rsid w:val="00776503"/>
    <w:rsid w:val="0078186B"/>
    <w:rsid w:val="007A0F0F"/>
    <w:rsid w:val="007A1DEB"/>
    <w:rsid w:val="007A6B4B"/>
    <w:rsid w:val="007A7132"/>
    <w:rsid w:val="007A71B0"/>
    <w:rsid w:val="007C4777"/>
    <w:rsid w:val="007C6ED8"/>
    <w:rsid w:val="007D6163"/>
    <w:rsid w:val="007E0BF1"/>
    <w:rsid w:val="007E1B98"/>
    <w:rsid w:val="007F3D84"/>
    <w:rsid w:val="007F476F"/>
    <w:rsid w:val="00800560"/>
    <w:rsid w:val="00812960"/>
    <w:rsid w:val="00817043"/>
    <w:rsid w:val="008172E1"/>
    <w:rsid w:val="00821547"/>
    <w:rsid w:val="00824722"/>
    <w:rsid w:val="00852479"/>
    <w:rsid w:val="00855853"/>
    <w:rsid w:val="00856CEC"/>
    <w:rsid w:val="00877C2C"/>
    <w:rsid w:val="0088216A"/>
    <w:rsid w:val="00895083"/>
    <w:rsid w:val="008B05B1"/>
    <w:rsid w:val="008C5286"/>
    <w:rsid w:val="008D4595"/>
    <w:rsid w:val="008E2613"/>
    <w:rsid w:val="008E5025"/>
    <w:rsid w:val="008F4813"/>
    <w:rsid w:val="00921683"/>
    <w:rsid w:val="00930F3E"/>
    <w:rsid w:val="00932D99"/>
    <w:rsid w:val="00940334"/>
    <w:rsid w:val="0094255F"/>
    <w:rsid w:val="009640CB"/>
    <w:rsid w:val="0098256A"/>
    <w:rsid w:val="00990E30"/>
    <w:rsid w:val="00992D21"/>
    <w:rsid w:val="00993AA6"/>
    <w:rsid w:val="009B3746"/>
    <w:rsid w:val="009B49E5"/>
    <w:rsid w:val="009C7225"/>
    <w:rsid w:val="009D7A62"/>
    <w:rsid w:val="00A027D5"/>
    <w:rsid w:val="00A048DA"/>
    <w:rsid w:val="00A21BBD"/>
    <w:rsid w:val="00A36788"/>
    <w:rsid w:val="00A37F67"/>
    <w:rsid w:val="00A44382"/>
    <w:rsid w:val="00A5421C"/>
    <w:rsid w:val="00A56B7D"/>
    <w:rsid w:val="00A631B1"/>
    <w:rsid w:val="00A640D8"/>
    <w:rsid w:val="00A656E7"/>
    <w:rsid w:val="00A763E4"/>
    <w:rsid w:val="00A9010D"/>
    <w:rsid w:val="00AB40B2"/>
    <w:rsid w:val="00AC71E9"/>
    <w:rsid w:val="00AD5C43"/>
    <w:rsid w:val="00AD7DA7"/>
    <w:rsid w:val="00AE0010"/>
    <w:rsid w:val="00AE1916"/>
    <w:rsid w:val="00B0563F"/>
    <w:rsid w:val="00B06EC9"/>
    <w:rsid w:val="00B316B1"/>
    <w:rsid w:val="00B3645F"/>
    <w:rsid w:val="00B47285"/>
    <w:rsid w:val="00B54CDA"/>
    <w:rsid w:val="00B72DF0"/>
    <w:rsid w:val="00B8117B"/>
    <w:rsid w:val="00B8717D"/>
    <w:rsid w:val="00BA12B9"/>
    <w:rsid w:val="00BA2980"/>
    <w:rsid w:val="00BA2FAB"/>
    <w:rsid w:val="00BB18C5"/>
    <w:rsid w:val="00BC7251"/>
    <w:rsid w:val="00BD2214"/>
    <w:rsid w:val="00BE6532"/>
    <w:rsid w:val="00BE7552"/>
    <w:rsid w:val="00BF0DA3"/>
    <w:rsid w:val="00C100F6"/>
    <w:rsid w:val="00C10903"/>
    <w:rsid w:val="00C1525F"/>
    <w:rsid w:val="00C26CDF"/>
    <w:rsid w:val="00C43EF9"/>
    <w:rsid w:val="00C46146"/>
    <w:rsid w:val="00C476CC"/>
    <w:rsid w:val="00C730A0"/>
    <w:rsid w:val="00C8217D"/>
    <w:rsid w:val="00C915AE"/>
    <w:rsid w:val="00C92AEA"/>
    <w:rsid w:val="00CC7386"/>
    <w:rsid w:val="00CD0779"/>
    <w:rsid w:val="00CE6C16"/>
    <w:rsid w:val="00CF4933"/>
    <w:rsid w:val="00D05D9C"/>
    <w:rsid w:val="00D249D9"/>
    <w:rsid w:val="00D3005E"/>
    <w:rsid w:val="00D3031A"/>
    <w:rsid w:val="00D36651"/>
    <w:rsid w:val="00D36899"/>
    <w:rsid w:val="00D46F50"/>
    <w:rsid w:val="00D5680E"/>
    <w:rsid w:val="00D56EC0"/>
    <w:rsid w:val="00D6312C"/>
    <w:rsid w:val="00D64086"/>
    <w:rsid w:val="00D90515"/>
    <w:rsid w:val="00D90B53"/>
    <w:rsid w:val="00D96A61"/>
    <w:rsid w:val="00D9755A"/>
    <w:rsid w:val="00DC623E"/>
    <w:rsid w:val="00DD0FF4"/>
    <w:rsid w:val="00DE05E7"/>
    <w:rsid w:val="00DE477E"/>
    <w:rsid w:val="00DF04DF"/>
    <w:rsid w:val="00E04040"/>
    <w:rsid w:val="00E12049"/>
    <w:rsid w:val="00E23A53"/>
    <w:rsid w:val="00E24523"/>
    <w:rsid w:val="00E24F42"/>
    <w:rsid w:val="00E415FA"/>
    <w:rsid w:val="00E52CF1"/>
    <w:rsid w:val="00E53156"/>
    <w:rsid w:val="00E5370C"/>
    <w:rsid w:val="00E572B6"/>
    <w:rsid w:val="00E57615"/>
    <w:rsid w:val="00E60761"/>
    <w:rsid w:val="00E77361"/>
    <w:rsid w:val="00E87DB7"/>
    <w:rsid w:val="00EB1901"/>
    <w:rsid w:val="00EC5DCB"/>
    <w:rsid w:val="00EC681A"/>
    <w:rsid w:val="00ED09AA"/>
    <w:rsid w:val="00EE1465"/>
    <w:rsid w:val="00EF48E7"/>
    <w:rsid w:val="00F01739"/>
    <w:rsid w:val="00F032C9"/>
    <w:rsid w:val="00F05421"/>
    <w:rsid w:val="00F07A4A"/>
    <w:rsid w:val="00F1257B"/>
    <w:rsid w:val="00F139C6"/>
    <w:rsid w:val="00F14F67"/>
    <w:rsid w:val="00F15E63"/>
    <w:rsid w:val="00F34425"/>
    <w:rsid w:val="00F439A6"/>
    <w:rsid w:val="00F53C61"/>
    <w:rsid w:val="00F65099"/>
    <w:rsid w:val="00F70110"/>
    <w:rsid w:val="00F81F2C"/>
    <w:rsid w:val="00F82BE2"/>
    <w:rsid w:val="00F83D91"/>
    <w:rsid w:val="00F85B3B"/>
    <w:rsid w:val="00F97153"/>
    <w:rsid w:val="00FB104B"/>
    <w:rsid w:val="00FC3DB4"/>
    <w:rsid w:val="00FC43F0"/>
    <w:rsid w:val="00FC565D"/>
    <w:rsid w:val="00FD1A40"/>
    <w:rsid w:val="00FD250F"/>
    <w:rsid w:val="087F3E4F"/>
    <w:rsid w:val="0CC871C2"/>
    <w:rsid w:val="0F9B62C8"/>
    <w:rsid w:val="13444525"/>
    <w:rsid w:val="142064A9"/>
    <w:rsid w:val="16862B1D"/>
    <w:rsid w:val="16C55D89"/>
    <w:rsid w:val="1CA40144"/>
    <w:rsid w:val="1EEE2FF7"/>
    <w:rsid w:val="1F570A36"/>
    <w:rsid w:val="252E0862"/>
    <w:rsid w:val="25564F6D"/>
    <w:rsid w:val="2A92184A"/>
    <w:rsid w:val="2AF216C1"/>
    <w:rsid w:val="2C566396"/>
    <w:rsid w:val="32DE6737"/>
    <w:rsid w:val="32F167EC"/>
    <w:rsid w:val="33A502CA"/>
    <w:rsid w:val="33F73E5A"/>
    <w:rsid w:val="3A137505"/>
    <w:rsid w:val="3DDF9415"/>
    <w:rsid w:val="3EFB15AE"/>
    <w:rsid w:val="48206CAD"/>
    <w:rsid w:val="5153670D"/>
    <w:rsid w:val="517E5143"/>
    <w:rsid w:val="547E164C"/>
    <w:rsid w:val="54D47B64"/>
    <w:rsid w:val="63415A7E"/>
    <w:rsid w:val="63DE3E26"/>
    <w:rsid w:val="63DE7EA4"/>
    <w:rsid w:val="68E945AE"/>
    <w:rsid w:val="6C6003D6"/>
    <w:rsid w:val="6EEFD467"/>
    <w:rsid w:val="73DA707C"/>
    <w:rsid w:val="76680BCF"/>
    <w:rsid w:val="76B568BF"/>
    <w:rsid w:val="77F55EC0"/>
    <w:rsid w:val="78395542"/>
    <w:rsid w:val="7A801888"/>
    <w:rsid w:val="7BAC5782"/>
    <w:rsid w:val="7D7F0D90"/>
    <w:rsid w:val="7E04091F"/>
    <w:rsid w:val="7F7BE5B1"/>
    <w:rsid w:val="7FA5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spacing w:before="100" w:beforeAutospacing="1" w:after="100" w:afterAutospacing="1"/>
      <w:ind w:left="420"/>
    </w:pPr>
    <w:rPr>
      <w:rFonts w:ascii="等线" w:hAnsi="等线" w:eastAsia="等线"/>
      <w:b/>
      <w:bCs/>
      <w:sz w:val="30"/>
      <w:szCs w:val="3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index 9"/>
    <w:basedOn w:val="1"/>
    <w:next w:val="1"/>
    <w:qFormat/>
    <w:uiPriority w:val="0"/>
    <w:pPr>
      <w:ind w:left="1600" w:leftChars="16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e76cf77e-e745-4d14-aebd-04b220bd23a2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49222C9D</paraID>
      <start>35</start>
      <end>36</end>
      <status>modified</status>
      <modifiedWord>（</modifiedWord>
      <trackRevisions>false</trackRevisions>
    </reviewItem>
    <reviewItem>
      <errorID>e54acfa5-c5be-43e2-984c-e6c090c7f12f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45D09762</paraID>
      <start>91</start>
      <end>94</end>
      <status>unmodified</status>
      <modifiedWord/>
      <trackRevisions>false</trackRevisions>
    </reviewItem>
    <reviewItem>
      <errorID>9aa530fb-d541-4cf0-a9c9-16af754e4f00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797834C3</paraID>
      <start>16</start>
      <end>17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d239c2-ed6f-4fea-8f17-7b0a545659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2732</Words>
  <Characters>2781</Characters>
  <Lines>2</Lines>
  <Paragraphs>1</Paragraphs>
  <TotalTime>9</TotalTime>
  <ScaleCrop>false</ScaleCrop>
  <LinksUpToDate>false</LinksUpToDate>
  <CharactersWithSpaces>2883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2020-01-03T15:34:00Z</dcterms:created>
  <dc:creator>liwanting</dc:creator>
  <cp:lastModifiedBy>zscqchenjuan</cp:lastModifiedBy>
  <cp:lastPrinted>2025-12-26T06:46:00Z</cp:lastPrinted>
  <dcterms:modified xsi:type="dcterms:W3CDTF">2025-12-26T09:39:04Z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5966410AB82444309FAE13E313BC8B55</vt:lpwstr>
  </property>
  <property fmtid="{D5CDD505-2E9C-101B-9397-08002B2CF9AE}" pid="4" name="KSOTemplateDocerSaveRecord">
    <vt:lpwstr>eyJoZGlkIjoiZGI3ZDM4ZmYwZmVhYTNhMzM2YTcwZTYwNzdiYTFlOTgiLCJ1c2VySWQiOiIyMjkxNzk0NzUifQ==</vt:lpwstr>
  </property>
</Properties>
</file>