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6C781">
      <w:pPr>
        <w:keepNext w:val="0"/>
        <w:keepLines w:val="0"/>
        <w:pageBreakBefore w:val="0"/>
        <w:widowControl/>
        <w:kinsoku/>
        <w:wordWrap/>
        <w:overflowPunct/>
        <w:topLinePunct w:val="0"/>
        <w:autoSpaceDE/>
        <w:autoSpaceDN/>
        <w:bidi w:val="0"/>
        <w:adjustRightInd w:val="0"/>
        <w:snapToGrid w:val="0"/>
        <w:spacing w:after="0" w:line="520" w:lineRule="exact"/>
        <w:ind w:firstLine="2650" w:firstLineChars="600"/>
        <w:jc w:val="both"/>
        <w:textAlignment w:val="auto"/>
        <w:rPr>
          <w:rFonts w:ascii="Times New Roman" w:hAnsi="Times New Roman" w:cs="Times New Roman"/>
          <w:b/>
          <w:color w:val="auto"/>
          <w:sz w:val="52"/>
          <w:szCs w:val="52"/>
        </w:rPr>
      </w:pPr>
      <w:bookmarkStart w:id="0" w:name="OLE_LINK2"/>
      <w:r>
        <w:rPr>
          <w:rFonts w:hint="eastAsia" w:asciiTheme="majorEastAsia" w:hAnsiTheme="majorEastAsia" w:eastAsiaTheme="majorEastAsia" w:cstheme="majorEastAsia"/>
          <w:b/>
          <w:color w:val="auto"/>
          <w:sz w:val="44"/>
          <w:szCs w:val="44"/>
        </w:rPr>
        <w:t>不合格项目说明</w:t>
      </w:r>
    </w:p>
    <w:bookmarkEnd w:id="0"/>
    <w:p w14:paraId="72BD7EC1">
      <w:pPr>
        <w:keepNext w:val="0"/>
        <w:keepLines w:val="0"/>
        <w:pageBreakBefore w:val="0"/>
        <w:widowControl/>
        <w:kinsoku/>
        <w:wordWrap/>
        <w:overflowPunct/>
        <w:topLinePunct w:val="0"/>
        <w:autoSpaceDE/>
        <w:autoSpaceDN/>
        <w:bidi w:val="0"/>
        <w:adjustRightInd w:val="0"/>
        <w:snapToGrid w:val="0"/>
        <w:spacing w:after="0" w:line="520" w:lineRule="exact"/>
        <w:ind w:firstLine="643" w:firstLineChars="200"/>
        <w:jc w:val="both"/>
        <w:textAlignment w:val="auto"/>
        <w:rPr>
          <w:rFonts w:hint="eastAsia" w:ascii="仿宋_GB2312" w:hAnsi="仿宋_GB2312" w:eastAsia="仿宋_GB2312" w:cs="仿宋_GB2312"/>
          <w:b/>
          <w:bCs/>
          <w:color w:val="auto"/>
          <w:sz w:val="32"/>
          <w:szCs w:val="32"/>
        </w:rPr>
      </w:pPr>
    </w:p>
    <w:p w14:paraId="6A0B9441">
      <w:pPr>
        <w:keepNext w:val="0"/>
        <w:keepLines w:val="0"/>
        <w:pageBreakBefore w:val="0"/>
        <w:widowControl/>
        <w:kinsoku/>
        <w:wordWrap/>
        <w:overflowPunct/>
        <w:topLinePunct w:val="0"/>
        <w:autoSpaceDE/>
        <w:autoSpaceDN/>
        <w:bidi w:val="0"/>
        <w:adjustRightInd w:val="0"/>
        <w:snapToGrid w:val="0"/>
        <w:spacing w:after="0" w:line="52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一、</w:t>
      </w:r>
      <w:bookmarkStart w:id="1" w:name="OLE_LINK1"/>
      <w:r>
        <w:rPr>
          <w:rFonts w:hint="eastAsia" w:ascii="仿宋_GB2312" w:hAnsi="仿宋_GB2312" w:eastAsia="仿宋_GB2312" w:cs="仿宋_GB2312"/>
          <w:b/>
          <w:color w:val="auto"/>
          <w:sz w:val="32"/>
          <w:szCs w:val="32"/>
        </w:rPr>
        <w:t>6-苄基腺嘌呤</w:t>
      </w:r>
    </w:p>
    <w:p w14:paraId="19FE88EA">
      <w:pPr>
        <w:pStyle w:val="7"/>
        <w:keepNext w:val="0"/>
        <w:keepLines w:val="0"/>
        <w:pageBreakBefore w:val="0"/>
        <w:widowControl/>
        <w:kinsoku/>
        <w:wordWrap/>
        <w:overflowPunct/>
        <w:topLinePunct w:val="0"/>
        <w:autoSpaceDE/>
        <w:autoSpaceDN/>
        <w:bidi w:val="0"/>
        <w:adjustRightInd w:val="0"/>
        <w:snapToGrid w:val="0"/>
        <w:spacing w:after="0" w:line="520" w:lineRule="exact"/>
        <w:ind w:left="0" w:lef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6-苄基腺嘌呤是一种植物生长调节剂，主要用于防止落花落果、抑制豆类生根，并能调节植物株内激素的平衡，其可能对人体健康有一定的影响。《国家食品药品监督管理总局 农业部 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6-苄基腺嘌呤（6-BA）的原因，可能是生产者为了抑制豆芽生根，提高豆芽产量，从而违规使用相关农药。</w:t>
      </w:r>
    </w:p>
    <w:bookmarkEnd w:id="1"/>
    <w:p w14:paraId="5989988A">
      <w:pPr>
        <w:pStyle w:val="7"/>
        <w:keepNext w:val="0"/>
        <w:keepLines w:val="0"/>
        <w:pageBreakBefore w:val="0"/>
        <w:widowControl/>
        <w:kinsoku/>
        <w:wordWrap/>
        <w:overflowPunct/>
        <w:topLinePunct w:val="0"/>
        <w:autoSpaceDE/>
        <w:autoSpaceDN/>
        <w:bidi w:val="0"/>
        <w:adjustRightInd w:val="0"/>
        <w:snapToGrid w:val="0"/>
        <w:spacing w:line="52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吡虫啉</w:t>
      </w:r>
    </w:p>
    <w:p w14:paraId="7E981E90">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吡虫啉是一种硝基亚甲基类内吸杀虫剂，具有广谱、高效、低毒、低残留等特点，并有触杀、胃毒和内吸等多重作用。《食品安全国家标准 食品中农药最大残留限量》（GB 2763</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）中规定，吡虫啉在</w:t>
      </w:r>
      <w:r>
        <w:rPr>
          <w:rFonts w:hint="eastAsia" w:ascii="仿宋_GB2312" w:hAnsi="仿宋_GB2312" w:eastAsia="仿宋_GB2312" w:cs="仿宋_GB2312"/>
          <w:color w:val="auto"/>
          <w:sz w:val="32"/>
          <w:szCs w:val="32"/>
          <w:lang w:val="en-US" w:eastAsia="zh-CN"/>
        </w:rPr>
        <w:t>姜</w:t>
      </w:r>
      <w:r>
        <w:rPr>
          <w:rFonts w:hint="eastAsia" w:ascii="仿宋_GB2312" w:hAnsi="仿宋_GB2312" w:eastAsia="仿宋_GB2312" w:cs="仿宋_GB2312"/>
          <w:color w:val="auto"/>
          <w:sz w:val="32"/>
          <w:szCs w:val="32"/>
        </w:rPr>
        <w:t>中的最大残留限量为0.5mg/kg。</w:t>
      </w:r>
      <w:r>
        <w:rPr>
          <w:rFonts w:hint="eastAsia" w:ascii="仿宋_GB2312" w:hAnsi="仿宋_GB2312" w:eastAsia="仿宋_GB2312" w:cs="仿宋_GB2312"/>
          <w:color w:val="auto"/>
          <w:sz w:val="32"/>
          <w:szCs w:val="32"/>
          <w:lang w:val="en-US" w:eastAsia="zh-CN"/>
        </w:rPr>
        <w:t>姜</w:t>
      </w:r>
      <w:r>
        <w:rPr>
          <w:rFonts w:hint="eastAsia" w:ascii="仿宋_GB2312" w:hAnsi="仿宋_GB2312" w:eastAsia="仿宋_GB2312" w:cs="仿宋_GB2312"/>
          <w:color w:val="auto"/>
          <w:sz w:val="32"/>
          <w:szCs w:val="32"/>
        </w:rPr>
        <w:t>中吡虫啉残留量超标的原因，可能是种植户为快速控制虫害加大用药量，或未遵守采摘间隔期规定，致使上市销售时产品中的药物残留量未降解至标准限量以下。少量的农药残留不会引起人体急性中毒，但长期食用吡虫啉残留超标的食品，对人体健康有一定影响。</w:t>
      </w:r>
    </w:p>
    <w:p w14:paraId="4E36E8D3">
      <w:pPr>
        <w:keepNext w:val="0"/>
        <w:keepLines w:val="0"/>
        <w:pageBreakBefore w:val="0"/>
        <w:widowControl/>
        <w:kinsoku/>
        <w:wordWrap/>
        <w:overflowPunct/>
        <w:topLinePunct w:val="0"/>
        <w:autoSpaceDE/>
        <w:autoSpaceDN/>
        <w:bidi w:val="0"/>
        <w:adjustRightInd w:val="0"/>
        <w:snapToGrid w:val="0"/>
        <w:spacing w:after="0" w:line="52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、大肠菌群</w:t>
      </w:r>
    </w:p>
    <w:p w14:paraId="003C7B6E">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大肠菌群是国内外通用的食品污染常用指示菌之一。食品中检出大肠菌群，提示被致病菌（如沙门氏菌、志贺氏菌、致病性大肠杆菌）污染的可能性较大。《食品安全国家标准 消毒餐(饮)具》（GB 14934-2016）中规定，消毒餐（饮）具一个样品的大肠菌群检测结果为不得检出。大肠菌群超标可能是消毒柜设定温度、消毒时间达不到要求。</w:t>
      </w:r>
    </w:p>
    <w:p w14:paraId="6A8BFFE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毒死蜱</w:t>
      </w:r>
    </w:p>
    <w:p w14:paraId="76C3BFB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毒死蜱是一种硫代磷酸酯类有机磷杀虫剂，具有良好的触杀、胃毒和熏蒸作用。《食品安全国家标准 食品中农药最大残留限量》（GB 2763-202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）中规定，毒死蜱在</w:t>
      </w:r>
      <w:r>
        <w:rPr>
          <w:rFonts w:hint="eastAsia" w:ascii="仿宋_GB2312" w:hAnsi="仿宋_GB2312" w:eastAsia="仿宋_GB2312" w:cs="仿宋_GB2312"/>
          <w:color w:val="auto"/>
          <w:sz w:val="32"/>
          <w:szCs w:val="32"/>
          <w:lang w:val="en-US" w:eastAsia="zh-CN"/>
        </w:rPr>
        <w:t>马铃薯</w:t>
      </w:r>
      <w:r>
        <w:rPr>
          <w:rFonts w:hint="eastAsia" w:ascii="仿宋_GB2312" w:hAnsi="仿宋_GB2312" w:eastAsia="仿宋_GB2312" w:cs="仿宋_GB2312"/>
          <w:color w:val="auto"/>
          <w:sz w:val="32"/>
          <w:szCs w:val="32"/>
        </w:rPr>
        <w:t>中的最大残留限量值为0.02mg/kg。少量的残留不会引起人体急性中毒，但长期食用毒死蜱残留超标的食品，可能对人体健康有一定影响。毒死蜱残留量超标的原因，可能是为快速控制虫害而违规使用。</w:t>
      </w:r>
    </w:p>
    <w:p w14:paraId="4D86A795">
      <w:pPr>
        <w:pStyle w:val="7"/>
        <w:keepNext w:val="0"/>
        <w:keepLines w:val="0"/>
        <w:pageBreakBefore w:val="0"/>
        <w:widowControl/>
        <w:kinsoku/>
        <w:wordWrap/>
        <w:overflowPunct/>
        <w:topLinePunct w:val="0"/>
        <w:autoSpaceDE/>
        <w:autoSpaceDN/>
        <w:bidi w:val="0"/>
        <w:adjustRightInd w:val="0"/>
        <w:snapToGrid w:val="0"/>
        <w:spacing w:line="520" w:lineRule="exact"/>
        <w:ind w:left="0" w:lef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过氧化值(以脂肪计)</w:t>
      </w:r>
    </w:p>
    <w:p w14:paraId="7369933A">
      <w:pPr>
        <w:pStyle w:val="7"/>
        <w:keepNext w:val="0"/>
        <w:keepLines w:val="0"/>
        <w:pageBreakBefore w:val="0"/>
        <w:widowControl/>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ar-SA"/>
        </w:rPr>
        <w:t>过氧化值是油脂酸败的早期指标，主要反映油脂被氧化的程度。食用过氧化值超标的食品一般不会对人体健康造成损害，但长期食用过氧化值严重超标的食品可能导致肠胃不适、腹泻等。《食品安全国家标准 糕点、面包》（GB 7099-2015）中规定，糕点中过氧化值（以脂肪计）的最大限量值为0.25g/100g。糕点中过氧化值（以脂肪计）检测值超标可能是原料中的脂肪已经被氧化，也可能与产品在储运过程中环境条件控制不当或包装密封不严等有关。</w:t>
      </w:r>
    </w:p>
    <w:p w14:paraId="536D6711">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lang w:val="en-US" w:eastAsia="zh-CN"/>
        </w:rPr>
        <w:t>甲拌磷</w:t>
      </w:r>
    </w:p>
    <w:p w14:paraId="79F38E9C">
      <w:pPr>
        <w:pStyle w:val="7"/>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spacing w:val="-2"/>
          <w:sz w:val="32"/>
          <w:szCs w:val="32"/>
        </w:rPr>
        <w:t>甲拌磷是透明的、有轻微臭味的油状液体，可抑制胆碱酯酶活性，造成神经生理功能紊乱。短期内接触（口服、吸入、皮肤、粘膜）大量接触引起急性中毒。重者出现肺水肿、脑水肿、昏迷、呼吸麻痹。部分病例可有心、肝、肾损害。个别严重病例可发生迟发性猝死。</w:t>
      </w:r>
      <w:r>
        <w:rPr>
          <w:rFonts w:hint="eastAsia" w:ascii="仿宋_GB2312" w:hAnsi="仿宋_GB2312" w:eastAsia="仿宋_GB2312" w:cs="仿宋_GB2312"/>
          <w:color w:val="auto"/>
          <w:sz w:val="32"/>
          <w:szCs w:val="32"/>
        </w:rPr>
        <w:t>《食品安全国家标准 食品中农药最大残留限量》（GB 2763</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pacing w:val="-2"/>
          <w:sz w:val="32"/>
          <w:szCs w:val="32"/>
        </w:rPr>
        <w:t>中规定，</w:t>
      </w:r>
      <w:r>
        <w:rPr>
          <w:rFonts w:hint="eastAsia" w:ascii="仿宋_GB2312" w:hAnsi="仿宋_GB2312" w:eastAsia="仿宋_GB2312" w:cs="仿宋_GB2312"/>
          <w:color w:val="auto"/>
          <w:sz w:val="32"/>
          <w:szCs w:val="32"/>
          <w:lang w:val="en-US" w:eastAsia="zh-CN"/>
        </w:rPr>
        <w:t>甲拌磷</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甘薯</w:t>
      </w:r>
      <w:r>
        <w:rPr>
          <w:rFonts w:hint="eastAsia" w:ascii="仿宋_GB2312" w:hAnsi="仿宋_GB2312" w:eastAsia="仿宋_GB2312" w:cs="仿宋_GB2312"/>
          <w:color w:val="auto"/>
          <w:sz w:val="32"/>
          <w:szCs w:val="32"/>
        </w:rPr>
        <w:t>中的最大残留限量为</w:t>
      </w:r>
      <w:r>
        <w:rPr>
          <w:rFonts w:hint="eastAsia" w:ascii="仿宋_GB2312" w:hAnsi="仿宋_GB2312" w:eastAsia="仿宋_GB2312" w:cs="仿宋_GB2312"/>
          <w:color w:val="auto"/>
          <w:sz w:val="32"/>
          <w:szCs w:val="32"/>
          <w:lang w:val="en-US" w:eastAsia="zh-CN"/>
        </w:rPr>
        <w:t>0.01</w:t>
      </w:r>
      <w:r>
        <w:rPr>
          <w:rFonts w:hint="eastAsia" w:ascii="仿宋_GB2312" w:hAnsi="仿宋_GB2312" w:eastAsia="仿宋_GB2312" w:cs="仿宋_GB2312"/>
          <w:color w:val="auto"/>
          <w:sz w:val="32"/>
          <w:szCs w:val="32"/>
        </w:rPr>
        <w:t>mg/kg</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val="en-US" w:eastAsia="zh-CN"/>
        </w:rPr>
        <w:t>甘薯</w:t>
      </w:r>
      <w:r>
        <w:rPr>
          <w:rFonts w:hint="eastAsia" w:ascii="仿宋_GB2312" w:hAnsi="仿宋_GB2312" w:eastAsia="仿宋_GB2312" w:cs="仿宋_GB2312"/>
          <w:spacing w:val="-2"/>
          <w:sz w:val="32"/>
          <w:szCs w:val="32"/>
        </w:rPr>
        <w:t>中检出甲拌磷超标，可能是为了预防或治疗病虫害，过量使用农药所致。</w:t>
      </w:r>
    </w:p>
    <w:p w14:paraId="1C2AC346">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3" w:firstLineChars="200"/>
        <w:jc w:val="both"/>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七、甲硝唑</w:t>
      </w:r>
    </w:p>
    <w:p w14:paraId="4BFB492C">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sz w:val="32"/>
          <w:szCs w:val="32"/>
        </w:rPr>
        <w:t>甲硝唑是硝基咪唑类抗菌药，对甲硝唑敏感的菌种有拟杆菌属、梭状芽孢杆菌属、产气荚膜梭菌、消化球菌属等。长期食用甲硝唑超标的鸡蛋，可能在人体内蓄积，产生消化道症状、神经系统症状、皮肤症状等。《食品安全国家标准 食品中兽药最大残留限量》（GB 31650-2019）中规定，甲硝唑在鸡蛋中不得检出。鸡蛋中检出甲硝唑的原因，可能是在养殖过程中为快速控制疫病，违规加大用药量或不遵守休药期规定，致使产品上市销售时有药物残留。</w:t>
      </w:r>
    </w:p>
    <w:p w14:paraId="7024F896">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八、甲氧苄啶</w:t>
      </w:r>
    </w:p>
    <w:p w14:paraId="5FB6B114">
      <w:pPr>
        <w:pStyle w:val="7"/>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甲氧苄啶为抗菌增效剂，常与磺胺类药物一起使用。长期食用甲氧苄啶超标的食品，可能会引起恶心、呕吐等症状。《食品安全国家标准 食品中41种兽药最大残留限量》（GB 31650.1-2022）中规定，甲氧苄啶在家禽蛋中最大残留限量为10μg/kg。鸡蛋中甲氧苄啶残留量超标的原因，可能是养殖户在养殖过程中为快速控制疫病，违规加大用药量或不遵守休药期规定，进而使过量的药物传递至蛋品中。</w:t>
      </w:r>
    </w:p>
    <w:p w14:paraId="67F1767D">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lang w:val="en-US" w:eastAsia="zh-CN"/>
        </w:rPr>
        <w:t>恩诺沙星</w:t>
      </w:r>
    </w:p>
    <w:p w14:paraId="444E596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kern w:val="0"/>
          <w:sz w:val="32"/>
          <w:szCs w:val="32"/>
        </w:rPr>
        <w:t>恩诺沙星属第三代喹诺酮类药物，是一类人工合成的广谱抗菌药，用于治疗动物的皮肤感染、呼吸道感染等，是动物专属用药。长期食用恩诺沙星残留超标的食品，可能在人体中蓄积，进而对人体机能产生危害，还可能使人体产生耐药性菌株。《食品安全国家标准 食品中41种兽药最大残留限量》（GB 31650.1-2022）中规定，恩诺沙星在鸡蛋中</w:t>
      </w:r>
      <w:r>
        <w:rPr>
          <w:rFonts w:hint="eastAsia" w:ascii="仿宋_GB2312" w:hAnsi="仿宋_GB2312" w:eastAsia="仿宋_GB2312" w:cs="仿宋_GB2312"/>
          <w:kern w:val="0"/>
          <w:sz w:val="32"/>
          <w:szCs w:val="32"/>
          <w:lang w:val="en-US" w:eastAsia="zh-CN"/>
        </w:rPr>
        <w:t>最大残留限量为</w:t>
      </w:r>
      <w:r>
        <w:rPr>
          <w:rFonts w:hint="eastAsia" w:ascii="仿宋_GB2312" w:hAnsi="仿宋_GB2312" w:eastAsia="仿宋_GB2312" w:cs="仿宋_GB2312"/>
          <w:kern w:val="0"/>
          <w:sz w:val="32"/>
          <w:szCs w:val="32"/>
        </w:rPr>
        <w:t>10μg/kg。鸡蛋中恩诺沙星残留量超标的原因，可能是在养殖过程中为快速控制疫病，违规加大用药量或不遵守休药期规定，致使上市销售产品中的药物残留量超标。</w:t>
      </w:r>
    </w:p>
    <w:p w14:paraId="5E0EE49B">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十、氟苯尼考</w:t>
      </w:r>
    </w:p>
    <w:p w14:paraId="63EDA2FB">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氟苯尼考又称氟甲砜霉素，是一种兽医专用酰胺醇类广谱抗菌药，主要用于敏感细菌所致的猪、鸡、鱼的细菌性疾病。《食品安全国家标准 食品中41种兽药最大残留限量》（GB 31650.1-2022）中规定，在鸡蛋中最高残留限量为10μg/kg。鸡蛋中检出氟苯尼考的原因可能是违规用药治疗蛋鸡疾病导致氟苯尼考在其体内残留，进而传递至鸡蛋中。长期食用检出氟苯尼考的食品，对人体健康有一定风险。</w:t>
      </w:r>
    </w:p>
    <w:p w14:paraId="130184FC">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lang w:val="en-US" w:eastAsia="zh-CN"/>
        </w:rPr>
        <w:t>地美硝唑</w:t>
      </w:r>
    </w:p>
    <w:p w14:paraId="2B43D1F8">
      <w:pPr>
        <w:pStyle w:val="7"/>
        <w:keepNext w:val="0"/>
        <w:keepLines w:val="0"/>
        <w:pageBreakBefore w:val="0"/>
        <w:widowControl/>
        <w:kinsoku/>
        <w:wordWrap/>
        <w:overflowPunct/>
        <w:topLinePunct w:val="0"/>
        <w:autoSpaceDE/>
        <w:autoSpaceDN/>
        <w:bidi w:val="0"/>
        <w:adjustRightInd w:val="0"/>
        <w:snapToGrid w:val="0"/>
        <w:spacing w:after="0" w:line="520" w:lineRule="exact"/>
        <w:ind w:left="0" w:lef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地美硝唑是硝基咪唑类抗菌药。具有抗菌谱广、内服易吸收快、组织分布广泛等优点。《食品安全国家标准食品中兽药最大残留限量》（GB</w:t>
      </w:r>
      <w:r>
        <w:rPr>
          <w:rFonts w:hint="eastAsia" w:ascii="仿宋_GB2312" w:hAnsi="仿宋_GB2312" w:eastAsia="仿宋_GB2312" w:cs="仿宋_GB2312"/>
          <w:sz w:val="32"/>
          <w:szCs w:val="32"/>
          <w:lang w:val="en-US" w:eastAsia="zh-CN"/>
        </w:rPr>
        <w:t xml:space="preserve"> </w:t>
      </w:r>
      <w:bookmarkStart w:id="2" w:name="_GoBack"/>
      <w:bookmarkEnd w:id="2"/>
      <w:r>
        <w:rPr>
          <w:rFonts w:hint="eastAsia" w:ascii="仿宋_GB2312" w:hAnsi="仿宋_GB2312" w:eastAsia="仿宋_GB2312" w:cs="仿宋_GB2312"/>
          <w:sz w:val="32"/>
          <w:szCs w:val="32"/>
        </w:rPr>
        <w:t>31650-2019）规定，地美硝唑在鸡蛋中不得检出。动物产品的地美硝唑残留，一般不会导致对人体的急性毒性作用；长期大量摄入地美硝唑残留超标的食品，可能在人体内蓄积，引起平衡失调以及肝肾功能损伤等。鸡蛋中地美硝唑超标可能是养殖户在养殖过程中违规使用兽药导致。</w:t>
      </w:r>
    </w:p>
    <w:p w14:paraId="582AD3D3">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十二、</w:t>
      </w:r>
      <w:r>
        <w:rPr>
          <w:rFonts w:hint="eastAsia" w:ascii="仿宋_GB2312" w:hAnsi="仿宋_GB2312" w:eastAsia="仿宋_GB2312" w:cs="仿宋_GB2312"/>
          <w:b/>
          <w:bCs/>
          <w:color w:val="auto"/>
          <w:sz w:val="32"/>
          <w:szCs w:val="32"/>
        </w:rPr>
        <w:t>氯氟氰菊酯和高效氯氟氰菊酯</w:t>
      </w:r>
    </w:p>
    <w:p w14:paraId="0B5FDBA6">
      <w:pPr>
        <w:pStyle w:val="7"/>
        <w:keepNext w:val="0"/>
        <w:keepLines w:val="0"/>
        <w:pageBreakBefore w:val="0"/>
        <w:widowControl/>
        <w:kinsoku/>
        <w:wordWrap/>
        <w:overflowPunct/>
        <w:topLinePunct w:val="0"/>
        <w:autoSpaceDE/>
        <w:autoSpaceDN/>
        <w:bidi w:val="0"/>
        <w:adjustRightInd w:val="0"/>
        <w:snapToGrid w:val="0"/>
        <w:spacing w:after="0" w:line="520" w:lineRule="exact"/>
        <w:ind w:left="0" w:leftChars="0"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rPr>
        <w:t>氯氟氰菊酯和高效氯氟氰菊酯是一种广谱、高效拟除虫菊酯类杀虫剂，《食品安全国家标准 食品中农药最大残留限量》（GB 2763-202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）中规定，氯氟氰菊酯和高效氯氟氰菊酯在</w:t>
      </w:r>
      <w:r>
        <w:rPr>
          <w:rFonts w:hint="eastAsia" w:ascii="仿宋_GB2312" w:hAnsi="仿宋_GB2312" w:eastAsia="仿宋_GB2312" w:cs="仿宋_GB2312"/>
          <w:kern w:val="0"/>
          <w:sz w:val="32"/>
          <w:szCs w:val="32"/>
          <w:lang w:val="en-US" w:eastAsia="zh-CN"/>
        </w:rPr>
        <w:t>姜</w:t>
      </w:r>
      <w:r>
        <w:rPr>
          <w:rFonts w:hint="eastAsia" w:ascii="仿宋_GB2312" w:hAnsi="仿宋_GB2312" w:eastAsia="仿宋_GB2312" w:cs="仿宋_GB2312"/>
          <w:kern w:val="0"/>
          <w:sz w:val="32"/>
          <w:szCs w:val="32"/>
        </w:rPr>
        <w:t>中</w:t>
      </w:r>
      <w:r>
        <w:rPr>
          <w:rFonts w:hint="eastAsia" w:ascii="仿宋_GB2312" w:hAnsi="仿宋_GB2312" w:eastAsia="仿宋_GB2312" w:cs="仿宋_GB2312"/>
          <w:kern w:val="0"/>
          <w:sz w:val="32"/>
          <w:szCs w:val="32"/>
          <w:lang w:val="en-US" w:eastAsia="zh-CN"/>
        </w:rPr>
        <w:t>最大残留限量为</w:t>
      </w:r>
      <w:r>
        <w:rPr>
          <w:rFonts w:hint="eastAsia" w:ascii="仿宋_GB2312" w:hAnsi="仿宋_GB2312" w:eastAsia="仿宋_GB2312" w:cs="仿宋_GB2312"/>
          <w:kern w:val="0"/>
          <w:sz w:val="32"/>
          <w:szCs w:val="32"/>
        </w:rPr>
        <w:t>0.0</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mg/kg；氯氟氰菊酯和高效氯氟氰菊酯在荔枝中</w:t>
      </w:r>
      <w:r>
        <w:rPr>
          <w:rFonts w:hint="eastAsia" w:ascii="仿宋_GB2312" w:hAnsi="仿宋_GB2312" w:eastAsia="仿宋_GB2312" w:cs="仿宋_GB2312"/>
          <w:kern w:val="0"/>
          <w:sz w:val="32"/>
          <w:szCs w:val="32"/>
          <w:lang w:val="en-US" w:eastAsia="zh-CN"/>
        </w:rPr>
        <w:t>最大残留限量为</w:t>
      </w:r>
      <w:r>
        <w:rPr>
          <w:rFonts w:hint="eastAsia" w:ascii="仿宋_GB2312" w:hAnsi="仿宋_GB2312" w:eastAsia="仿宋_GB2312" w:cs="仿宋_GB2312"/>
          <w:kern w:val="0"/>
          <w:sz w:val="32"/>
          <w:szCs w:val="32"/>
        </w:rPr>
        <w:t>0.1mg/kg。氯氟氰菊酯和高效氯氟氰菊酯残留量超标的原因，可能是菜农在喷洒使用该农药时配比含量过高，或未遵守采摘间隔期规定，该农药降解周期未到、采摘周期短造成的。</w:t>
      </w:r>
    </w:p>
    <w:p w14:paraId="3082A4DD">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3" w:firstLineChars="200"/>
        <w:jc w:val="lef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十三、咪鲜胺和咪鲜胺锰盐</w:t>
      </w:r>
    </w:p>
    <w:p w14:paraId="1D0199D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咪鲜胺和咪鲜胺锰盐属于咪唑类杀菌剂,是一种广谱高效杀菌剂，通过抑制甾醇的生物合成而起作用，在植物体内具有内吸传导作用。《食品安全国家标准 食品中农药最大残留限量》（GB 2763-202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）中规定，咪鲜胺和咪鲜胺锰盐在山药中</w:t>
      </w:r>
      <w:r>
        <w:rPr>
          <w:rFonts w:hint="eastAsia" w:ascii="仿宋_GB2312" w:hAnsi="仿宋_GB2312" w:eastAsia="仿宋_GB2312" w:cs="仿宋_GB2312"/>
          <w:kern w:val="0"/>
          <w:sz w:val="32"/>
          <w:szCs w:val="32"/>
          <w:lang w:val="en-US" w:eastAsia="zh-CN"/>
        </w:rPr>
        <w:t>最大残留限量</w:t>
      </w:r>
      <w:r>
        <w:rPr>
          <w:rFonts w:hint="eastAsia" w:ascii="仿宋_GB2312" w:hAnsi="仿宋_GB2312" w:eastAsia="仿宋_GB2312" w:cs="仿宋_GB2312"/>
          <w:sz w:val="32"/>
          <w:szCs w:val="32"/>
        </w:rPr>
        <w:t>为0.3mg/kg。长期食用咪鲜胺和咪鲜胺锰盐不合格的食品，可能对人体健康有一定影响。</w:t>
      </w:r>
    </w:p>
    <w:p w14:paraId="22184BB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3" w:firstLineChars="200"/>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十四、铅(以Pb计)</w:t>
      </w:r>
    </w:p>
    <w:p w14:paraId="39189FC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铅是一种常见的重金属元素污染物，会严重危害人体健康。长期食用铅超标的食品，可能会对人体的血液系统、神经系统产生损害，尤其对儿童生长和智力发育的影响较大。铅超标的原因，可能是企业在生产时未对原料进行严格验收或为降低产品成本而采用劣质原料，由污染生产原料或辅料带入到产品中，亦可能是食品生产加工过程中的加工设备、容器、包装材料中的铅迁移带入。</w:t>
      </w:r>
    </w:p>
    <w:p w14:paraId="166449F4">
      <w:pPr>
        <w:pStyle w:val="7"/>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3" w:firstLineChars="200"/>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十五、霉菌和酵母</w:t>
      </w:r>
    </w:p>
    <w:p w14:paraId="2CD94280">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0"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霉菌和酵母是自然界中常见的真菌，在自然界中广泛存在。《食品安全国家标准食用淀粉》（GB 31637-2025）中规定，食用淀粉中霉菌和酵母不得超过10</w:t>
      </w:r>
      <w:r>
        <w:rPr>
          <w:rFonts w:hint="eastAsia" w:ascii="仿宋_GB2312" w:hAnsi="仿宋_GB2312" w:eastAsia="仿宋_GB2312" w:cs="仿宋_GB2312"/>
          <w:sz w:val="32"/>
          <w:szCs w:val="32"/>
          <w:vertAlign w:val="superscript"/>
          <w:lang w:val="en-US" w:eastAsia="zh-CN" w:bidi="ar-SA"/>
        </w:rPr>
        <w:t>3</w:t>
      </w:r>
      <w:r>
        <w:rPr>
          <w:rFonts w:hint="eastAsia" w:ascii="仿宋_GB2312" w:hAnsi="仿宋_GB2312" w:eastAsia="仿宋_GB2312" w:cs="仿宋_GB2312"/>
          <w:sz w:val="32"/>
          <w:szCs w:val="32"/>
          <w:lang w:val="en-US" w:eastAsia="zh-CN" w:bidi="ar-SA"/>
        </w:rPr>
        <w:t>CFU/g。食用淀粉中霉菌和酵母超标的原因，可能是生产企业所使用的原料受到污染，也可能是生产加工过程中卫生条件控制不严格，还可能与产品包装密封不严、储运条件控制不当等有关。</w:t>
      </w:r>
    </w:p>
    <w:p w14:paraId="26367C96">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3" w:firstLineChars="200"/>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十六、噻虫胺</w:t>
      </w:r>
    </w:p>
    <w:p w14:paraId="788C25F6">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噻虫胺是一种有机化合物，是新烟碱类中的一种杀虫剂，是一类高效安全、高选择性的新型杀虫剂。《食品安全国家标准 食品中农药最大残留限量》（GB 2763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）中规定，噻虫胺在芹菜中</w:t>
      </w:r>
      <w:r>
        <w:rPr>
          <w:rFonts w:hint="eastAsia" w:ascii="仿宋_GB2312" w:hAnsi="仿宋_GB2312" w:eastAsia="仿宋_GB2312" w:cs="仿宋_GB2312"/>
          <w:kern w:val="0"/>
          <w:sz w:val="32"/>
          <w:szCs w:val="32"/>
          <w:lang w:val="en-US" w:eastAsia="zh-CN"/>
        </w:rPr>
        <w:t>最大残留限量为</w:t>
      </w:r>
      <w:r>
        <w:rPr>
          <w:rFonts w:hint="eastAsia" w:ascii="仿宋_GB2312" w:hAnsi="仿宋_GB2312" w:eastAsia="仿宋_GB2312" w:cs="仿宋_GB2312"/>
          <w:kern w:val="0"/>
          <w:sz w:val="32"/>
          <w:szCs w:val="32"/>
        </w:rPr>
        <w:t>0.04mg/kg；噻虫胺在辣椒中</w:t>
      </w:r>
      <w:r>
        <w:rPr>
          <w:rFonts w:hint="eastAsia" w:ascii="仿宋_GB2312" w:hAnsi="仿宋_GB2312" w:eastAsia="仿宋_GB2312" w:cs="仿宋_GB2312"/>
          <w:kern w:val="0"/>
          <w:sz w:val="32"/>
          <w:szCs w:val="32"/>
          <w:lang w:val="en-US" w:eastAsia="zh-CN"/>
        </w:rPr>
        <w:t>最大残留限量为</w:t>
      </w:r>
      <w:r>
        <w:rPr>
          <w:rFonts w:hint="eastAsia" w:ascii="仿宋_GB2312" w:hAnsi="仿宋_GB2312" w:eastAsia="仿宋_GB2312" w:cs="仿宋_GB2312"/>
          <w:kern w:val="0"/>
          <w:sz w:val="32"/>
          <w:szCs w:val="32"/>
        </w:rPr>
        <w:t>0.05mg/kg；噻虫胺在姜中</w:t>
      </w:r>
      <w:r>
        <w:rPr>
          <w:rFonts w:hint="eastAsia" w:ascii="仿宋_GB2312" w:hAnsi="仿宋_GB2312" w:eastAsia="仿宋_GB2312" w:cs="仿宋_GB2312"/>
          <w:kern w:val="0"/>
          <w:sz w:val="32"/>
          <w:szCs w:val="32"/>
          <w:lang w:val="en-US" w:eastAsia="zh-CN"/>
        </w:rPr>
        <w:t>最大残留限量为</w:t>
      </w:r>
      <w:r>
        <w:rPr>
          <w:rFonts w:hint="eastAsia" w:ascii="仿宋_GB2312" w:hAnsi="仿宋_GB2312" w:eastAsia="仿宋_GB2312" w:cs="仿宋_GB2312"/>
          <w:kern w:val="0"/>
          <w:sz w:val="32"/>
          <w:szCs w:val="32"/>
        </w:rPr>
        <w:t>0.2mg/kg；噻虫胺在</w:t>
      </w:r>
      <w:r>
        <w:rPr>
          <w:rFonts w:hint="eastAsia" w:ascii="仿宋_GB2312" w:hAnsi="仿宋_GB2312" w:eastAsia="仿宋_GB2312" w:cs="仿宋_GB2312"/>
          <w:kern w:val="0"/>
          <w:sz w:val="32"/>
          <w:szCs w:val="32"/>
          <w:lang w:val="en-US" w:eastAsia="zh-CN"/>
        </w:rPr>
        <w:t>菜豆中最大残留限量为</w:t>
      </w:r>
      <w:r>
        <w:rPr>
          <w:rFonts w:hint="eastAsia" w:ascii="仿宋_GB2312" w:hAnsi="仿宋_GB2312" w:eastAsia="仿宋_GB2312" w:cs="仿宋_GB2312"/>
          <w:kern w:val="0"/>
          <w:sz w:val="32"/>
          <w:szCs w:val="32"/>
        </w:rPr>
        <w:t>0.01mg/kg。食用少量的残留农药，人体自身会降解，不会突然引起急性中毒，但长期食用没有清洗干净带有残留农药的农产品，可能会导致身体免疫力下降，加重肝脏的负担，或者引起恶心等。</w:t>
      </w:r>
    </w:p>
    <w:p w14:paraId="65B8B688">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3" w:firstLineChars="200"/>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十七、噻虫嗪</w:t>
      </w:r>
    </w:p>
    <w:p w14:paraId="7BFCE250">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食品安全国家标准 食品中农药最大残留限量》（GB 2763-202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）中规定，噻虫嗪在</w:t>
      </w:r>
      <w:r>
        <w:rPr>
          <w:rFonts w:hint="eastAsia" w:ascii="仿宋_GB2312" w:hAnsi="仿宋_GB2312" w:eastAsia="仿宋_GB2312" w:cs="仿宋_GB2312"/>
          <w:bCs/>
          <w:sz w:val="32"/>
          <w:szCs w:val="32"/>
          <w:lang w:val="en-US" w:eastAsia="zh-CN"/>
        </w:rPr>
        <w:t>甘薯</w:t>
      </w:r>
      <w:r>
        <w:rPr>
          <w:rFonts w:hint="eastAsia" w:ascii="仿宋_GB2312" w:hAnsi="仿宋_GB2312" w:eastAsia="仿宋_GB2312" w:cs="仿宋_GB2312"/>
          <w:bCs/>
          <w:sz w:val="32"/>
          <w:szCs w:val="32"/>
        </w:rPr>
        <w:t>中</w:t>
      </w:r>
      <w:r>
        <w:rPr>
          <w:rFonts w:hint="eastAsia" w:ascii="仿宋_GB2312" w:hAnsi="仿宋_GB2312" w:eastAsia="仿宋_GB2312" w:cs="仿宋_GB2312"/>
          <w:kern w:val="0"/>
          <w:sz w:val="32"/>
          <w:szCs w:val="32"/>
          <w:lang w:val="en-US" w:eastAsia="zh-CN"/>
        </w:rPr>
        <w:t>最大残留限量</w:t>
      </w:r>
      <w:r>
        <w:rPr>
          <w:rFonts w:hint="eastAsia" w:ascii="仿宋_GB2312" w:hAnsi="仿宋_GB2312" w:eastAsia="仿宋_GB2312" w:cs="仿宋_GB2312"/>
          <w:bCs/>
          <w:sz w:val="32"/>
          <w:szCs w:val="32"/>
        </w:rPr>
        <w:t>为0.05mg/kg；噻虫嗪在香蕉中</w:t>
      </w:r>
      <w:r>
        <w:rPr>
          <w:rFonts w:hint="eastAsia" w:ascii="仿宋_GB2312" w:hAnsi="仿宋_GB2312" w:eastAsia="仿宋_GB2312" w:cs="仿宋_GB2312"/>
          <w:kern w:val="0"/>
          <w:sz w:val="32"/>
          <w:szCs w:val="32"/>
          <w:lang w:val="en-US" w:eastAsia="zh-CN"/>
        </w:rPr>
        <w:t>最大残留限量</w:t>
      </w:r>
      <w:r>
        <w:rPr>
          <w:rFonts w:hint="eastAsia" w:ascii="仿宋_GB2312" w:hAnsi="仿宋_GB2312" w:eastAsia="仿宋_GB2312" w:cs="仿宋_GB2312"/>
          <w:bCs/>
          <w:sz w:val="32"/>
          <w:szCs w:val="32"/>
        </w:rPr>
        <w:t>为0.02mg/kg；噻虫嗪在葱中</w:t>
      </w:r>
      <w:r>
        <w:rPr>
          <w:rFonts w:hint="eastAsia" w:ascii="仿宋_GB2312" w:hAnsi="仿宋_GB2312" w:eastAsia="仿宋_GB2312" w:cs="仿宋_GB2312"/>
          <w:kern w:val="0"/>
          <w:sz w:val="32"/>
          <w:szCs w:val="32"/>
          <w:lang w:val="en-US" w:eastAsia="zh-CN"/>
        </w:rPr>
        <w:t>最大残留限量</w:t>
      </w:r>
      <w:r>
        <w:rPr>
          <w:rFonts w:hint="eastAsia" w:ascii="仿宋_GB2312" w:hAnsi="仿宋_GB2312" w:eastAsia="仿宋_GB2312" w:cs="仿宋_GB2312"/>
          <w:bCs/>
          <w:sz w:val="32"/>
          <w:szCs w:val="32"/>
        </w:rPr>
        <w:t>为0.3mg/kg。据中国农药毒性分级标准，属低毒杀虫剂。如果长期食用噻虫嗪超标的蔬菜</w:t>
      </w:r>
      <w:r>
        <w:rPr>
          <w:rFonts w:hint="eastAsia" w:ascii="仿宋_GB2312" w:hAnsi="仿宋_GB2312" w:eastAsia="仿宋_GB2312" w:cs="仿宋_GB2312"/>
          <w:bCs/>
          <w:sz w:val="32"/>
          <w:szCs w:val="32"/>
          <w:lang w:val="en-US" w:eastAsia="zh-CN"/>
        </w:rPr>
        <w:t>水果</w:t>
      </w:r>
      <w:r>
        <w:rPr>
          <w:rFonts w:hint="eastAsia" w:ascii="仿宋_GB2312" w:hAnsi="仿宋_GB2312" w:eastAsia="仿宋_GB2312" w:cs="仿宋_GB2312"/>
          <w:bCs/>
          <w:sz w:val="32"/>
          <w:szCs w:val="32"/>
        </w:rPr>
        <w:t>，可能会对身体健康造成影响。</w:t>
      </w:r>
    </w:p>
    <w:p w14:paraId="4A7078D8">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3" w:firstLineChars="200"/>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十八、脱氢乙酸及其钠盐(以脱氢乙酸计)</w:t>
      </w:r>
    </w:p>
    <w:p w14:paraId="2B2772B3">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bCs/>
          <w:sz w:val="32"/>
          <w:szCs w:val="32"/>
          <w:lang w:val="en-US" w:eastAsia="zh-CN" w:bidi="ar-SA"/>
        </w:rPr>
      </w:pPr>
      <w:r>
        <w:rPr>
          <w:rFonts w:hint="eastAsia" w:ascii="仿宋_GB2312" w:hAnsi="仿宋_GB2312" w:eastAsia="仿宋_GB2312" w:cs="仿宋_GB2312"/>
          <w:bCs/>
          <w:sz w:val="32"/>
          <w:szCs w:val="32"/>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2760-2024）中规定，脱氢乙酸及其钠盐(以脱氢乙酸计)在桑葚中不得使用。长期食用脱氢乙酸及其钠盐(以脱氢乙酸计)不合格的食品，可能对人体健康有一定影</w:t>
      </w:r>
      <w:r>
        <w:rPr>
          <w:rFonts w:hint="eastAsia" w:ascii="仿宋_GB2312" w:hAnsi="仿宋_GB2312" w:eastAsia="仿宋_GB2312" w:cs="仿宋_GB2312"/>
          <w:bCs/>
          <w:sz w:val="32"/>
          <w:szCs w:val="32"/>
          <w:lang w:val="en-US" w:eastAsia="zh-CN" w:bidi="ar-SA"/>
        </w:rPr>
        <w:t>响。</w:t>
      </w:r>
    </w:p>
    <w:p w14:paraId="57FE6888">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3" w:firstLineChars="200"/>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十九、亚硫酸盐(以SO</w:t>
      </w:r>
      <w:r>
        <w:rPr>
          <w:rFonts w:hint="eastAsia" w:ascii="仿宋_GB2312" w:hAnsi="仿宋_GB2312" w:eastAsia="仿宋_GB2312" w:cs="仿宋_GB2312"/>
          <w:b/>
          <w:bCs/>
          <w:color w:val="auto"/>
          <w:sz w:val="32"/>
          <w:szCs w:val="32"/>
          <w:vertAlign w:val="subscript"/>
          <w:lang w:val="en-US" w:eastAsia="zh-CN" w:bidi="ar-SA"/>
        </w:rPr>
        <w:t>2</w:t>
      </w:r>
      <w:r>
        <w:rPr>
          <w:rFonts w:hint="eastAsia" w:ascii="仿宋_GB2312" w:hAnsi="仿宋_GB2312" w:eastAsia="仿宋_GB2312" w:cs="仿宋_GB2312"/>
          <w:b/>
          <w:bCs/>
          <w:color w:val="auto"/>
          <w:sz w:val="32"/>
          <w:szCs w:val="32"/>
          <w:lang w:val="en-US" w:eastAsia="zh-CN" w:bidi="ar-SA"/>
        </w:rPr>
        <w:t>计)</w:t>
      </w:r>
    </w:p>
    <w:p w14:paraId="7445D8FE">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亚硫酸盐是常用的漂白剂、防腐剂和抗氧化剂。长期食用亚硫酸盐超标的食品，可能引起恶心、呕吐等胃肠道反应。《豆芽卫生标准》（GB 22556-2008）中规定，豆芽中的</w:t>
      </w:r>
      <w:r>
        <w:rPr>
          <w:rFonts w:hint="eastAsia" w:ascii="仿宋_GB2312" w:hAnsi="仿宋_GB2312" w:eastAsia="仿宋_GB2312" w:cs="仿宋_GB2312"/>
          <w:b w:val="0"/>
          <w:bCs w:val="0"/>
          <w:color w:val="auto"/>
          <w:sz w:val="32"/>
          <w:szCs w:val="32"/>
          <w:lang w:val="en-US" w:eastAsia="zh-CN" w:bidi="ar-SA"/>
        </w:rPr>
        <w:t>亚硫酸盐(以SO</w:t>
      </w:r>
      <w:r>
        <w:rPr>
          <w:rFonts w:hint="eastAsia" w:ascii="仿宋_GB2312" w:hAnsi="仿宋_GB2312" w:eastAsia="仿宋_GB2312" w:cs="仿宋_GB2312"/>
          <w:b w:val="0"/>
          <w:bCs w:val="0"/>
          <w:color w:val="auto"/>
          <w:sz w:val="32"/>
          <w:szCs w:val="32"/>
          <w:vertAlign w:val="subscript"/>
          <w:lang w:val="en-US" w:eastAsia="zh-CN" w:bidi="ar-SA"/>
        </w:rPr>
        <w:t>2</w:t>
      </w:r>
      <w:r>
        <w:rPr>
          <w:rFonts w:hint="eastAsia" w:ascii="仿宋_GB2312" w:hAnsi="仿宋_GB2312" w:eastAsia="仿宋_GB2312" w:cs="仿宋_GB2312"/>
          <w:b w:val="0"/>
          <w:bCs w:val="0"/>
          <w:color w:val="auto"/>
          <w:sz w:val="32"/>
          <w:szCs w:val="32"/>
          <w:lang w:val="en-US" w:eastAsia="zh-CN" w:bidi="ar-SA"/>
        </w:rPr>
        <w:t>计)</w:t>
      </w:r>
      <w:r>
        <w:rPr>
          <w:rFonts w:hint="eastAsia" w:ascii="仿宋_GB2312" w:hAnsi="仿宋_GB2312" w:eastAsia="仿宋_GB2312" w:cs="仿宋_GB2312"/>
          <w:kern w:val="0"/>
          <w:sz w:val="32"/>
          <w:szCs w:val="32"/>
          <w:lang w:val="en-US" w:eastAsia="zh-CN"/>
        </w:rPr>
        <w:t>的限量为</w:t>
      </w:r>
      <w:r>
        <w:rPr>
          <w:rFonts w:hint="eastAsia" w:ascii="仿宋_GB2312" w:hAnsi="仿宋_GB2312" w:eastAsia="仿宋_GB2312" w:cs="仿宋_GB2312"/>
          <w:bCs/>
          <w:sz w:val="32"/>
          <w:szCs w:val="32"/>
          <w:lang w:val="en-US" w:eastAsia="zh-CN"/>
        </w:rPr>
        <w:t>0.02g/kg。豆芽中亚硫酸盐超标的原因，可能是为使豆芽外观白净，使用加入漂白剂的水进行浸泡。</w:t>
      </w:r>
    </w:p>
    <w:p w14:paraId="7E38CDE5">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3" w:firstLineChars="200"/>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二十、阴离子合成洗涤剂</w:t>
      </w:r>
    </w:p>
    <w:p w14:paraId="2C03C01C">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YWE3NjM3MzhmNTRkMmYxOGE2YTYxZWIzMDg2ZTUifQ=="/>
  </w:docVars>
  <w:rsids>
    <w:rsidRoot w:val="002C3C06"/>
    <w:rsid w:val="00004160"/>
    <w:rsid w:val="0003064F"/>
    <w:rsid w:val="000679A7"/>
    <w:rsid w:val="000A673E"/>
    <w:rsid w:val="001A0824"/>
    <w:rsid w:val="002563DA"/>
    <w:rsid w:val="00257F7E"/>
    <w:rsid w:val="002B47EA"/>
    <w:rsid w:val="002C3C06"/>
    <w:rsid w:val="00332A77"/>
    <w:rsid w:val="00362236"/>
    <w:rsid w:val="00414A38"/>
    <w:rsid w:val="004A29A8"/>
    <w:rsid w:val="004A4C3A"/>
    <w:rsid w:val="005623C7"/>
    <w:rsid w:val="00571EA8"/>
    <w:rsid w:val="0085399B"/>
    <w:rsid w:val="008B4EE7"/>
    <w:rsid w:val="008D4DAC"/>
    <w:rsid w:val="00934CB7"/>
    <w:rsid w:val="009C2B80"/>
    <w:rsid w:val="00A04042"/>
    <w:rsid w:val="00A36D62"/>
    <w:rsid w:val="00A83917"/>
    <w:rsid w:val="00B125A5"/>
    <w:rsid w:val="00C16E90"/>
    <w:rsid w:val="00C710BE"/>
    <w:rsid w:val="00CA5DDC"/>
    <w:rsid w:val="00CC5BFB"/>
    <w:rsid w:val="00D05A15"/>
    <w:rsid w:val="00DD3A21"/>
    <w:rsid w:val="00DE7F38"/>
    <w:rsid w:val="00E2770C"/>
    <w:rsid w:val="00E31E7A"/>
    <w:rsid w:val="00E45AC1"/>
    <w:rsid w:val="00F13BEC"/>
    <w:rsid w:val="00F91BBA"/>
    <w:rsid w:val="012A686E"/>
    <w:rsid w:val="01702E2F"/>
    <w:rsid w:val="03956DCA"/>
    <w:rsid w:val="09443894"/>
    <w:rsid w:val="0A663A33"/>
    <w:rsid w:val="0FD753FC"/>
    <w:rsid w:val="10253E7F"/>
    <w:rsid w:val="107A0817"/>
    <w:rsid w:val="10881D21"/>
    <w:rsid w:val="11974023"/>
    <w:rsid w:val="11DF6FA7"/>
    <w:rsid w:val="13EF600B"/>
    <w:rsid w:val="19856FA9"/>
    <w:rsid w:val="1DF81C7B"/>
    <w:rsid w:val="1F5C4CDE"/>
    <w:rsid w:val="223E2343"/>
    <w:rsid w:val="23414DEF"/>
    <w:rsid w:val="27407A94"/>
    <w:rsid w:val="27E17598"/>
    <w:rsid w:val="28DC5BDB"/>
    <w:rsid w:val="28E139D2"/>
    <w:rsid w:val="29F56CE0"/>
    <w:rsid w:val="2BF05DAE"/>
    <w:rsid w:val="2D5329A4"/>
    <w:rsid w:val="2E972FC5"/>
    <w:rsid w:val="3282009E"/>
    <w:rsid w:val="33162750"/>
    <w:rsid w:val="33CD0C88"/>
    <w:rsid w:val="34637AEB"/>
    <w:rsid w:val="3592570A"/>
    <w:rsid w:val="37853AC6"/>
    <w:rsid w:val="380C3453"/>
    <w:rsid w:val="39A97C97"/>
    <w:rsid w:val="3A886125"/>
    <w:rsid w:val="3B2073C5"/>
    <w:rsid w:val="3FD0695D"/>
    <w:rsid w:val="419123EC"/>
    <w:rsid w:val="42026188"/>
    <w:rsid w:val="44040D29"/>
    <w:rsid w:val="44A03003"/>
    <w:rsid w:val="47AC7E81"/>
    <w:rsid w:val="48F55F38"/>
    <w:rsid w:val="495A19F7"/>
    <w:rsid w:val="4A184E50"/>
    <w:rsid w:val="4B2639F6"/>
    <w:rsid w:val="4C132D99"/>
    <w:rsid w:val="4F9A63A3"/>
    <w:rsid w:val="500A47B8"/>
    <w:rsid w:val="505E4FB3"/>
    <w:rsid w:val="514B5676"/>
    <w:rsid w:val="522C5ADE"/>
    <w:rsid w:val="52402F69"/>
    <w:rsid w:val="527C0178"/>
    <w:rsid w:val="55D33C1B"/>
    <w:rsid w:val="5B3F0140"/>
    <w:rsid w:val="5C5E5D3D"/>
    <w:rsid w:val="5D8E3BBE"/>
    <w:rsid w:val="5E4E0875"/>
    <w:rsid w:val="606C4DAF"/>
    <w:rsid w:val="61F16D6F"/>
    <w:rsid w:val="623A2035"/>
    <w:rsid w:val="62701A2E"/>
    <w:rsid w:val="646139E6"/>
    <w:rsid w:val="64943640"/>
    <w:rsid w:val="67733CCF"/>
    <w:rsid w:val="67E13CAE"/>
    <w:rsid w:val="68581605"/>
    <w:rsid w:val="6892030F"/>
    <w:rsid w:val="6904060F"/>
    <w:rsid w:val="69592E30"/>
    <w:rsid w:val="6A0445F0"/>
    <w:rsid w:val="6AE319AB"/>
    <w:rsid w:val="6CC73BD0"/>
    <w:rsid w:val="70B01B69"/>
    <w:rsid w:val="736C0186"/>
    <w:rsid w:val="73984DE6"/>
    <w:rsid w:val="742D0A53"/>
    <w:rsid w:val="74EE667E"/>
    <w:rsid w:val="79E130D0"/>
    <w:rsid w:val="7B787242"/>
    <w:rsid w:val="7C996BF3"/>
    <w:rsid w:val="7CB24926"/>
    <w:rsid w:val="7D954204"/>
    <w:rsid w:val="7DC435E7"/>
    <w:rsid w:val="7DF65064"/>
    <w:rsid w:val="7E0C6687"/>
    <w:rsid w:val="7E195127"/>
    <w:rsid w:val="7EDA6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0"/>
    <w:pPr>
      <w:spacing w:beforeAutospacing="1" w:after="0" w:afterAutospacing="1"/>
      <w:outlineLvl w:val="2"/>
    </w:pPr>
    <w:rPr>
      <w:rFonts w:hint="eastAsia" w:ascii="宋体" w:hAnsi="宋体" w:eastAsia="宋体" w:cs="Times New Roman"/>
      <w:b/>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link w:val="18"/>
    <w:qFormat/>
    <w:uiPriority w:val="0"/>
    <w:pPr>
      <w:tabs>
        <w:tab w:val="center" w:pos="4153"/>
        <w:tab w:val="right" w:pos="8306"/>
      </w:tabs>
    </w:pPr>
    <w:rPr>
      <w:sz w:val="18"/>
      <w:szCs w:val="18"/>
    </w:rPr>
  </w:style>
  <w:style w:type="paragraph" w:styleId="5">
    <w:name w:val="header"/>
    <w:basedOn w:val="1"/>
    <w:link w:val="17"/>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Autospacing="1" w:after="0" w:afterAutospacing="1"/>
    </w:pPr>
    <w:rPr>
      <w:rFonts w:cs="Times New Roman"/>
      <w:sz w:val="24"/>
    </w:rPr>
  </w:style>
  <w:style w:type="paragraph" w:styleId="7">
    <w:name w:val="Body Text First Indent 2"/>
    <w:basedOn w:val="3"/>
    <w:qFormat/>
    <w:uiPriority w:val="0"/>
    <w:pPr>
      <w:ind w:firstLine="420" w:firstLineChars="200"/>
    </w:p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u w:val="none"/>
    </w:rPr>
  </w:style>
  <w:style w:type="character" w:customStyle="1" w:styleId="14">
    <w:name w:val="color01"/>
    <w:basedOn w:val="9"/>
    <w:qFormat/>
    <w:uiPriority w:val="0"/>
  </w:style>
  <w:style w:type="character" w:customStyle="1" w:styleId="15">
    <w:name w:val="ond"/>
    <w:basedOn w:val="9"/>
    <w:qFormat/>
    <w:uiPriority w:val="0"/>
    <w:rPr>
      <w:color w:val="FFFFFF"/>
      <w:shd w:val="clear" w:color="auto" w:fill="AE0015"/>
    </w:rPr>
  </w:style>
  <w:style w:type="character" w:customStyle="1" w:styleId="16">
    <w:name w:val="ondsd"/>
    <w:basedOn w:val="9"/>
    <w:qFormat/>
    <w:uiPriority w:val="0"/>
    <w:rPr>
      <w:color w:val="7297B4"/>
    </w:rPr>
  </w:style>
  <w:style w:type="character" w:customStyle="1" w:styleId="17">
    <w:name w:val="页眉 字符"/>
    <w:basedOn w:val="9"/>
    <w:link w:val="5"/>
    <w:qFormat/>
    <w:uiPriority w:val="0"/>
    <w:rPr>
      <w:rFonts w:ascii="Tahoma" w:hAnsi="Tahoma" w:eastAsia="微软雅黑" w:cstheme="minorBidi"/>
      <w:sz w:val="18"/>
      <w:szCs w:val="18"/>
    </w:rPr>
  </w:style>
  <w:style w:type="character" w:customStyle="1" w:styleId="18">
    <w:name w:val="页脚 字符"/>
    <w:basedOn w:val="9"/>
    <w:link w:val="4"/>
    <w:qFormat/>
    <w:uiPriority w:val="0"/>
    <w:rPr>
      <w:rFonts w:ascii="Tahoma" w:hAnsi="Tahoma" w:eastAsia="微软雅黑" w:cstheme="minorBidi"/>
      <w:sz w:val="18"/>
      <w:szCs w:val="18"/>
    </w:rPr>
  </w:style>
  <w:style w:type="paragraph" w:customStyle="1" w:styleId="19">
    <w:name w:val="paragraph"/>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3847</Words>
  <Characters>4189</Characters>
  <Lines>41</Lines>
  <Paragraphs>11</Paragraphs>
  <TotalTime>13</TotalTime>
  <ScaleCrop>false</ScaleCrop>
  <LinksUpToDate>false</LinksUpToDate>
  <CharactersWithSpaces>4222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2021-11-26T03:26:00Z</dcterms:created>
  <dc:creator>QW</dc:creator>
  <cp:lastModifiedBy>陈</cp:lastModifiedBy>
  <cp:lastPrinted>2022-11-09T07:45:00Z</cp:lastPrinted>
  <dcterms:modified xsi:type="dcterms:W3CDTF">2026-06-25T00:32:32Z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0802D7354A0C44B8AA665982AE2CDE8B_13</vt:lpwstr>
  </property>
  <property fmtid="{D5CDD505-2E9C-101B-9397-08002B2CF9AE}" pid="4" name="KSOTemplateDocerSaveRecord">
    <vt:lpwstr>eyJoZGlkIjoiMTEyNzYwZjk3MDM2ZDZiZDY2NmYxMjg5ZDU5MDk4OTgiLCJ1c2VySWQiOiI0OTI4ODI5NDcifQ==</vt:lpwstr>
  </property>
</Properties>
</file>