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60" w:lineRule="exact"/>
        <w:jc w:val="both"/>
        <w:rPr>
          <w:rFonts w:hint="eastAsia" w:ascii="FZXiaoBiaoSong-B05S" w:hAnsi="FZXiaoBiaoSong-B05S" w:eastAsia="FZXiaoBiaoSong-B05S" w:cs="FZXiaoBiaoSong-B05S"/>
          <w:sz w:val="44"/>
          <w:szCs w:val="44"/>
          <w:lang w:eastAsia="zh-CN"/>
        </w:rPr>
      </w:pPr>
    </w:p>
    <w:p>
      <w:pPr>
        <w:keepNext w:val="0"/>
        <w:keepLines w:val="0"/>
        <w:pageBreakBefore w:val="0"/>
        <w:kinsoku/>
        <w:overflowPunct/>
        <w:topLinePunct w:val="0"/>
        <w:autoSpaceDE/>
        <w:autoSpaceDN/>
        <w:bidi w:val="0"/>
        <w:spacing w:line="560" w:lineRule="exact"/>
        <w:ind w:left="440" w:hanging="440" w:hangingChars="100"/>
        <w:jc w:val="center"/>
        <w:rPr>
          <w:rFonts w:hint="eastAsia" w:ascii="FZXiaoBiaoSong-B05S" w:hAnsi="FZXiaoBiaoSong-B05S" w:eastAsia="FZXiaoBiaoSong-B05S" w:cs="FZXiaoBiaoSong-B05S"/>
          <w:sz w:val="44"/>
          <w:szCs w:val="44"/>
          <w:lang w:val="en-US" w:eastAsia="zh-CN"/>
        </w:rPr>
      </w:pPr>
      <w:r>
        <w:rPr>
          <w:rFonts w:hint="eastAsia" w:ascii="FZXiaoBiaoSong-B05S" w:hAnsi="FZXiaoBiaoSong-B05S" w:eastAsia="FZXiaoBiaoSong-B05S" w:cs="FZXiaoBiaoSong-B05S"/>
          <w:sz w:val="44"/>
          <w:szCs w:val="44"/>
          <w:lang w:eastAsia="zh-CN"/>
        </w:rPr>
        <w:t>某项目</w:t>
      </w:r>
      <w:r>
        <w:rPr>
          <w:rFonts w:hint="eastAsia" w:ascii="FZXiaoBiaoSong-B05S" w:hAnsi="FZXiaoBiaoSong-B05S" w:eastAsia="FZXiaoBiaoSong-B05S" w:cs="FZXiaoBiaoSong-B05S"/>
          <w:sz w:val="44"/>
          <w:szCs w:val="44"/>
          <w:lang w:val="en-US" w:eastAsia="zh-CN"/>
        </w:rPr>
        <w:t>提升改造项目B库改造工程</w:t>
      </w:r>
    </w:p>
    <w:p>
      <w:pPr>
        <w:keepNext w:val="0"/>
        <w:keepLines w:val="0"/>
        <w:pageBreakBefore w:val="0"/>
        <w:kinsoku/>
        <w:overflowPunct/>
        <w:topLinePunct w:val="0"/>
        <w:autoSpaceDE/>
        <w:autoSpaceDN/>
        <w:bidi w:val="0"/>
        <w:spacing w:line="560" w:lineRule="exact"/>
        <w:ind w:left="440" w:hanging="440" w:hangingChars="100"/>
        <w:jc w:val="center"/>
        <w:rPr>
          <w:rFonts w:hint="eastAsia" w:ascii="FZXiaoBiaoSong-B05S" w:hAnsi="FZXiaoBiaoSong-B05S" w:eastAsia="FZXiaoBiaoSong-B05S" w:cs="FZXiaoBiaoSong-B05S"/>
          <w:sz w:val="44"/>
          <w:szCs w:val="44"/>
          <w:lang w:eastAsia="zh-CN"/>
        </w:rPr>
      </w:pPr>
      <w:r>
        <w:rPr>
          <w:rFonts w:hint="eastAsia" w:ascii="FZXiaoBiaoSong-B05S" w:hAnsi="FZXiaoBiaoSong-B05S" w:eastAsia="FZXiaoBiaoSong-B05S" w:cs="FZXiaoBiaoSong-B05S"/>
          <w:sz w:val="44"/>
          <w:szCs w:val="44"/>
        </w:rPr>
        <w:t>“</w:t>
      </w:r>
      <w:r>
        <w:rPr>
          <w:rFonts w:hint="eastAsia" w:ascii="方正小标宋简体" w:eastAsia="方正小标宋简体"/>
          <w:sz w:val="44"/>
          <w:szCs w:val="44"/>
          <w:lang w:val="en-US" w:eastAsia="zh-CN"/>
        </w:rPr>
        <w:t>10</w:t>
      </w:r>
      <w:r>
        <w:rPr>
          <w:rFonts w:hint="eastAsia" w:ascii="汉仪大黑简" w:hAnsi="汉仪大黑简" w:eastAsia="汉仪大黑简" w:cs="汉仪大黑简"/>
          <w:sz w:val="44"/>
          <w:szCs w:val="44"/>
          <w:lang w:val="en-US" w:eastAsia="zh-CN"/>
        </w:rPr>
        <w:t>·</w:t>
      </w:r>
      <w:r>
        <w:rPr>
          <w:rFonts w:hint="eastAsia" w:ascii="方正小标宋简体" w:eastAsia="方正小标宋简体"/>
          <w:sz w:val="44"/>
          <w:szCs w:val="44"/>
          <w:lang w:val="en-US" w:eastAsia="zh-CN"/>
        </w:rPr>
        <w:t>18</w:t>
      </w:r>
      <w:r>
        <w:rPr>
          <w:rFonts w:hint="eastAsia" w:ascii="FZXiaoBiaoSong-B05S" w:hAnsi="FZXiaoBiaoSong-B05S" w:eastAsia="FZXiaoBiaoSong-B05S" w:cs="FZXiaoBiaoSong-B05S"/>
          <w:sz w:val="44"/>
          <w:szCs w:val="44"/>
        </w:rPr>
        <w:t>”一般生产安全事故调查报告</w:t>
      </w:r>
    </w:p>
    <w:p>
      <w:pPr>
        <w:spacing w:line="560" w:lineRule="exact"/>
        <w:ind w:firstLine="640"/>
        <w:jc w:val="left"/>
        <w:rPr>
          <w:rFonts w:hint="eastAsia" w:ascii="仿宋_GB2312" w:hAnsi="仿宋_GB2312" w:eastAsia="仿宋_GB2312" w:cs="仿宋_GB2312"/>
          <w:sz w:val="32"/>
          <w:szCs w:val="32"/>
          <w:lang w:eastAsia="zh-CN"/>
        </w:rPr>
      </w:pPr>
    </w:p>
    <w:p>
      <w:pPr>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2025年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下午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lang w:val="en-US" w:eastAsia="zh-CN"/>
        </w:rPr>
        <w:t>15分左右</w:t>
      </w:r>
      <w:r>
        <w:rPr>
          <w:rFonts w:hint="eastAsia" w:ascii="仿宋_GB2312" w:hAnsi="仿宋_GB2312" w:eastAsia="仿宋_GB2312" w:cs="仿宋_GB2312"/>
          <w:sz w:val="32"/>
          <w:szCs w:val="32"/>
        </w:rPr>
        <w:t>，位于北京市通州区</w:t>
      </w:r>
      <w:r>
        <w:rPr>
          <w:rFonts w:hint="eastAsia" w:ascii="仿宋_GB2312" w:hAnsi="仿宋_GB2312" w:eastAsia="仿宋_GB2312" w:cs="仿宋_GB2312"/>
          <w:sz w:val="32"/>
          <w:szCs w:val="32"/>
          <w:lang w:eastAsia="zh-CN"/>
        </w:rPr>
        <w:t>台湖镇</w:t>
      </w:r>
      <w:r>
        <w:rPr>
          <w:rFonts w:hint="eastAsia" w:ascii="仿宋_GB2312" w:hAnsi="仿宋_GB2312" w:eastAsia="仿宋_GB2312" w:cs="仿宋_GB2312"/>
          <w:sz w:val="32"/>
          <w:szCs w:val="32"/>
          <w:lang w:val="en-US" w:eastAsia="zh-CN"/>
        </w:rPr>
        <w:t>某项目提升改造项目B库改造工程，在打磨作业过程中，发生一起起重伤害事故，造成一名作业人员受伤，送医后经抢救无效死亡，直接经济损失290万元。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依据《中华人民共和国安全生产法》、《生产安全事故报告和调查处理条例》、《北京市生产安全事故报告和调查处理办法》和区政府的授权，成立由区应急管理局、区公安分局、区人力社保局、</w:t>
      </w:r>
      <w:r>
        <w:rPr>
          <w:rFonts w:hint="eastAsia" w:ascii="仿宋_GB2312" w:hAnsi="仿宋_GB2312" w:eastAsia="仿宋_GB2312" w:cs="仿宋_GB2312"/>
          <w:sz w:val="32"/>
          <w:szCs w:val="32"/>
          <w:lang w:eastAsia="zh-CN"/>
        </w:rPr>
        <w:t>区住建委、</w:t>
      </w:r>
      <w:r>
        <w:rPr>
          <w:rFonts w:hint="eastAsia" w:ascii="仿宋_GB2312" w:hAnsi="仿宋_GB2312" w:eastAsia="仿宋_GB2312" w:cs="仿宋_GB2312"/>
          <w:sz w:val="32"/>
          <w:szCs w:val="32"/>
        </w:rPr>
        <w:t>区总工会和</w:t>
      </w:r>
      <w:r>
        <w:rPr>
          <w:rFonts w:hint="eastAsia" w:ascii="仿宋_GB2312" w:hAnsi="仿宋_GB2312" w:eastAsia="仿宋_GB2312" w:cs="仿宋_GB2312"/>
          <w:sz w:val="32"/>
          <w:szCs w:val="32"/>
          <w:lang w:eastAsia="zh-CN"/>
        </w:rPr>
        <w:t>台湖镇政府</w:t>
      </w:r>
      <w:r>
        <w:rPr>
          <w:rFonts w:hint="eastAsia" w:ascii="仿宋_GB2312" w:hAnsi="仿宋_GB2312" w:eastAsia="仿宋_GB2312" w:cs="仿宋_GB2312"/>
          <w:sz w:val="32"/>
          <w:szCs w:val="32"/>
        </w:rPr>
        <w:t>等部门组成的事故调查组，</w:t>
      </w:r>
      <w:r>
        <w:rPr>
          <w:rFonts w:hint="eastAsia" w:ascii="仿宋_GB2312" w:hAnsi="仿宋_GB2312" w:eastAsia="仿宋_GB2312" w:cs="仿宋_GB2312"/>
          <w:iCs/>
          <w:sz w:val="32"/>
          <w:szCs w:val="32"/>
        </w:rPr>
        <w:t>对该起事故开展调查处理工作</w:t>
      </w:r>
      <w:r>
        <w:rPr>
          <w:rFonts w:hint="eastAsia" w:ascii="仿宋_GB2312" w:hAnsi="仿宋_GB2312" w:eastAsia="仿宋_GB2312" w:cs="仿宋_GB2312"/>
          <w:sz w:val="32"/>
          <w:szCs w:val="32"/>
        </w:rPr>
        <w:t>，同时邀请区纪委区监察委参加。</w:t>
      </w:r>
      <w:r>
        <w:rPr>
          <w:rFonts w:hint="eastAsia" w:ascii="仿宋_GB2312" w:hAnsi="仿宋_GB2312" w:eastAsia="仿宋_GB2312" w:cs="仿宋_GB2312"/>
          <w:color w:val="auto"/>
          <w:sz w:val="32"/>
          <w:szCs w:val="32"/>
          <w:lang w:val="en-US" w:eastAsia="zh-CN"/>
        </w:rPr>
        <w:t>事故调查组委托了</w:t>
      </w:r>
      <w:r>
        <w:rPr>
          <w:rFonts w:hint="eastAsia" w:ascii="仿宋_GB2312" w:hAnsi="仿宋_GB2312" w:eastAsia="仿宋_GB2312" w:cs="仿宋_GB2312"/>
          <w:sz w:val="32"/>
          <w:szCs w:val="32"/>
          <w:lang w:val="en-US" w:eastAsia="zh-CN"/>
        </w:rPr>
        <w:t>中国机械科学研究总院产业发展中心原主任、研究员级高级工程师郑**</w:t>
      </w:r>
      <w:r>
        <w:rPr>
          <w:rFonts w:hint="eastAsia" w:ascii="仿宋_GB2312" w:hAnsi="仿宋_GB2312" w:eastAsia="仿宋_GB2312" w:cs="仿宋_GB2312"/>
          <w:color w:val="auto"/>
          <w:sz w:val="32"/>
          <w:szCs w:val="32"/>
          <w:lang w:val="en-US" w:eastAsia="zh-CN"/>
        </w:rPr>
        <w:t>对事发设备进行了技术鉴定和分析。</w:t>
      </w:r>
    </w:p>
    <w:p>
      <w:pPr>
        <w:keepNext w:val="0"/>
        <w:keepLines w:val="0"/>
        <w:pageBreakBefore w:val="0"/>
        <w:kinsoku/>
        <w:overflowPunct/>
        <w:topLinePunct w:val="0"/>
        <w:autoSpaceDE/>
        <w:autoSpaceDN/>
        <w:bidi w:val="0"/>
        <w:spacing w:line="560" w:lineRule="exact"/>
        <w:ind w:firstLine="640" w:firstLineChars="200"/>
        <w:jc w:val="left"/>
        <w:rPr>
          <w:rFonts w:hint="eastAsia" w:ascii="方正黑体_GBK" w:hAnsi="方正黑体_GBK" w:eastAsia="方正黑体_GBK" w:cs="方正黑体_GBK"/>
          <w:b w:val="0"/>
          <w:bCs w:val="0"/>
          <w:sz w:val="32"/>
          <w:szCs w:val="32"/>
          <w:lang w:val="en-US" w:eastAsia="zh-CN"/>
        </w:rPr>
      </w:pPr>
      <w:r>
        <w:rPr>
          <w:rFonts w:hint="eastAsia" w:ascii="仿宋_GB2312" w:hAnsi="仿宋_GB2312" w:eastAsia="仿宋_GB2312" w:cs="仿宋_GB2312"/>
          <w:sz w:val="32"/>
          <w:szCs w:val="32"/>
        </w:rPr>
        <w:t>按照“四不放过”和“科学严谨、依法依规、实事求是、注重实效”的原则，通过现场勘验、调查取证、综合分析，查明了事故经过、原因，认定了事故性质和责任，提出了对有关责任人员和责任单位的处理建议，并提出了事故防范和隐患整改措施建议</w:t>
      </w:r>
      <w:r>
        <w:rPr>
          <w:rFonts w:hint="eastAsia" w:ascii="仿宋_GB2312" w:hAnsi="仿宋_GB2312" w:eastAsia="仿宋_GB2312" w:cs="仿宋_GB2312"/>
          <w:sz w:val="32"/>
          <w:szCs w:val="32"/>
          <w:lang w:eastAsia="zh-CN"/>
        </w:rPr>
        <w:t>。</w:t>
      </w:r>
      <w:r>
        <w:rPr>
          <w:rFonts w:hint="eastAsia" w:ascii="仿宋_GB2312" w:hAnsi="仿宋" w:eastAsia="仿宋_GB2312" w:cs="仿宋_GB2312"/>
          <w:sz w:val="32"/>
          <w:szCs w:val="32"/>
          <w:lang w:eastAsia="zh-CN"/>
        </w:rPr>
        <w:t>调查认定，</w:t>
      </w:r>
      <w:r>
        <w:rPr>
          <w:rFonts w:hint="eastAsia" w:ascii="方正黑体_GBK" w:hAnsi="方正黑体_GBK" w:eastAsia="方正黑体_GBK" w:cs="方正黑体_GBK"/>
          <w:b w:val="0"/>
          <w:bCs w:val="0"/>
          <w:sz w:val="32"/>
          <w:szCs w:val="32"/>
          <w:lang w:val="en-US" w:eastAsia="zh-CN"/>
        </w:rPr>
        <w:t>某项目提升改造项目B库改造工程“10·18”一般生产安全事故是一起因工人违章作业和施工单位安全管理不到位导致的安全生产责任事故。</w:t>
      </w:r>
    </w:p>
    <w:p>
      <w:pPr>
        <w:pStyle w:val="2"/>
        <w:rPr>
          <w:rFonts w:hint="eastAsia"/>
          <w:lang w:val="en-US" w:eastAsia="zh-CN"/>
        </w:rPr>
      </w:pPr>
    </w:p>
    <w:p>
      <w:pPr>
        <w:keepNext w:val="0"/>
        <w:keepLines w:val="0"/>
        <w:pageBreakBefore w:val="0"/>
        <w:kinsoku/>
        <w:overflowPunct/>
        <w:topLinePunct w:val="0"/>
        <w:autoSpaceDE/>
        <w:autoSpaceDN/>
        <w:bidi w:val="0"/>
        <w:spacing w:line="560" w:lineRule="exact"/>
        <w:ind w:firstLine="640" w:firstLineChars="20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一、基本情况</w:t>
      </w:r>
    </w:p>
    <w:p>
      <w:pPr>
        <w:keepNext w:val="0"/>
        <w:keepLines w:val="0"/>
        <w:pageBreakBefore w:val="0"/>
        <w:kinsoku/>
        <w:overflowPunct/>
        <w:topLinePunct w:val="0"/>
        <w:autoSpaceDE/>
        <w:autoSpaceDN/>
        <w:bidi w:val="0"/>
        <w:spacing w:line="560" w:lineRule="exact"/>
        <w:ind w:firstLine="640" w:firstLineChars="200"/>
        <w:jc w:val="left"/>
        <w:rPr>
          <w:rFonts w:hint="eastAsia" w:ascii="楷体_GB2312" w:hAnsi="楷体_GB2312" w:eastAsia="楷体_GB2312" w:cs="楷体_GB2312"/>
          <w:iCs/>
          <w:sz w:val="32"/>
          <w:szCs w:val="32"/>
        </w:rPr>
      </w:pPr>
      <w:r>
        <w:rPr>
          <w:rFonts w:hint="eastAsia" w:ascii="楷体_GB2312" w:hAnsi="楷体_GB2312" w:eastAsia="楷体_GB2312" w:cs="楷体_GB2312"/>
          <w:iCs/>
          <w:sz w:val="32"/>
          <w:szCs w:val="32"/>
          <w:lang w:eastAsia="zh-CN"/>
        </w:rPr>
        <w:t>（一）</w:t>
      </w:r>
      <w:r>
        <w:rPr>
          <w:rFonts w:hint="eastAsia" w:ascii="楷体_GB2312" w:hAnsi="楷体_GB2312" w:eastAsia="楷体_GB2312" w:cs="楷体_GB2312"/>
          <w:iCs/>
          <w:sz w:val="32"/>
          <w:szCs w:val="32"/>
        </w:rPr>
        <w:t>事故相关单位情况</w:t>
      </w:r>
    </w:p>
    <w:p>
      <w:pPr>
        <w:keepNext w:val="0"/>
        <w:keepLines w:val="0"/>
        <w:pageBreakBefore w:val="0"/>
        <w:kinsoku/>
        <w:overflowPunct/>
        <w:topLinePunct w:val="0"/>
        <w:autoSpaceDE/>
        <w:autoSpaceDN/>
        <w:bidi w:val="0"/>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1.建设单位：</w:t>
      </w:r>
      <w:r>
        <w:rPr>
          <w:rFonts w:hint="eastAsia" w:ascii="仿宋_GB2312" w:hAnsi="仿宋_GB2312" w:eastAsia="仿宋_GB2312" w:cs="仿宋_GB2312"/>
          <w:sz w:val="32"/>
          <w:szCs w:val="32"/>
          <w:lang w:eastAsia="zh-CN"/>
        </w:rPr>
        <w:t>北京城市副中心投资建设集团有限公司</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统一社会信用代码为</w:t>
      </w:r>
      <w:r>
        <w:rPr>
          <w:rFonts w:hint="eastAsia" w:ascii="仿宋_GB2312" w:hAnsi="仿宋_GB2312" w:eastAsia="仿宋_GB2312" w:cs="仿宋_GB2312"/>
          <w:sz w:val="32"/>
          <w:szCs w:val="32"/>
          <w:lang w:val="en-US" w:eastAsia="zh-CN"/>
        </w:rPr>
        <w:t>9111000075770*****,</w:t>
      </w:r>
      <w:r>
        <w:rPr>
          <w:rFonts w:hint="eastAsia" w:ascii="仿宋_GB2312" w:hAnsi="仿宋_GB2312" w:eastAsia="仿宋_GB2312" w:cs="仿宋_GB2312"/>
          <w:sz w:val="32"/>
          <w:szCs w:val="32"/>
          <w:lang w:eastAsia="zh-CN"/>
        </w:rPr>
        <w:t>成立于</w:t>
      </w:r>
      <w:r>
        <w:rPr>
          <w:rFonts w:hint="eastAsia" w:ascii="仿宋_GB2312" w:hAnsi="仿宋_GB2312" w:eastAsia="仿宋_GB2312" w:cs="仿宋_GB2312"/>
          <w:sz w:val="32"/>
          <w:szCs w:val="32"/>
          <w:lang w:val="en-US" w:eastAsia="zh-CN"/>
        </w:rPr>
        <w:t>2003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日，注册资本</w:t>
      </w:r>
      <w:r>
        <w:rPr>
          <w:rFonts w:hint="eastAsia" w:ascii="仿宋_GB2312" w:hAnsi="仿宋_GB2312" w:eastAsia="仿宋_GB2312" w:cs="仿宋_GB2312"/>
          <w:sz w:val="32"/>
          <w:szCs w:val="32"/>
          <w:lang w:val="en-US" w:eastAsia="zh-CN"/>
        </w:rPr>
        <w:t>1000000万元</w:t>
      </w:r>
      <w:r>
        <w:rPr>
          <w:rFonts w:hint="eastAsia" w:ascii="仿宋_GB2312" w:hAnsi="仿宋_GB2312" w:eastAsia="仿宋_GB2312" w:cs="仿宋_GB2312"/>
          <w:sz w:val="32"/>
          <w:szCs w:val="32"/>
          <w:lang w:eastAsia="zh-CN"/>
        </w:rPr>
        <w:t>人民币，注册地址位于北京市通州区潞城镇运河东大街临6号，法定代表人石</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峰</w:t>
      </w:r>
      <w:r>
        <w:rPr>
          <w:rFonts w:hint="eastAsia" w:ascii="仿宋_GB2312" w:hAnsi="仿宋_GB2312" w:eastAsia="仿宋_GB2312" w:cs="仿宋_GB2312"/>
          <w:sz w:val="32"/>
          <w:szCs w:val="32"/>
          <w:lang w:val="en-US" w:eastAsia="zh-CN"/>
        </w:rPr>
        <w:t>,经营范围为土地一级开发、工业大院整治、市政基础设施建设；市政管网项目管理；房地产开发经营；专业承包；物业管理；工程建设监理；造价咨询；建筑招投标代理；销售建筑材料；园区管理；投资管理；资产管理；政府资产授权经营；出租办公用房、商业用房；旅游资源开发、旅游项目投资；组织文化艺术交流活动（不含演出）；体育运动项目经营（不含棋牌）；机动车公共停车场服务。</w:t>
      </w:r>
    </w:p>
    <w:p>
      <w:pPr>
        <w:keepNext w:val="0"/>
        <w:keepLines w:val="0"/>
        <w:pageBreakBefore w:val="0"/>
        <w:kinsoku/>
        <w:overflowPunct/>
        <w:topLinePunct w:val="0"/>
        <w:autoSpaceDE/>
        <w:autoSpaceDN/>
        <w:bidi w:val="0"/>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总承包单位：中铁四局集团有限公司，统一社会信用代码为9134000014918*****，成立于1986年11月10日，注册资本827269.944332万元人民币，注册地址位于安徽省合肥市包河区望江东路96号，法定代表人刘*。该公司具备建筑工程施工总承包特级资质。</w:t>
      </w:r>
    </w:p>
    <w:p>
      <w:pPr>
        <w:keepNext w:val="0"/>
        <w:keepLines w:val="0"/>
        <w:pageBreakBefore w:val="0"/>
        <w:kinsoku/>
        <w:overflowPunct/>
        <w:topLinePunct w:val="0"/>
        <w:autoSpaceDE/>
        <w:autoSpaceDN/>
        <w:bidi w:val="0"/>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专业分包单位：北京友邦龙田建筑工程有限公司，统一社会信用代码为9111011567383*****，成立于2008年3月26日，注册资本200万元人民币，注册地址位于北京市密云区鼓楼东大街3号山水大厦3层313室-4291（集群注册），法定代表人王*。该公司具备建筑装修装饰工程专业承包二级</w:t>
      </w:r>
      <w:r>
        <w:rPr>
          <w:rFonts w:hint="eastAsia" w:ascii="仿宋_GB2312" w:hAnsi="仿宋_GB2312" w:eastAsia="仿宋_GB2312" w:cs="仿宋_GB2312"/>
          <w:sz w:val="32"/>
          <w:szCs w:val="32"/>
          <w:lang w:eastAsia="zh-CN"/>
        </w:rPr>
        <w:t>资质。</w:t>
      </w:r>
    </w:p>
    <w:p>
      <w:pPr>
        <w:keepNext w:val="0"/>
        <w:keepLines w:val="0"/>
        <w:pageBreakBefore w:val="0"/>
        <w:kinsoku/>
        <w:overflowPunct/>
        <w:topLinePunct w:val="0"/>
        <w:autoSpaceDE/>
        <w:autoSpaceDN/>
        <w:bidi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4.监理单位：</w:t>
      </w:r>
      <w:r>
        <w:rPr>
          <w:rFonts w:hint="eastAsia" w:ascii="仿宋_GB2312" w:hAnsi="仿宋_GB2312" w:eastAsia="仿宋_GB2312" w:cs="仿宋_GB2312"/>
          <w:sz w:val="32"/>
          <w:szCs w:val="32"/>
          <w:lang w:eastAsia="zh-CN"/>
        </w:rPr>
        <w:t>泛华建设集团有限公司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统一社会信用代码为</w:t>
      </w:r>
      <w:r>
        <w:rPr>
          <w:rFonts w:hint="eastAsia" w:ascii="仿宋_GB2312" w:hAnsi="仿宋_GB2312" w:eastAsia="仿宋_GB2312" w:cs="仿宋_GB2312"/>
          <w:sz w:val="32"/>
          <w:szCs w:val="32"/>
          <w:lang w:val="en-US" w:eastAsia="zh-CN"/>
        </w:rPr>
        <w:t>9111000072260*****，</w:t>
      </w:r>
      <w:r>
        <w:rPr>
          <w:rFonts w:hint="eastAsia" w:ascii="仿宋_GB2312" w:hAnsi="仿宋_GB2312" w:eastAsia="仿宋_GB2312" w:cs="仿宋_GB2312"/>
          <w:sz w:val="32"/>
          <w:szCs w:val="32"/>
        </w:rPr>
        <w:t>成立于</w:t>
      </w:r>
      <w:r>
        <w:rPr>
          <w:rFonts w:hint="eastAsia" w:ascii="仿宋_GB2312" w:hAnsi="仿宋_GB2312" w:eastAsia="仿宋_GB2312" w:cs="仿宋_GB2312"/>
          <w:sz w:val="32"/>
          <w:szCs w:val="32"/>
          <w:lang w:val="en-US" w:eastAsia="zh-CN"/>
        </w:rPr>
        <w:t>2000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日，注册资本</w:t>
      </w:r>
      <w:r>
        <w:rPr>
          <w:rFonts w:hint="eastAsia" w:ascii="仿宋_GB2312" w:hAnsi="仿宋_GB2312" w:eastAsia="仿宋_GB2312" w:cs="仿宋_GB2312"/>
          <w:sz w:val="32"/>
          <w:szCs w:val="32"/>
          <w:lang w:val="en-US" w:eastAsia="zh-CN"/>
        </w:rPr>
        <w:t>30000</w:t>
      </w:r>
      <w:r>
        <w:rPr>
          <w:rFonts w:hint="eastAsia" w:ascii="仿宋_GB2312" w:hAnsi="仿宋_GB2312" w:eastAsia="仿宋_GB2312" w:cs="仿宋_GB2312"/>
          <w:sz w:val="32"/>
          <w:szCs w:val="32"/>
        </w:rPr>
        <w:t>万元人民币，注册地址位于北京市丰台区南四环西路188号十二区42号楼，法定代表人</w:t>
      </w:r>
      <w:r>
        <w:rPr>
          <w:rFonts w:hint="eastAsia" w:ascii="仿宋_GB2312" w:hAnsi="仿宋_GB2312" w:eastAsia="仿宋_GB2312" w:cs="仿宋_GB2312"/>
          <w:sz w:val="32"/>
          <w:szCs w:val="32"/>
          <w:lang w:eastAsia="zh-CN"/>
        </w:rPr>
        <w:t>杨</w:t>
      </w:r>
      <w:r>
        <w:rPr>
          <w:rFonts w:hint="eastAsia" w:ascii="仿宋_GB2312" w:hAnsi="仿宋_GB2312" w:eastAsia="仿宋_GB2312" w:cs="仿宋_GB2312"/>
          <w:sz w:val="32"/>
          <w:szCs w:val="32"/>
          <w:lang w:val="en-US" w:eastAsia="zh-CN"/>
        </w:rPr>
        <w:t>*</w:t>
      </w:r>
      <w:bookmarkStart w:id="1" w:name="_GoBack"/>
      <w:bookmarkEnd w:id="1"/>
      <w:r>
        <w:rPr>
          <w:rFonts w:hint="eastAsia" w:ascii="仿宋_GB2312" w:hAnsi="仿宋_GB2312" w:eastAsia="仿宋_GB2312" w:cs="仿宋_GB2312"/>
          <w:sz w:val="32"/>
          <w:szCs w:val="32"/>
        </w:rPr>
        <w:t>。该公司</w:t>
      </w:r>
      <w:r>
        <w:rPr>
          <w:rFonts w:hint="eastAsia" w:ascii="仿宋_GB2312" w:hAnsi="仿宋_GB2312" w:eastAsia="仿宋_GB2312" w:cs="仿宋_GB2312"/>
          <w:sz w:val="32"/>
          <w:szCs w:val="32"/>
          <w:lang w:eastAsia="zh-CN"/>
        </w:rPr>
        <w:t>具备</w:t>
      </w:r>
      <w:r>
        <w:rPr>
          <w:rFonts w:hint="eastAsia" w:ascii="仿宋_GB2312" w:hAnsi="仿宋_GB2312" w:eastAsia="仿宋_GB2312" w:cs="仿宋_GB2312"/>
          <w:sz w:val="32"/>
          <w:szCs w:val="32"/>
          <w:lang w:val="en-US" w:eastAsia="zh-CN"/>
        </w:rPr>
        <w:t>工程监理房屋建筑工程专业甲级、工程监理机电安装工程专业甲级</w:t>
      </w:r>
      <w:r>
        <w:rPr>
          <w:rFonts w:hint="eastAsia" w:ascii="仿宋_GB2312" w:hAnsi="仿宋_GB2312" w:eastAsia="仿宋_GB2312" w:cs="仿宋_GB2312"/>
          <w:sz w:val="32"/>
          <w:szCs w:val="32"/>
          <w:lang w:eastAsia="zh-CN"/>
        </w:rPr>
        <w:t>资质</w:t>
      </w:r>
      <w:r>
        <w:rPr>
          <w:rFonts w:hint="eastAsia" w:ascii="仿宋_GB2312" w:hAnsi="仿宋_GB2312" w:eastAsia="仿宋_GB2312" w:cs="仿宋_GB2312"/>
          <w:sz w:val="32"/>
          <w:szCs w:val="32"/>
        </w:rPr>
        <w:t>。</w:t>
      </w:r>
    </w:p>
    <w:p>
      <w:pPr>
        <w:keepNext w:val="0"/>
        <w:keepLines w:val="0"/>
        <w:pageBreakBefore w:val="0"/>
        <w:kinsoku/>
        <w:overflowPunct/>
        <w:topLinePunct w:val="0"/>
        <w:autoSpaceDE/>
        <w:autoSpaceDN/>
        <w:bidi w:val="0"/>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）事故相关方关系</w:t>
      </w:r>
    </w:p>
    <w:p>
      <w:pPr>
        <w:keepNext w:val="0"/>
        <w:keepLines w:val="0"/>
        <w:pageBreakBefore w:val="0"/>
        <w:kinsoku/>
        <w:overflowPunct/>
        <w:topLinePunct w:val="0"/>
        <w:autoSpaceDE/>
        <w:autoSpaceDN/>
        <w:bidi w:val="0"/>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2022年3月24日，建设单位与总承包单位签订了工程总承包合同，项目名称为：某项目提升改造项目B库改造工程，项目内容为：完成B库改造，包括但不限于拆除、结构改造加固、二次结构、局部新建、钢结构、外立面装饰装修、屋面工程、内部装修、机电工程改造、电梯安装、标识、夜景照明等</w:t>
      </w:r>
      <w:r>
        <w:rPr>
          <w:rFonts w:hint="eastAsia" w:ascii="仿宋_GB2312" w:hAnsi="仿宋_GB2312" w:eastAsia="仿宋_GB2312" w:cs="仿宋_GB2312"/>
          <w:sz w:val="32"/>
          <w:szCs w:val="32"/>
          <w:lang w:eastAsia="zh-CN"/>
        </w:rPr>
        <w:t>，合同价款总额为</w:t>
      </w:r>
      <w:r>
        <w:rPr>
          <w:rFonts w:hint="eastAsia" w:ascii="仿宋_GB2312" w:hAnsi="仿宋_GB2312" w:eastAsia="仿宋_GB2312" w:cs="仿宋_GB2312"/>
          <w:sz w:val="32"/>
          <w:szCs w:val="32"/>
          <w:lang w:val="en-US" w:eastAsia="zh-CN"/>
        </w:rPr>
        <w:t>293761000.47元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同日建设单位也与监理单位正式签订了监理合同。</w:t>
      </w:r>
    </w:p>
    <w:p>
      <w:pPr>
        <w:spacing w:line="560" w:lineRule="exact"/>
        <w:ind w:firstLine="640" w:firstLineChars="200"/>
        <w:rPr>
          <w:rFonts w:hint="eastAsia" w:ascii="仿宋_GB2312" w:hAnsi="仿宋" w:eastAsia="仿宋_GB2312" w:cs="仿宋_GB2312"/>
          <w:iCs/>
          <w:sz w:val="32"/>
          <w:szCs w:val="32"/>
          <w:lang w:val="en-US" w:eastAsia="zh-CN"/>
        </w:rPr>
      </w:pPr>
      <w:r>
        <w:rPr>
          <w:rFonts w:hint="eastAsia" w:ascii="仿宋_GB2312" w:hAnsi="仿宋_GB2312" w:eastAsia="仿宋_GB2312" w:cs="仿宋_GB2312"/>
          <w:sz w:val="32"/>
          <w:szCs w:val="32"/>
          <w:lang w:val="en-US" w:eastAsia="zh-CN"/>
        </w:rPr>
        <w:t>2024年10月11日，总承包单位与</w:t>
      </w:r>
      <w:r>
        <w:rPr>
          <w:rFonts w:hint="eastAsia" w:ascii="仿宋_GB2312" w:hAnsi="仿宋_GB2312" w:eastAsia="仿宋_GB2312" w:cs="仿宋_GB2312"/>
          <w:sz w:val="32"/>
          <w:szCs w:val="32"/>
          <w:lang w:eastAsia="zh-CN"/>
        </w:rPr>
        <w:t>专业分包单位</w:t>
      </w:r>
      <w:r>
        <w:rPr>
          <w:rFonts w:hint="eastAsia" w:ascii="仿宋_GB2312" w:hAnsi="仿宋_GB2312" w:eastAsia="仿宋_GB2312" w:cs="仿宋_GB2312"/>
          <w:sz w:val="32"/>
          <w:szCs w:val="32"/>
          <w:lang w:val="en-US" w:eastAsia="zh-CN"/>
        </w:rPr>
        <w:t>签订了《建设工程施工专业分包合同》，分包内容：为B库区域装饰装修</w:t>
      </w:r>
      <w:r>
        <w:rPr>
          <w:rFonts w:hint="eastAsia" w:ascii="仿宋_GB2312" w:hAnsi="仿宋" w:eastAsia="仿宋_GB2312" w:cs="仿宋_GB2312"/>
          <w:iCs/>
          <w:sz w:val="32"/>
          <w:szCs w:val="32"/>
          <w:lang w:val="en-US" w:eastAsia="zh-CN"/>
        </w:rPr>
        <w:t>等，</w:t>
      </w:r>
      <w:r>
        <w:rPr>
          <w:rFonts w:hint="eastAsia" w:ascii="仿宋_GB2312" w:hAnsi="仿宋" w:eastAsia="仿宋_GB2312" w:cs="仿宋_GB2312"/>
          <w:iCs/>
          <w:sz w:val="32"/>
          <w:szCs w:val="32"/>
          <w:lang w:eastAsia="zh-CN"/>
        </w:rPr>
        <w:t>合同工期</w:t>
      </w:r>
      <w:r>
        <w:rPr>
          <w:rFonts w:hint="eastAsia" w:ascii="仿宋_GB2312" w:hAnsi="仿宋" w:eastAsia="仿宋_GB2312" w:cs="仿宋_GB2312"/>
          <w:iCs/>
          <w:sz w:val="32"/>
          <w:szCs w:val="32"/>
          <w:lang w:val="en-US" w:eastAsia="zh-CN"/>
        </w:rPr>
        <w:t>155天</w:t>
      </w:r>
      <w:r>
        <w:rPr>
          <w:rFonts w:hint="eastAsia" w:ascii="仿宋_GB2312" w:hAnsi="仿宋" w:eastAsia="仿宋_GB2312" w:cs="仿宋_GB2312"/>
          <w:iCs/>
          <w:sz w:val="32"/>
          <w:szCs w:val="32"/>
          <w:lang w:eastAsia="zh-CN"/>
        </w:rPr>
        <w:t>，合同价款总额为</w:t>
      </w:r>
      <w:r>
        <w:rPr>
          <w:rFonts w:hint="eastAsia" w:ascii="仿宋_GB2312" w:hAnsi="仿宋" w:eastAsia="仿宋_GB2312" w:cs="仿宋_GB2312"/>
          <w:iCs/>
          <w:sz w:val="32"/>
          <w:szCs w:val="32"/>
          <w:lang w:val="en-US" w:eastAsia="zh-CN"/>
        </w:rPr>
        <w:t>3094778.42元。</w:t>
      </w:r>
    </w:p>
    <w:p>
      <w:pPr>
        <w:spacing w:line="560" w:lineRule="exact"/>
        <w:ind w:firstLine="640" w:firstLineChars="200"/>
        <w:rPr>
          <w:rFonts w:ascii="仿宋_GB2312" w:hAnsi="仿宋" w:eastAsia="仿宋_GB2312" w:cs="仿宋_GB2312"/>
          <w:iCs/>
          <w:sz w:val="32"/>
          <w:szCs w:val="32"/>
        </w:rPr>
      </w:pPr>
      <w:r>
        <w:rPr>
          <w:rFonts w:ascii="仿宋_GB2312" w:hAnsi="仿宋" w:eastAsia="仿宋_GB2312" w:cs="仿宋_GB2312"/>
          <w:iCs/>
          <w:sz w:val="32"/>
          <w:szCs w:val="32"/>
        </w:rPr>
        <w:t>经调查，工程参建各单位的施工承发包合同、监理合同、专业分包合同均合法有效，未发现违规发包、分包、承包情况。</w:t>
      </w:r>
    </w:p>
    <w:p>
      <w:pPr>
        <w:keepNext w:val="0"/>
        <w:keepLines w:val="0"/>
        <w:pageBreakBefore w:val="0"/>
        <w:kinsoku/>
        <w:overflowPunct/>
        <w:topLinePunct w:val="0"/>
        <w:autoSpaceDE/>
        <w:autoSpaceDN/>
        <w:bidi w:val="0"/>
        <w:spacing w:line="560" w:lineRule="exact"/>
        <w:ind w:firstLine="640" w:firstLineChars="200"/>
        <w:jc w:val="left"/>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（三）综合调查情况</w:t>
      </w:r>
    </w:p>
    <w:p>
      <w:pPr>
        <w:spacing w:line="560" w:lineRule="exact"/>
        <w:ind w:firstLine="640" w:firstLineChars="200"/>
        <w:rPr>
          <w:rFonts w:ascii="仿宋_GB2312" w:hAnsi="仿宋" w:eastAsia="仿宋_GB2312" w:cs="仿宋_GB2312"/>
          <w:iCs/>
          <w:sz w:val="32"/>
          <w:szCs w:val="32"/>
        </w:rPr>
      </w:pPr>
      <w:r>
        <w:rPr>
          <w:rFonts w:ascii="仿宋_GB2312" w:hAnsi="仿宋" w:eastAsia="仿宋_GB2312" w:cs="仿宋_GB2312"/>
          <w:iCs/>
          <w:sz w:val="32"/>
          <w:szCs w:val="32"/>
        </w:rPr>
        <w:t>经调查，</w:t>
      </w:r>
      <w:r>
        <w:rPr>
          <w:rFonts w:hint="eastAsia" w:ascii="仿宋_GB2312" w:hAnsi="仿宋_GB2312" w:eastAsia="仿宋_GB2312" w:cs="仿宋_GB2312"/>
          <w:sz w:val="32"/>
          <w:szCs w:val="32"/>
          <w:lang w:val="en-US" w:eastAsia="zh-CN"/>
        </w:rPr>
        <w:t>中铁四局集团有限公司</w:t>
      </w:r>
      <w:r>
        <w:rPr>
          <w:rFonts w:ascii="仿宋_GB2312" w:hAnsi="仿宋" w:eastAsia="仿宋_GB2312" w:cs="仿宋_GB2312"/>
          <w:iCs/>
          <w:sz w:val="32"/>
          <w:szCs w:val="32"/>
        </w:rPr>
        <w:t>及其从业人员的资质、资格均符合法定条件要求，相关安全生产许可证、人员安全生产考核证均在有效期内，特种作业人员均持证上岗。企业、项目部人员管理架构健全，各人员岗位职责明确；企业已设立安全生产管理机构，配备专职安全生产管理人员，相关安全生产管理制度、操作规程健全；工程项目部已编制应急救援预案并组织开展</w:t>
      </w:r>
      <w:r>
        <w:rPr>
          <w:rFonts w:hint="eastAsia" w:ascii="仿宋_GB2312" w:hAnsi="仿宋" w:eastAsia="仿宋_GB2312" w:cs="仿宋_GB2312"/>
          <w:iCs/>
          <w:sz w:val="32"/>
          <w:szCs w:val="32"/>
        </w:rPr>
        <w:t>了</w:t>
      </w:r>
      <w:r>
        <w:rPr>
          <w:rFonts w:ascii="仿宋_GB2312" w:hAnsi="仿宋" w:eastAsia="仿宋_GB2312" w:cs="仿宋_GB2312"/>
          <w:iCs/>
          <w:sz w:val="32"/>
          <w:szCs w:val="32"/>
        </w:rPr>
        <w:t>应急演练；企业按要求落实主体责任，相关人员按要求履行职责。在安全教育培训方面，对新入</w:t>
      </w:r>
      <w:r>
        <w:rPr>
          <w:rFonts w:hint="eastAsia" w:ascii="仿宋_GB2312" w:hAnsi="仿宋" w:eastAsia="仿宋_GB2312" w:cs="仿宋_GB2312"/>
          <w:iCs/>
          <w:sz w:val="32"/>
          <w:szCs w:val="32"/>
        </w:rPr>
        <w:t>场工人</w:t>
      </w:r>
      <w:r>
        <w:rPr>
          <w:rFonts w:ascii="仿宋_GB2312" w:hAnsi="仿宋" w:eastAsia="仿宋_GB2312" w:cs="仿宋_GB2312"/>
          <w:iCs/>
          <w:sz w:val="32"/>
          <w:szCs w:val="32"/>
        </w:rPr>
        <w:t>开展</w:t>
      </w:r>
      <w:r>
        <w:rPr>
          <w:rFonts w:hint="eastAsia" w:ascii="仿宋_GB2312" w:hAnsi="仿宋" w:eastAsia="仿宋_GB2312" w:cs="仿宋_GB2312"/>
          <w:iCs/>
          <w:sz w:val="32"/>
          <w:szCs w:val="32"/>
        </w:rPr>
        <w:t>了</w:t>
      </w:r>
      <w:r>
        <w:rPr>
          <w:rFonts w:ascii="仿宋_GB2312" w:hAnsi="仿宋" w:eastAsia="仿宋_GB2312" w:cs="仿宋_GB2312"/>
          <w:iCs/>
          <w:sz w:val="32"/>
          <w:szCs w:val="32"/>
        </w:rPr>
        <w:t>三级安全教育培训和安全技术交底，项目部对危大工程作业对相关人员、工人</w:t>
      </w:r>
      <w:r>
        <w:rPr>
          <w:rFonts w:hint="eastAsia" w:ascii="仿宋_GB2312" w:hAnsi="仿宋" w:eastAsia="仿宋_GB2312" w:cs="仿宋_GB2312"/>
          <w:iCs/>
          <w:sz w:val="32"/>
          <w:szCs w:val="32"/>
        </w:rPr>
        <w:t>都</w:t>
      </w:r>
      <w:r>
        <w:rPr>
          <w:rFonts w:ascii="仿宋_GB2312" w:hAnsi="仿宋" w:eastAsia="仿宋_GB2312" w:cs="仿宋_GB2312"/>
          <w:iCs/>
          <w:sz w:val="32"/>
          <w:szCs w:val="32"/>
        </w:rPr>
        <w:t>进行</w:t>
      </w:r>
      <w:r>
        <w:rPr>
          <w:rFonts w:hint="eastAsia" w:ascii="仿宋_GB2312" w:hAnsi="仿宋" w:eastAsia="仿宋_GB2312" w:cs="仿宋_GB2312"/>
          <w:iCs/>
          <w:sz w:val="32"/>
          <w:szCs w:val="32"/>
        </w:rPr>
        <w:t>了</w:t>
      </w:r>
      <w:r>
        <w:rPr>
          <w:rFonts w:ascii="仿宋_GB2312" w:hAnsi="仿宋" w:eastAsia="仿宋_GB2312" w:cs="仿宋_GB2312"/>
          <w:iCs/>
          <w:sz w:val="32"/>
          <w:szCs w:val="32"/>
        </w:rPr>
        <w:t>安全技术交底。</w:t>
      </w:r>
    </w:p>
    <w:p>
      <w:pPr>
        <w:spacing w:line="560" w:lineRule="exact"/>
        <w:ind w:firstLine="640" w:firstLineChars="200"/>
        <w:rPr>
          <w:rFonts w:ascii="仿宋_GB2312" w:hAnsi="仿宋" w:eastAsia="仿宋_GB2312" w:cs="仿宋_GB2312"/>
          <w:iCs/>
          <w:sz w:val="32"/>
          <w:szCs w:val="32"/>
        </w:rPr>
      </w:pPr>
      <w:r>
        <w:rPr>
          <w:rFonts w:ascii="仿宋_GB2312" w:hAnsi="仿宋" w:eastAsia="仿宋_GB2312" w:cs="仿宋_GB2312"/>
          <w:iCs/>
          <w:sz w:val="32"/>
          <w:szCs w:val="32"/>
        </w:rPr>
        <w:t>经调查，监理单位能按照有关规定及合同约定条款配备项目总监理工程师和监理人员，已编制相关工程监理规划、工程监理实施细则和监理工作管理制度，总监理工程师定期主持召开项目工程</w:t>
      </w:r>
      <w:r>
        <w:rPr>
          <w:rFonts w:hint="eastAsia" w:ascii="仿宋_GB2312" w:hAnsi="仿宋" w:eastAsia="仿宋_GB2312" w:cs="仿宋_GB2312"/>
          <w:iCs/>
          <w:sz w:val="32"/>
          <w:szCs w:val="32"/>
        </w:rPr>
        <w:t>监理</w:t>
      </w:r>
      <w:r>
        <w:rPr>
          <w:rFonts w:ascii="仿宋_GB2312" w:hAnsi="仿宋" w:eastAsia="仿宋_GB2312" w:cs="仿宋_GB2312"/>
          <w:iCs/>
          <w:sz w:val="32"/>
          <w:szCs w:val="32"/>
        </w:rPr>
        <w:t>例会，对危大工程的实施过程有进行</w:t>
      </w:r>
      <w:r>
        <w:rPr>
          <w:rFonts w:hint="eastAsia" w:ascii="仿宋_GB2312" w:hAnsi="仿宋" w:eastAsia="仿宋_GB2312" w:cs="仿宋_GB2312"/>
          <w:iCs/>
          <w:sz w:val="32"/>
          <w:szCs w:val="32"/>
        </w:rPr>
        <w:t>了</w:t>
      </w:r>
      <w:r>
        <w:rPr>
          <w:rFonts w:ascii="仿宋_GB2312" w:hAnsi="仿宋" w:eastAsia="仿宋_GB2312" w:cs="仿宋_GB2312"/>
          <w:iCs/>
          <w:sz w:val="32"/>
          <w:szCs w:val="32"/>
        </w:rPr>
        <w:t>安全旁站，对日常施工过程进行</w:t>
      </w:r>
      <w:r>
        <w:rPr>
          <w:rFonts w:hint="eastAsia" w:ascii="仿宋_GB2312" w:hAnsi="仿宋" w:eastAsia="仿宋_GB2312" w:cs="仿宋_GB2312"/>
          <w:iCs/>
          <w:sz w:val="32"/>
          <w:szCs w:val="32"/>
        </w:rPr>
        <w:t>了</w:t>
      </w:r>
      <w:r>
        <w:rPr>
          <w:rFonts w:ascii="仿宋_GB2312" w:hAnsi="仿宋" w:eastAsia="仿宋_GB2312" w:cs="仿宋_GB2312"/>
          <w:iCs/>
          <w:sz w:val="32"/>
          <w:szCs w:val="32"/>
        </w:rPr>
        <w:t>监理巡查和检查。相关人员按规定落实</w:t>
      </w:r>
      <w:r>
        <w:rPr>
          <w:rFonts w:hint="eastAsia" w:ascii="仿宋_GB2312" w:hAnsi="仿宋" w:eastAsia="仿宋_GB2312" w:cs="仿宋_GB2312"/>
          <w:iCs/>
          <w:sz w:val="32"/>
          <w:szCs w:val="32"/>
        </w:rPr>
        <w:t>了</w:t>
      </w:r>
      <w:r>
        <w:rPr>
          <w:rFonts w:ascii="仿宋_GB2312" w:hAnsi="仿宋" w:eastAsia="仿宋_GB2312" w:cs="仿宋_GB2312"/>
          <w:iCs/>
          <w:sz w:val="32"/>
          <w:szCs w:val="32"/>
        </w:rPr>
        <w:t>监理职责。</w:t>
      </w:r>
    </w:p>
    <w:p>
      <w:pPr>
        <w:spacing w:line="560" w:lineRule="exact"/>
        <w:ind w:firstLine="640" w:firstLineChars="200"/>
        <w:rPr>
          <w:rFonts w:hint="eastAsia" w:ascii="仿宋_GB2312" w:hAnsi="仿宋" w:eastAsia="仿宋_GB2312" w:cs="仿宋_GB2312"/>
          <w:iCs/>
          <w:sz w:val="32"/>
          <w:szCs w:val="32"/>
          <w:lang w:val="en-US" w:eastAsia="zh-CN"/>
        </w:rPr>
      </w:pPr>
      <w:r>
        <w:rPr>
          <w:rFonts w:hint="eastAsia" w:ascii="仿宋_GB2312" w:hAnsi="仿宋_GB2312" w:eastAsia="仿宋_GB2312" w:cs="仿宋_GB2312"/>
          <w:sz w:val="32"/>
          <w:szCs w:val="32"/>
          <w:lang w:val="en-US" w:eastAsia="zh-CN"/>
        </w:rPr>
        <w:t>张*喜</w:t>
      </w:r>
      <w:r>
        <w:rPr>
          <w:rFonts w:ascii="仿宋_GB2312" w:hAnsi="仿宋" w:eastAsia="仿宋_GB2312" w:cs="仿宋_GB2312"/>
          <w:iCs/>
          <w:sz w:val="32"/>
          <w:szCs w:val="32"/>
        </w:rPr>
        <w:t>接受安全教育培训情况：经调查组调查，</w:t>
      </w:r>
      <w:r>
        <w:rPr>
          <w:rFonts w:hint="eastAsia" w:ascii="仿宋_GB2312" w:hAnsi="仿宋_GB2312" w:eastAsia="仿宋_GB2312" w:cs="仿宋_GB2312"/>
          <w:sz w:val="32"/>
          <w:szCs w:val="32"/>
          <w:lang w:val="en-US" w:eastAsia="zh-CN"/>
        </w:rPr>
        <w:t>张*喜</w:t>
      </w:r>
      <w:r>
        <w:rPr>
          <w:rFonts w:ascii="仿宋_GB2312" w:hAnsi="仿宋" w:eastAsia="仿宋_GB2312" w:cs="仿宋_GB2312"/>
          <w:iCs/>
          <w:sz w:val="32"/>
          <w:szCs w:val="32"/>
        </w:rPr>
        <w:t>于202</w:t>
      </w:r>
      <w:r>
        <w:rPr>
          <w:rFonts w:hint="eastAsia" w:ascii="仿宋_GB2312" w:hAnsi="仿宋" w:eastAsia="仿宋_GB2312" w:cs="仿宋_GB2312"/>
          <w:iCs/>
          <w:sz w:val="32"/>
          <w:szCs w:val="32"/>
          <w:lang w:val="en-US" w:eastAsia="zh-CN"/>
        </w:rPr>
        <w:t>5</w:t>
      </w:r>
      <w:r>
        <w:rPr>
          <w:rFonts w:ascii="仿宋_GB2312" w:hAnsi="仿宋" w:eastAsia="仿宋_GB2312" w:cs="仿宋_GB2312"/>
          <w:iCs/>
          <w:sz w:val="32"/>
          <w:szCs w:val="32"/>
        </w:rPr>
        <w:t>年</w:t>
      </w:r>
      <w:r>
        <w:rPr>
          <w:rFonts w:hint="eastAsia" w:ascii="仿宋_GB2312" w:hAnsi="仿宋" w:eastAsia="仿宋_GB2312" w:cs="仿宋_GB2312"/>
          <w:iCs/>
          <w:sz w:val="32"/>
          <w:szCs w:val="32"/>
          <w:lang w:val="en-US" w:eastAsia="zh-CN"/>
        </w:rPr>
        <w:t>10</w:t>
      </w:r>
      <w:r>
        <w:rPr>
          <w:rFonts w:ascii="仿宋_GB2312" w:hAnsi="仿宋" w:eastAsia="仿宋_GB2312" w:cs="仿宋_GB2312"/>
          <w:iCs/>
          <w:sz w:val="32"/>
          <w:szCs w:val="32"/>
        </w:rPr>
        <w:t>月</w:t>
      </w:r>
      <w:r>
        <w:rPr>
          <w:rFonts w:hint="eastAsia" w:ascii="仿宋_GB2312" w:hAnsi="仿宋" w:eastAsia="仿宋_GB2312" w:cs="仿宋_GB2312"/>
          <w:iCs/>
          <w:sz w:val="32"/>
          <w:szCs w:val="32"/>
          <w:lang w:val="en-US" w:eastAsia="zh-CN"/>
        </w:rPr>
        <w:t>5</w:t>
      </w:r>
      <w:r>
        <w:rPr>
          <w:rFonts w:ascii="仿宋_GB2312" w:hAnsi="仿宋" w:eastAsia="仿宋_GB2312" w:cs="仿宋_GB2312"/>
          <w:iCs/>
          <w:sz w:val="32"/>
          <w:szCs w:val="32"/>
        </w:rPr>
        <w:t>日接受</w:t>
      </w:r>
      <w:r>
        <w:rPr>
          <w:rFonts w:hint="eastAsia" w:ascii="仿宋_GB2312" w:hAnsi="仿宋" w:eastAsia="仿宋_GB2312" w:cs="仿宋_GB2312"/>
          <w:iCs/>
          <w:sz w:val="32"/>
          <w:szCs w:val="32"/>
        </w:rPr>
        <w:t>公司</w:t>
      </w:r>
      <w:r>
        <w:rPr>
          <w:rFonts w:ascii="仿宋_GB2312" w:hAnsi="仿宋" w:eastAsia="仿宋_GB2312" w:cs="仿宋_GB2312"/>
          <w:iCs/>
          <w:sz w:val="32"/>
          <w:szCs w:val="32"/>
        </w:rPr>
        <w:t>（第一级）安全教育，于202</w:t>
      </w:r>
      <w:r>
        <w:rPr>
          <w:rFonts w:hint="eastAsia" w:ascii="仿宋_GB2312" w:hAnsi="仿宋" w:eastAsia="仿宋_GB2312" w:cs="仿宋_GB2312"/>
          <w:iCs/>
          <w:sz w:val="32"/>
          <w:szCs w:val="32"/>
          <w:lang w:val="en-US" w:eastAsia="zh-CN"/>
        </w:rPr>
        <w:t>5</w:t>
      </w:r>
      <w:r>
        <w:rPr>
          <w:rFonts w:ascii="仿宋_GB2312" w:hAnsi="仿宋" w:eastAsia="仿宋_GB2312" w:cs="仿宋_GB2312"/>
          <w:iCs/>
          <w:sz w:val="32"/>
          <w:szCs w:val="32"/>
        </w:rPr>
        <w:t>年</w:t>
      </w:r>
      <w:r>
        <w:rPr>
          <w:rFonts w:hint="eastAsia" w:ascii="仿宋_GB2312" w:hAnsi="仿宋" w:eastAsia="仿宋_GB2312" w:cs="仿宋_GB2312"/>
          <w:iCs/>
          <w:sz w:val="32"/>
          <w:szCs w:val="32"/>
          <w:lang w:val="en-US" w:eastAsia="zh-CN"/>
        </w:rPr>
        <w:t>10</w:t>
      </w:r>
      <w:r>
        <w:rPr>
          <w:rFonts w:ascii="仿宋_GB2312" w:hAnsi="仿宋" w:eastAsia="仿宋_GB2312" w:cs="仿宋_GB2312"/>
          <w:iCs/>
          <w:sz w:val="32"/>
          <w:szCs w:val="32"/>
        </w:rPr>
        <w:t>月</w:t>
      </w:r>
      <w:r>
        <w:rPr>
          <w:rFonts w:hint="eastAsia" w:ascii="仿宋_GB2312" w:hAnsi="仿宋" w:eastAsia="仿宋_GB2312" w:cs="仿宋_GB2312"/>
          <w:iCs/>
          <w:sz w:val="32"/>
          <w:szCs w:val="32"/>
          <w:lang w:val="en-US" w:eastAsia="zh-CN"/>
        </w:rPr>
        <w:t>7</w:t>
      </w:r>
      <w:r>
        <w:rPr>
          <w:rFonts w:ascii="仿宋_GB2312" w:hAnsi="仿宋" w:eastAsia="仿宋_GB2312" w:cs="仿宋_GB2312"/>
          <w:iCs/>
          <w:sz w:val="32"/>
          <w:szCs w:val="32"/>
        </w:rPr>
        <w:t>日接受项目部（第二级）安全教育，于202</w:t>
      </w:r>
      <w:r>
        <w:rPr>
          <w:rFonts w:hint="eastAsia" w:ascii="仿宋_GB2312" w:hAnsi="仿宋" w:eastAsia="仿宋_GB2312" w:cs="仿宋_GB2312"/>
          <w:iCs/>
          <w:sz w:val="32"/>
          <w:szCs w:val="32"/>
          <w:lang w:val="en-US" w:eastAsia="zh-CN"/>
        </w:rPr>
        <w:t>5</w:t>
      </w:r>
      <w:r>
        <w:rPr>
          <w:rFonts w:ascii="仿宋_GB2312" w:hAnsi="仿宋" w:eastAsia="仿宋_GB2312" w:cs="仿宋_GB2312"/>
          <w:iCs/>
          <w:sz w:val="32"/>
          <w:szCs w:val="32"/>
        </w:rPr>
        <w:t>年</w:t>
      </w:r>
      <w:r>
        <w:rPr>
          <w:rFonts w:hint="eastAsia" w:ascii="仿宋_GB2312" w:hAnsi="仿宋" w:eastAsia="仿宋_GB2312" w:cs="仿宋_GB2312"/>
          <w:iCs/>
          <w:sz w:val="32"/>
          <w:szCs w:val="32"/>
          <w:lang w:val="en-US" w:eastAsia="zh-CN"/>
        </w:rPr>
        <w:t>10</w:t>
      </w:r>
      <w:r>
        <w:rPr>
          <w:rFonts w:ascii="仿宋_GB2312" w:hAnsi="仿宋" w:eastAsia="仿宋_GB2312" w:cs="仿宋_GB2312"/>
          <w:iCs/>
          <w:sz w:val="32"/>
          <w:szCs w:val="32"/>
        </w:rPr>
        <w:t>月</w:t>
      </w:r>
      <w:r>
        <w:rPr>
          <w:rFonts w:hint="eastAsia" w:ascii="仿宋_GB2312" w:hAnsi="仿宋" w:eastAsia="仿宋_GB2312" w:cs="仿宋_GB2312"/>
          <w:iCs/>
          <w:sz w:val="32"/>
          <w:szCs w:val="32"/>
          <w:lang w:val="en-US" w:eastAsia="zh-CN"/>
        </w:rPr>
        <w:t>10</w:t>
      </w:r>
      <w:r>
        <w:rPr>
          <w:rFonts w:ascii="仿宋_GB2312" w:hAnsi="仿宋" w:eastAsia="仿宋_GB2312" w:cs="仿宋_GB2312"/>
          <w:iCs/>
          <w:sz w:val="32"/>
          <w:szCs w:val="32"/>
        </w:rPr>
        <w:t>日接受班组（第三级）安全教育、</w:t>
      </w:r>
      <w:r>
        <w:rPr>
          <w:rFonts w:hint="eastAsia" w:ascii="仿宋_GB2312" w:hAnsi="仿宋" w:eastAsia="仿宋_GB2312" w:cs="仿宋_GB2312"/>
          <w:iCs/>
          <w:sz w:val="32"/>
          <w:szCs w:val="32"/>
          <w:lang w:eastAsia="zh-CN"/>
        </w:rPr>
        <w:t>混凝土表面打磨</w:t>
      </w:r>
      <w:r>
        <w:rPr>
          <w:rFonts w:ascii="仿宋_GB2312" w:hAnsi="仿宋" w:eastAsia="仿宋_GB2312" w:cs="仿宋_GB2312"/>
          <w:iCs/>
          <w:sz w:val="32"/>
          <w:szCs w:val="32"/>
        </w:rPr>
        <w:t>安全技术交底，并以</w:t>
      </w:r>
      <w:r>
        <w:rPr>
          <w:rFonts w:hint="eastAsia" w:ascii="仿宋_GB2312" w:hAnsi="仿宋" w:eastAsia="仿宋_GB2312" w:cs="仿宋_GB2312"/>
          <w:iCs/>
          <w:sz w:val="32"/>
          <w:szCs w:val="32"/>
          <w:lang w:val="en-US" w:eastAsia="zh-CN"/>
        </w:rPr>
        <w:t>89</w:t>
      </w:r>
      <w:r>
        <w:rPr>
          <w:rFonts w:ascii="仿宋_GB2312" w:hAnsi="仿宋" w:eastAsia="仿宋_GB2312" w:cs="仿宋_GB2312"/>
          <w:iCs/>
          <w:sz w:val="32"/>
          <w:szCs w:val="32"/>
        </w:rPr>
        <w:t>分</w:t>
      </w:r>
      <w:r>
        <w:rPr>
          <w:rFonts w:hint="eastAsia" w:ascii="仿宋_GB2312" w:hAnsi="仿宋" w:eastAsia="仿宋_GB2312" w:cs="仿宋_GB2312"/>
          <w:iCs/>
          <w:sz w:val="32"/>
          <w:szCs w:val="32"/>
          <w:lang w:eastAsia="zh-CN"/>
        </w:rPr>
        <w:t>和</w:t>
      </w:r>
      <w:r>
        <w:rPr>
          <w:rFonts w:hint="eastAsia" w:ascii="仿宋_GB2312" w:hAnsi="仿宋" w:eastAsia="仿宋_GB2312" w:cs="仿宋_GB2312"/>
          <w:iCs/>
          <w:sz w:val="32"/>
          <w:szCs w:val="32"/>
          <w:lang w:val="en-US" w:eastAsia="zh-CN"/>
        </w:rPr>
        <w:t>93.5分</w:t>
      </w:r>
      <w:r>
        <w:rPr>
          <w:rFonts w:ascii="仿宋_GB2312" w:hAnsi="仿宋" w:eastAsia="仿宋_GB2312" w:cs="仿宋_GB2312"/>
          <w:iCs/>
          <w:sz w:val="32"/>
          <w:szCs w:val="32"/>
        </w:rPr>
        <w:t>通过建筑施工现场入场安全教育</w:t>
      </w:r>
      <w:r>
        <w:rPr>
          <w:rFonts w:hint="eastAsia" w:ascii="仿宋_GB2312" w:hAnsi="仿宋" w:eastAsia="仿宋_GB2312" w:cs="仿宋_GB2312"/>
          <w:iCs/>
          <w:sz w:val="32"/>
          <w:szCs w:val="32"/>
          <w:lang w:eastAsia="zh-CN"/>
        </w:rPr>
        <w:t>考核和普工专业培训</w:t>
      </w:r>
      <w:r>
        <w:rPr>
          <w:rFonts w:ascii="仿宋_GB2312" w:hAnsi="仿宋" w:eastAsia="仿宋_GB2312" w:cs="仿宋_GB2312"/>
          <w:iCs/>
          <w:sz w:val="32"/>
          <w:szCs w:val="32"/>
        </w:rPr>
        <w:t>考核。</w:t>
      </w:r>
    </w:p>
    <w:p>
      <w:pPr>
        <w:keepNext w:val="0"/>
        <w:keepLines w:val="0"/>
        <w:pageBreakBefore w:val="0"/>
        <w:kinsoku/>
        <w:overflowPunct/>
        <w:topLinePunct w:val="0"/>
        <w:autoSpaceDE/>
        <w:autoSpaceDN/>
        <w:bidi w:val="0"/>
        <w:spacing w:line="560" w:lineRule="exact"/>
        <w:ind w:firstLine="640" w:firstLineChars="200"/>
        <w:jc w:val="left"/>
        <w:rPr>
          <w:rFonts w:hint="eastAsia" w:ascii="楷体_GB2312" w:hAnsi="楷体_GB2312" w:eastAsia="楷体_GB2312" w:cs="楷体_GB2312"/>
          <w:sz w:val="32"/>
          <w:szCs w:val="32"/>
        </w:rPr>
      </w:pPr>
      <w:r>
        <w:rPr>
          <w:rFonts w:hint="eastAsia" w:ascii="方正黑体_GBK" w:hAnsi="方正黑体_GBK" w:eastAsia="方正黑体_GBK" w:cs="方正黑体_GBK"/>
          <w:iCs/>
          <w:sz w:val="32"/>
          <w:szCs w:val="32"/>
        </w:rPr>
        <w:t>二、事故经过及事故现场</w:t>
      </w:r>
      <w:r>
        <w:rPr>
          <w:rFonts w:hint="eastAsia" w:ascii="方正黑体_GBK" w:hAnsi="方正黑体_GBK" w:eastAsia="方正黑体_GBK" w:cs="方正黑体_GBK"/>
          <w:iCs/>
          <w:sz w:val="32"/>
          <w:szCs w:val="32"/>
          <w:lang w:eastAsia="zh-CN"/>
        </w:rPr>
        <w:t>救援</w:t>
      </w:r>
      <w:r>
        <w:rPr>
          <w:rFonts w:hint="eastAsia" w:ascii="方正黑体_GBK" w:hAnsi="方正黑体_GBK" w:eastAsia="方正黑体_GBK" w:cs="方正黑体_GBK"/>
          <w:iCs/>
          <w:sz w:val="32"/>
          <w:szCs w:val="32"/>
        </w:rPr>
        <w:t xml:space="preserve">情况 </w:t>
      </w:r>
    </w:p>
    <w:p>
      <w:pPr>
        <w:keepNext w:val="0"/>
        <w:keepLines w:val="0"/>
        <w:pageBreakBefore w:val="0"/>
        <w:kinsoku/>
        <w:overflowPunct/>
        <w:topLinePunct w:val="0"/>
        <w:autoSpaceDE/>
        <w:autoSpaceDN/>
        <w:bidi w:val="0"/>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（一）事故经过</w:t>
      </w:r>
    </w:p>
    <w:p>
      <w:pPr>
        <w:keepNext w:val="0"/>
        <w:keepLines w:val="0"/>
        <w:pageBreakBefore w:val="0"/>
        <w:kinsoku/>
        <w:overflowPunct/>
        <w:topLinePunct w:val="0"/>
        <w:autoSpaceDE/>
        <w:autoSpaceDN/>
        <w:bidi w:val="0"/>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10月18日下午15时左右，总承包单位生产副经理黄*辉在巡视至事发项目展廊一层北侧打磨区时，突然看到一名工人脸朝下搭靠在剪叉式高空作业平台栏杆上横向放置的一根方木上，连忙喊来周围干活的工人操作升降平台将其救下。当时伤者已经失去意识，未发现明显血迹和伤口。黄*辉给项目安全总监国*打电话，联系使用项目部自有车辆将伤者送至潞河医院进行救治，后转院至大厂回族自治县人民医院，当日晚20时左右伤者经抢救无效死亡。</w:t>
      </w:r>
    </w:p>
    <w:p>
      <w:pPr>
        <w:keepNext w:val="0"/>
        <w:keepLines w:val="0"/>
        <w:pageBreakBefore w:val="0"/>
        <w:kinsoku/>
        <w:overflowPunct/>
        <w:topLinePunct w:val="0"/>
        <w:autoSpaceDE/>
        <w:autoSpaceDN/>
        <w:bidi w:val="0"/>
        <w:spacing w:line="560" w:lineRule="exact"/>
        <w:ind w:firstLine="640" w:firstLineChars="200"/>
        <w:jc w:val="left"/>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应急救援工作评估</w:t>
      </w:r>
    </w:p>
    <w:p>
      <w:pPr>
        <w:keepNext w:val="0"/>
        <w:keepLines w:val="0"/>
        <w:pageBreakBefore w:val="0"/>
        <w:widowControl/>
        <w:kinsoku/>
        <w:overflowPunct/>
        <w:topLinePunct w:val="0"/>
        <w:autoSpaceDE/>
        <w:autoSpaceDN/>
        <w:bidi w:val="0"/>
        <w:spacing w:line="560" w:lineRule="exact"/>
        <w:ind w:firstLine="640" w:firstLineChars="200"/>
        <w:jc w:val="left"/>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接到</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事故报告后，通州区政府</w:t>
      </w:r>
      <w:r>
        <w:rPr>
          <w:rFonts w:hint="eastAsia" w:ascii="仿宋_GB2312" w:hAnsi="仿宋_GB2312" w:eastAsia="仿宋_GB2312" w:cs="仿宋_GB2312"/>
          <w:sz w:val="32"/>
          <w:szCs w:val="32"/>
          <w:lang w:eastAsia="zh-CN"/>
        </w:rPr>
        <w:t>立即</w:t>
      </w:r>
      <w:r>
        <w:rPr>
          <w:rFonts w:hint="eastAsia" w:ascii="仿宋_GB2312" w:hAnsi="仿宋_GB2312" w:eastAsia="仿宋_GB2312" w:cs="仿宋_GB2312"/>
          <w:sz w:val="32"/>
          <w:szCs w:val="32"/>
        </w:rPr>
        <w:t>统筹组织相关部门</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应急处置、死者家属安抚和善后等工作，</w:t>
      </w:r>
      <w:r>
        <w:rPr>
          <w:rFonts w:hint="eastAsia" w:ascii="仿宋_GB2312" w:hAnsi="仿宋_GB2312" w:eastAsia="仿宋_GB2312" w:cs="仿宋_GB2312"/>
          <w:sz w:val="32"/>
          <w:szCs w:val="32"/>
          <w:lang w:eastAsia="zh-CN"/>
        </w:rPr>
        <w:t>目前死者家属的赔偿工作已经完成，赔偿协议已经签署。在此起事故中，</w:t>
      </w:r>
      <w:r>
        <w:rPr>
          <w:rFonts w:hint="eastAsia" w:ascii="仿宋_GB2312" w:hAnsi="仿宋_GB2312" w:eastAsia="仿宋_GB2312" w:cs="仿宋_GB2312"/>
          <w:sz w:val="32"/>
          <w:szCs w:val="32"/>
        </w:rPr>
        <w:t>相关部门行动迅速、协调配合，有序开展了应急救援和善后处置工作，未造成不良社会影响。</w:t>
      </w:r>
      <w:r>
        <w:rPr>
          <w:rFonts w:hint="eastAsia" w:ascii="仿宋_GB2312" w:hAnsi="仿宋_GB2312" w:eastAsia="仿宋_GB2312" w:cs="仿宋_GB2312"/>
          <w:sz w:val="32"/>
          <w:szCs w:val="32"/>
          <w:lang w:val="en-US" w:eastAsia="zh-CN"/>
        </w:rPr>
        <w:t>据调查此起事故发生后，事故单位负责人接到报告后，未按照《生产安全事故报告和调查处理条例》要求，于1小时内向事故发生地县级以上人民政府安全生产监督管理部门和负有安全生产监督管理职责的有关部门报告。</w:t>
      </w:r>
    </w:p>
    <w:p>
      <w:pPr>
        <w:keepNext w:val="0"/>
        <w:keepLines w:val="0"/>
        <w:pageBreakBefore w:val="0"/>
        <w:kinsoku/>
        <w:overflowPunct/>
        <w:topLinePunct w:val="0"/>
        <w:autoSpaceDE/>
        <w:autoSpaceDN/>
        <w:bidi w:val="0"/>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）伤亡人员情况</w:t>
      </w:r>
    </w:p>
    <w:p>
      <w:pPr>
        <w:pStyle w:val="2"/>
        <w:keepNext w:val="0"/>
        <w:keepLines w:val="0"/>
        <w:pageBreakBefore w:val="0"/>
        <w:kinsoku/>
        <w:overflowPunct/>
        <w:topLinePunct w:val="0"/>
        <w:autoSpaceDE/>
        <w:autoSpaceDN/>
        <w:bidi w:val="0"/>
        <w:spacing w:line="560" w:lineRule="exact"/>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本起事故共导致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人死亡。</w:t>
      </w:r>
    </w:p>
    <w:tbl>
      <w:tblPr>
        <w:tblStyle w:val="20"/>
        <w:tblW w:w="10446" w:type="dxa"/>
        <w:tblInd w:w="-537"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
      <w:tblGrid>
        <w:gridCol w:w="1041"/>
        <w:gridCol w:w="750"/>
        <w:gridCol w:w="875"/>
        <w:gridCol w:w="730"/>
        <w:gridCol w:w="2985"/>
        <w:gridCol w:w="2700"/>
        <w:gridCol w:w="1365"/>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04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姓 名</w:t>
            </w:r>
          </w:p>
        </w:tc>
        <w:tc>
          <w:tcPr>
            <w:tcW w:w="75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性别</w:t>
            </w:r>
          </w:p>
        </w:tc>
        <w:tc>
          <w:tcPr>
            <w:tcW w:w="8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民族</w:t>
            </w:r>
          </w:p>
        </w:tc>
        <w:tc>
          <w:tcPr>
            <w:tcW w:w="7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年龄</w:t>
            </w:r>
          </w:p>
        </w:tc>
        <w:tc>
          <w:tcPr>
            <w:tcW w:w="298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身份证号</w:t>
            </w:r>
          </w:p>
        </w:tc>
        <w:tc>
          <w:tcPr>
            <w:tcW w:w="270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籍贯</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伤害类型</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25" w:hRule="atLeast"/>
        </w:trPr>
        <w:tc>
          <w:tcPr>
            <w:tcW w:w="104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张*喜</w:t>
            </w:r>
          </w:p>
        </w:tc>
        <w:tc>
          <w:tcPr>
            <w:tcW w:w="75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男</w:t>
            </w:r>
          </w:p>
        </w:tc>
        <w:tc>
          <w:tcPr>
            <w:tcW w:w="8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汉</w:t>
            </w:r>
          </w:p>
        </w:tc>
        <w:tc>
          <w:tcPr>
            <w:tcW w:w="7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w:t>
            </w:r>
          </w:p>
        </w:tc>
        <w:tc>
          <w:tcPr>
            <w:tcW w:w="298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150*************13</w:t>
            </w:r>
          </w:p>
        </w:tc>
        <w:tc>
          <w:tcPr>
            <w:tcW w:w="270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内蒙古省赤峰市</w:t>
            </w:r>
            <w:r>
              <w:rPr>
                <w:rFonts w:hint="eastAsia" w:ascii="仿宋_GB2312" w:hAnsi="仿宋_GB2312" w:eastAsia="仿宋_GB2312" w:cs="仿宋_GB2312"/>
                <w:sz w:val="32"/>
                <w:szCs w:val="32"/>
              </w:rPr>
              <w:t>人</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死亡</w:t>
            </w:r>
          </w:p>
        </w:tc>
      </w:tr>
    </w:tbl>
    <w:p>
      <w:pPr>
        <w:keepNext w:val="0"/>
        <w:keepLines w:val="0"/>
        <w:pageBreakBefore w:val="0"/>
        <w:kinsoku/>
        <w:overflowPunct/>
        <w:topLinePunct w:val="0"/>
        <w:autoSpaceDE/>
        <w:autoSpaceDN/>
        <w:bidi w:val="0"/>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北京市公安司法鉴定中心鉴定，死者张*喜倾向于头面部受压致机械性窒息死亡。死者主要损伤部位为口鼻部及右颊面部压痕、口唇黏膜及右颊黏膜挫伤，左耳后下方可见横行条状压痕。CT所见右面部至颈部右侧皮下积气，该部位受压力作用可以形成。其损伤位呈对称性分布，具有挤压特点，头面部受压可形成。其双眼球睑结膜充血伴出血点为窒息征象。</w:t>
      </w:r>
    </w:p>
    <w:p>
      <w:pPr>
        <w:keepNext w:val="0"/>
        <w:keepLines w:val="0"/>
        <w:pageBreakBefore w:val="0"/>
        <w:kinsoku/>
        <w:overflowPunct/>
        <w:topLinePunct w:val="0"/>
        <w:autoSpaceDE/>
        <w:autoSpaceDN/>
        <w:bidi w:val="0"/>
        <w:spacing w:line="560" w:lineRule="exact"/>
        <w:ind w:firstLine="640" w:firstLineChars="200"/>
        <w:jc w:val="left"/>
        <w:rPr>
          <w:rFonts w:hint="eastAsia" w:ascii="楷体_GB2312" w:hAnsi="楷体_GB2312" w:eastAsia="楷体_GB2312" w:cs="楷体_GB2312"/>
          <w:iCs/>
          <w:sz w:val="32"/>
          <w:szCs w:val="32"/>
        </w:rPr>
      </w:pPr>
      <w:r>
        <w:rPr>
          <w:rFonts w:hint="eastAsia" w:ascii="楷体_GB2312" w:hAnsi="楷体_GB2312" w:eastAsia="楷体_GB2312" w:cs="楷体_GB2312"/>
          <w:iCs/>
          <w:sz w:val="32"/>
          <w:szCs w:val="32"/>
        </w:rPr>
        <w:t>（</w:t>
      </w:r>
      <w:r>
        <w:rPr>
          <w:rFonts w:hint="eastAsia" w:ascii="楷体_GB2312" w:hAnsi="楷体_GB2312" w:eastAsia="楷体_GB2312" w:cs="楷体_GB2312"/>
          <w:iCs/>
          <w:sz w:val="32"/>
          <w:szCs w:val="32"/>
          <w:lang w:eastAsia="zh-CN"/>
        </w:rPr>
        <w:t>四</w:t>
      </w:r>
      <w:r>
        <w:rPr>
          <w:rFonts w:hint="eastAsia" w:ascii="楷体_GB2312" w:hAnsi="楷体_GB2312" w:eastAsia="楷体_GB2312" w:cs="楷体_GB2312"/>
          <w:iCs/>
          <w:sz w:val="32"/>
          <w:szCs w:val="32"/>
        </w:rPr>
        <w:t>）事发现场基本情况</w:t>
      </w:r>
    </w:p>
    <w:p>
      <w:pPr>
        <w:keepNext w:val="0"/>
        <w:keepLines w:val="0"/>
        <w:pageBreakBefore w:val="0"/>
        <w:kinsoku/>
        <w:overflowPunct/>
        <w:topLinePunct w:val="0"/>
        <w:autoSpaceDE/>
        <w:autoSpaceDN/>
        <w:bidi w:val="0"/>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发现场位于某项目B库项目产业集群东北侧的展廊位置，层高4.31米。剪叉式高空作业平台事发时停放在产业集群4号盒子东侧的艺术展廊内，位于四个结构柱形成的正方形空间中间位置，西侧为混凝土结构墙面，上方为混凝土顶板和部分梁体结构。事发设备为山东矗峰重工机械有限公司生产的型号DHFS06</w:t>
      </w:r>
    </w:p>
    <w:p>
      <w:pPr>
        <w:keepNext w:val="0"/>
        <w:keepLines w:val="0"/>
        <w:pageBreakBefore w:val="0"/>
        <w:kinsoku/>
        <w:overflowPunct/>
        <w:topLinePunct w:val="0"/>
        <w:autoSpaceDE/>
        <w:autoSpaceDN/>
        <w:bidi w:val="0"/>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07HD的自行走剪叉式高空作业平台，生产日期为2025年9月，整机长度1860mm，宽度790mm，平台尺寸1670mmX740mm，起升电机功率为3.5kw，机器运行速度（起升）0.8km</w:t>
      </w:r>
      <w:r>
        <w:rPr>
          <w:rFonts w:hint="eastAsia" w:ascii="仿宋_GB2312" w:hAnsi="仿宋_GB2312" w:eastAsia="仿宋_GB2312" w:cs="仿宋_GB2312"/>
          <w:sz w:val="32"/>
          <w:szCs w:val="32"/>
          <w:lang w:val="en-US" w:eastAsia="zh"/>
        </w:rPr>
        <w:t>/</w:t>
      </w:r>
      <w:r>
        <w:rPr>
          <w:rFonts w:hint="eastAsia" w:ascii="仿宋_GB2312" w:hAnsi="仿宋_GB2312" w:eastAsia="仿宋_GB2312" w:cs="仿宋_GB2312"/>
          <w:sz w:val="32"/>
          <w:szCs w:val="32"/>
          <w:lang w:val="en-US" w:eastAsia="zh-CN"/>
        </w:rPr>
        <w:t>h。平台内遗留有工业防尘面具型口罩和五点式安全带。经相关专家现场测试鉴定，涉事自行走剪叉式高空作业平台工作状态正常，死者死因并非事发自行走剪叉式高空作业平台故障所致。事发时事发位置由张*喜单人操作自行走剪叉式高空作业平台，周围并无目击者目睹完整事发全过程。</w:t>
      </w:r>
    </w:p>
    <w:p>
      <w:pPr>
        <w:keepNext w:val="0"/>
        <w:keepLines w:val="0"/>
        <w:pageBreakBefore w:val="0"/>
        <w:kinsoku/>
        <w:overflowPunct/>
        <w:topLinePunct w:val="0"/>
        <w:autoSpaceDE/>
        <w:autoSpaceDN/>
        <w:bidi w:val="0"/>
        <w:spacing w:line="560" w:lineRule="exact"/>
        <w:ind w:firstLine="640" w:firstLineChars="200"/>
        <w:jc w:val="left"/>
        <w:rPr>
          <w:rFonts w:hint="eastAsia"/>
        </w:rPr>
      </w:pPr>
      <w:r>
        <w:rPr>
          <w:rFonts w:hint="eastAsia" w:ascii="仿宋_GB2312" w:hAnsi="仿宋_GB2312" w:eastAsia="仿宋_GB2312" w:cs="仿宋_GB2312"/>
          <w:sz w:val="32"/>
          <w:szCs w:val="32"/>
          <w:lang w:val="en-US" w:eastAsia="zh-CN"/>
        </w:rPr>
        <w:t>该平台举升功能由操作人员操作手柄杆，通过控制主泵电机带动齿轮泵产生压力，通过多路阀进行流量、方向控制，将高压油输入举升油缸来实现叉架举升功能。操作方式为按下平台控制单元PCU上的LIFT按钮，通过向前推动手柄可升起平台松手即停止，向后拉手柄时可下降平台。</w:t>
      </w:r>
    </w:p>
    <w:p>
      <w:pPr>
        <w:keepNext w:val="0"/>
        <w:keepLines w:val="0"/>
        <w:pageBreakBefore w:val="0"/>
        <w:overflowPunct/>
        <w:topLinePunct w:val="0"/>
        <w:bidi w:val="0"/>
        <w:spacing w:line="560" w:lineRule="exact"/>
        <w:ind w:firstLine="640" w:firstLineChars="200"/>
        <w:rPr>
          <w:rFonts w:hint="eastAsia" w:ascii="楷体_GB2312" w:hAnsi="仿宋" w:eastAsia="黑体" w:cs="仿宋_GB2312"/>
          <w:bCs/>
          <w:iCs/>
          <w:color w:val="auto"/>
          <w:sz w:val="32"/>
          <w:szCs w:val="32"/>
          <w:lang w:eastAsia="zh-CN"/>
        </w:rPr>
      </w:pPr>
      <w:r>
        <w:rPr>
          <w:rFonts w:hint="eastAsia" w:ascii="黑体" w:hAnsi="黑体" w:eastAsia="黑体" w:cs="仿宋_GB2312"/>
          <w:iCs/>
          <w:color w:val="auto"/>
          <w:sz w:val="32"/>
          <w:szCs w:val="32"/>
        </w:rPr>
        <w:t>三、事故</w:t>
      </w:r>
      <w:r>
        <w:rPr>
          <w:rFonts w:hint="eastAsia" w:ascii="黑体" w:hAnsi="黑体" w:eastAsia="黑体" w:cs="仿宋_GB2312"/>
          <w:iCs/>
          <w:color w:val="auto"/>
          <w:sz w:val="32"/>
          <w:szCs w:val="32"/>
          <w:lang w:eastAsia="zh-CN"/>
        </w:rPr>
        <w:t>直接</w:t>
      </w:r>
      <w:r>
        <w:rPr>
          <w:rFonts w:hint="eastAsia" w:ascii="黑体" w:hAnsi="黑体" w:eastAsia="黑体" w:cs="仿宋_GB2312"/>
          <w:iCs/>
          <w:color w:val="auto"/>
          <w:sz w:val="32"/>
          <w:szCs w:val="32"/>
        </w:rPr>
        <w:t>原因</w:t>
      </w:r>
      <w:r>
        <w:rPr>
          <w:rFonts w:hint="eastAsia" w:ascii="黑体" w:hAnsi="黑体" w:eastAsia="黑体" w:cs="仿宋_GB2312"/>
          <w:iCs/>
          <w:color w:val="auto"/>
          <w:sz w:val="32"/>
          <w:szCs w:val="32"/>
          <w:lang w:eastAsia="zh-CN"/>
        </w:rPr>
        <w:t>和调查发现的主要问题</w:t>
      </w:r>
    </w:p>
    <w:p>
      <w:pPr>
        <w:keepNext w:val="0"/>
        <w:keepLines w:val="0"/>
        <w:pageBreakBefore w:val="0"/>
        <w:kinsoku/>
        <w:overflowPunct/>
        <w:topLinePunct w:val="0"/>
        <w:autoSpaceDE/>
        <w:autoSpaceDN/>
        <w:bidi w:val="0"/>
        <w:spacing w:line="560" w:lineRule="exact"/>
        <w:ind w:firstLine="640" w:firstLineChars="200"/>
        <w:jc w:val="left"/>
        <w:rPr>
          <w:rFonts w:hint="eastAsia" w:ascii="仿宋_GB2312" w:hAnsi="仿宋_GB2312" w:eastAsia="仿宋_GB2312" w:cs="仿宋_GB2312"/>
          <w:bCs/>
          <w:kern w:val="0"/>
          <w:sz w:val="32"/>
          <w:szCs w:val="36"/>
        </w:rPr>
      </w:pPr>
      <w:r>
        <w:rPr>
          <w:rFonts w:hint="eastAsia" w:ascii="仿宋_GB2312" w:hAnsi="仿宋_GB2312" w:eastAsia="仿宋_GB2312" w:cs="仿宋_GB2312"/>
          <w:sz w:val="32"/>
          <w:szCs w:val="32"/>
        </w:rPr>
        <w:t>事故发生后，公安机关结合现场勘查情况、尸检情况、调查询问等分析，排除人为故意刑事犯罪嫌疑。事故调查组经过现场勘查，依法调取相关物证、书证，以及对相关人员的调查询问，</w:t>
      </w:r>
      <w:r>
        <w:rPr>
          <w:rFonts w:hint="eastAsia" w:ascii="仿宋_GB2312" w:hAnsi="仿宋_GB2312" w:eastAsia="仿宋_GB2312" w:cs="仿宋_GB2312"/>
          <w:bCs/>
          <w:kern w:val="0"/>
          <w:sz w:val="32"/>
          <w:szCs w:val="36"/>
        </w:rPr>
        <w:t>查明了事故原因及性质。</w:t>
      </w:r>
    </w:p>
    <w:p>
      <w:pPr>
        <w:keepNext w:val="0"/>
        <w:keepLines w:val="0"/>
        <w:pageBreakBefore w:val="0"/>
        <w:numPr>
          <w:ilvl w:val="0"/>
          <w:numId w:val="1"/>
        </w:numPr>
        <w:kinsoku/>
        <w:overflowPunct/>
        <w:topLinePunct w:val="0"/>
        <w:autoSpaceDE/>
        <w:autoSpaceDN/>
        <w:bidi w:val="0"/>
        <w:spacing w:line="560" w:lineRule="exact"/>
        <w:ind w:firstLine="640" w:firstLineChars="200"/>
        <w:jc w:val="left"/>
        <w:rPr>
          <w:rFonts w:hint="eastAsia" w:ascii="楷体_GB2312" w:hAnsi="楷体_GB2312" w:eastAsia="楷体_GB2312" w:cs="楷体_GB2312"/>
          <w:bCs/>
          <w:iCs/>
          <w:sz w:val="32"/>
          <w:szCs w:val="32"/>
        </w:rPr>
      </w:pPr>
      <w:r>
        <w:rPr>
          <w:rFonts w:hint="eastAsia" w:ascii="楷体_GB2312" w:hAnsi="楷体_GB2312" w:eastAsia="楷体_GB2312" w:cs="楷体_GB2312"/>
          <w:bCs/>
          <w:iCs/>
          <w:sz w:val="32"/>
          <w:szCs w:val="32"/>
        </w:rPr>
        <w:t>直接原因</w:t>
      </w:r>
    </w:p>
    <w:p>
      <w:pPr>
        <w:keepNext w:val="0"/>
        <w:keepLines w:val="0"/>
        <w:pageBreakBefore w:val="0"/>
        <w:kinsoku/>
        <w:overflowPunct/>
        <w:topLinePunct w:val="0"/>
        <w:autoSpaceDE/>
        <w:autoSpaceDN/>
        <w:bidi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结合现场发现人员询问笔录及现场勘验等情况，综合分析认定</w:t>
      </w:r>
      <w:r>
        <w:rPr>
          <w:rFonts w:hint="eastAsia" w:ascii="仿宋_GB2312" w:hAnsi="仿宋_GB2312" w:eastAsia="仿宋_GB2312" w:cs="仿宋_GB2312"/>
          <w:sz w:val="32"/>
          <w:szCs w:val="32"/>
          <w:lang w:eastAsia="zh-CN"/>
        </w:rPr>
        <w:t>，张*喜</w:t>
      </w:r>
      <w:r>
        <w:rPr>
          <w:rFonts w:hint="eastAsia" w:ascii="仿宋_GB2312" w:hAnsi="仿宋_GB2312" w:eastAsia="仿宋_GB2312" w:cs="仿宋_GB2312"/>
          <w:sz w:val="32"/>
          <w:szCs w:val="32"/>
        </w:rPr>
        <w:t>安全作业基础知识匮乏，风险防范意识薄弱，未能辨识</w:t>
      </w:r>
      <w:r>
        <w:rPr>
          <w:rFonts w:hint="eastAsia" w:ascii="仿宋_GB2312" w:hAnsi="仿宋_GB2312" w:eastAsia="仿宋_GB2312" w:cs="仿宋_GB2312"/>
          <w:sz w:val="32"/>
          <w:szCs w:val="32"/>
          <w:lang w:val="en-US" w:eastAsia="zh-CN"/>
        </w:rPr>
        <w:t>剪叉式高空作业平台</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升降作业过程中存在的安全隐患，且未严格遵循操作规程开展作业。在操作</w:t>
      </w:r>
      <w:r>
        <w:rPr>
          <w:rFonts w:hint="eastAsia" w:ascii="仿宋_GB2312" w:hAnsi="仿宋_GB2312" w:eastAsia="仿宋_GB2312" w:cs="仿宋_GB2312"/>
          <w:sz w:val="32"/>
          <w:szCs w:val="32"/>
          <w:lang w:val="en-US" w:eastAsia="zh-CN"/>
        </w:rPr>
        <w:t>剪叉式高空作业平台</w:t>
      </w:r>
      <w:r>
        <w:rPr>
          <w:rFonts w:hint="eastAsia" w:ascii="仿宋_GB2312" w:hAnsi="仿宋_GB2312" w:eastAsia="仿宋_GB2312" w:cs="仿宋_GB2312"/>
          <w:sz w:val="32"/>
          <w:szCs w:val="32"/>
        </w:rPr>
        <w:t>期间，疑似其头颈部违规伸出平台护栏外，因</w:t>
      </w:r>
      <w:r>
        <w:rPr>
          <w:rFonts w:hint="eastAsia" w:ascii="仿宋_GB2312" w:hAnsi="仿宋_GB2312" w:eastAsia="仿宋_GB2312" w:cs="仿宋_GB2312"/>
          <w:sz w:val="32"/>
          <w:szCs w:val="32"/>
          <w:lang w:eastAsia="zh-CN"/>
        </w:rPr>
        <w:t>其</w:t>
      </w:r>
      <w:r>
        <w:rPr>
          <w:rFonts w:hint="eastAsia" w:ascii="仿宋_GB2312" w:hAnsi="仿宋_GB2312" w:eastAsia="仿宋_GB2312" w:cs="仿宋_GB2312"/>
          <w:sz w:val="32"/>
          <w:szCs w:val="32"/>
        </w:rPr>
        <w:t>操作不当，致使头面部被挤压在</w:t>
      </w:r>
      <w:r>
        <w:rPr>
          <w:rFonts w:hint="eastAsia" w:ascii="仿宋_GB2312" w:hAnsi="仿宋_GB2312" w:eastAsia="仿宋_GB2312" w:cs="仿宋_GB2312"/>
          <w:sz w:val="32"/>
          <w:szCs w:val="32"/>
          <w:lang w:val="en-US" w:eastAsia="zh-CN"/>
        </w:rPr>
        <w:t>剪叉式高空作业</w:t>
      </w:r>
      <w:r>
        <w:rPr>
          <w:rFonts w:hint="eastAsia" w:ascii="仿宋_GB2312" w:hAnsi="仿宋_GB2312" w:eastAsia="仿宋_GB2312" w:cs="仿宋_GB2312"/>
          <w:sz w:val="32"/>
          <w:szCs w:val="32"/>
        </w:rPr>
        <w:t>平台护栏与混凝土结构梁之间</w:t>
      </w:r>
      <w:r>
        <w:rPr>
          <w:rFonts w:hint="eastAsia" w:ascii="仿宋_GB2312" w:hAnsi="仿宋_GB2312" w:eastAsia="仿宋_GB2312" w:cs="仿宋_GB2312"/>
          <w:sz w:val="32"/>
          <w:szCs w:val="32"/>
          <w:lang w:eastAsia="zh-CN"/>
        </w:rPr>
        <w:t>，间接导致</w:t>
      </w:r>
      <w:r>
        <w:rPr>
          <w:rFonts w:hint="eastAsia" w:ascii="仿宋_GB2312" w:hAnsi="仿宋_GB2312" w:eastAsia="仿宋_GB2312" w:cs="仿宋_GB2312"/>
          <w:sz w:val="32"/>
          <w:szCs w:val="32"/>
        </w:rPr>
        <w:t>受钝性外力作用</w:t>
      </w:r>
      <w:r>
        <w:rPr>
          <w:rFonts w:hint="eastAsia" w:ascii="仿宋_GB2312" w:hAnsi="仿宋_GB2312" w:eastAsia="仿宋_GB2312" w:cs="仿宋_GB2312"/>
          <w:sz w:val="32"/>
          <w:szCs w:val="32"/>
          <w:lang w:eastAsia="zh-CN"/>
        </w:rPr>
        <w:t>其</w:t>
      </w:r>
      <w:r>
        <w:rPr>
          <w:rFonts w:hint="eastAsia" w:ascii="仿宋_GB2312" w:hAnsi="仿宋_GB2312" w:eastAsia="仿宋_GB2312" w:cs="仿宋_GB2312"/>
          <w:sz w:val="32"/>
          <w:szCs w:val="32"/>
        </w:rPr>
        <w:t>所佩戴的防尘口罩遮</w:t>
      </w:r>
      <w:r>
        <w:rPr>
          <w:rFonts w:hint="eastAsia" w:ascii="仿宋_GB2312" w:hAnsi="仿宋_GB2312" w:eastAsia="仿宋_GB2312" w:cs="仿宋_GB2312"/>
          <w:sz w:val="32"/>
          <w:szCs w:val="32"/>
          <w:lang w:eastAsia="zh-CN"/>
        </w:rPr>
        <w:t>掩住其</w:t>
      </w:r>
      <w:r>
        <w:rPr>
          <w:rFonts w:hint="eastAsia" w:ascii="仿宋_GB2312" w:hAnsi="仿宋_GB2312" w:eastAsia="仿宋_GB2312" w:cs="仿宋_GB2312"/>
          <w:sz w:val="32"/>
          <w:szCs w:val="32"/>
        </w:rPr>
        <w:t>口鼻，最终导致</w:t>
      </w:r>
      <w:r>
        <w:rPr>
          <w:rFonts w:hint="eastAsia" w:ascii="仿宋_GB2312" w:hAnsi="仿宋_GB2312" w:eastAsia="仿宋_GB2312" w:cs="仿宋_GB2312"/>
          <w:sz w:val="32"/>
          <w:szCs w:val="32"/>
          <w:lang w:eastAsia="zh-CN"/>
        </w:rPr>
        <w:t>此起</w:t>
      </w:r>
      <w:r>
        <w:rPr>
          <w:rFonts w:hint="eastAsia" w:ascii="仿宋_GB2312" w:hAnsi="仿宋_GB2312" w:eastAsia="仿宋_GB2312" w:cs="仿宋_GB2312"/>
          <w:sz w:val="32"/>
          <w:szCs w:val="32"/>
        </w:rPr>
        <w:t>事故发生。</w:t>
      </w:r>
    </w:p>
    <w:p>
      <w:pPr>
        <w:keepNext w:val="0"/>
        <w:keepLines w:val="0"/>
        <w:pageBreakBefore w:val="0"/>
        <w:overflowPunct/>
        <w:topLinePunct w:val="0"/>
        <w:bidi w:val="0"/>
        <w:spacing w:line="560" w:lineRule="exact"/>
        <w:ind w:firstLine="640" w:firstLineChars="200"/>
        <w:rPr>
          <w:rFonts w:hint="eastAsia" w:ascii="仿宋_GB2312" w:hAnsi="仿宋_GB2312" w:eastAsia="仿宋_GB2312" w:cs="仿宋_GB2312"/>
          <w:sz w:val="32"/>
          <w:szCs w:val="32"/>
          <w:lang w:eastAsia="zh-CN"/>
        </w:rPr>
      </w:pPr>
      <w:r>
        <w:rPr>
          <w:rFonts w:hint="eastAsia" w:ascii="华文楷体" w:hAnsi="华文楷体" w:eastAsia="华文楷体" w:cs="仿宋_GB2312"/>
          <w:bCs/>
          <w:iCs/>
          <w:color w:val="auto"/>
          <w:sz w:val="32"/>
          <w:szCs w:val="32"/>
        </w:rPr>
        <w:t>（二）</w:t>
      </w:r>
      <w:r>
        <w:rPr>
          <w:rFonts w:hint="eastAsia" w:ascii="华文楷体" w:hAnsi="华文楷体" w:eastAsia="华文楷体" w:cs="仿宋_GB2312"/>
          <w:bCs/>
          <w:iCs/>
          <w:color w:val="auto"/>
          <w:sz w:val="32"/>
          <w:szCs w:val="32"/>
          <w:lang w:eastAsia="zh-CN"/>
        </w:rPr>
        <w:t>调查发现的主要问题</w:t>
      </w:r>
    </w:p>
    <w:p>
      <w:pPr>
        <w:keepNext w:val="0"/>
        <w:keepLines w:val="0"/>
        <w:pageBreakBefore w:val="0"/>
        <w:kinsoku/>
        <w:overflowPunct/>
        <w:topLinePunct w:val="0"/>
        <w:autoSpaceDE/>
        <w:autoSpaceDN/>
        <w:bidi w:val="0"/>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1.北京友邦龙田建筑工程有限公司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未能严格履行安全生产主体责任，对作业人员的教育培训不到位、不扎实，间接导致作业人员不熟悉岗位风险，对剪叉式高空作业平台安全使用注意事项不掌握；对现场作业人员的安全管理、监督检查不到位，未能教育督促从业人员严格执行本单位的安全生产规章制度和安全操作规程；未能采取技术、管理措施，及时发现并消除作业人员作业时未确保头部距离障碍留有足够间隙、剪叉式高空作业平台作业时无专人巡视看护等安全隐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lang w:val="en-US" w:eastAsia="zh-CN" w:bidi="ar-SA"/>
        </w:rPr>
        <w:t>公司相关</w:t>
      </w:r>
      <w:r>
        <w:rPr>
          <w:rFonts w:hint="eastAsia" w:ascii="仿宋_GB2312" w:hAnsi="仿宋_GB2312" w:eastAsia="仿宋_GB2312" w:cs="仿宋_GB2312"/>
          <w:sz w:val="32"/>
          <w:szCs w:val="32"/>
          <w:lang w:val="en-US" w:eastAsia="zh-CN"/>
        </w:rPr>
        <w:t>负责人接到报告后，未按照《生产安全事故报告和调查处理条例》要求，于1小时内向事故发生地县级以上人民政府安全生产监督管理部门和负有安全生产监督管理职责的有关部门报告。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北京友邦龙田建筑工程有限公司</w:t>
      </w:r>
      <w:r>
        <w:rPr>
          <w:rFonts w:hint="eastAsia" w:ascii="仿宋_GB2312" w:hAnsi="仿宋_GB2312" w:eastAsia="仿宋_GB2312" w:cs="仿宋_GB2312"/>
          <w:sz w:val="32"/>
          <w:szCs w:val="32"/>
          <w:lang w:eastAsia="zh-CN"/>
        </w:rPr>
        <w:t>法定代表人王*作为本单位安全生产第一责任人，对本单位安全生产工作督促、检查不到位，未能及时消除生产安全事故隐患。</w:t>
      </w:r>
    </w:p>
    <w:p>
      <w:pPr>
        <w:keepNext w:val="0"/>
        <w:keepLines w:val="0"/>
        <w:pageBreakBefore w:val="0"/>
        <w:numPr>
          <w:ilvl w:val="0"/>
          <w:numId w:val="0"/>
        </w:numPr>
        <w:overflowPunct/>
        <w:topLinePunct w:val="0"/>
        <w:bidi w:val="0"/>
        <w:spacing w:line="560" w:lineRule="exact"/>
        <w:ind w:firstLine="640" w:firstLineChars="200"/>
        <w:rPr>
          <w:rFonts w:hint="eastAsia" w:ascii="黑体" w:hAnsi="黑体" w:eastAsia="黑体" w:cs="仿宋_GB2312"/>
          <w:iCs/>
          <w:color w:val="auto"/>
          <w:sz w:val="32"/>
          <w:szCs w:val="32"/>
          <w:lang w:eastAsia="zh-CN"/>
        </w:rPr>
      </w:pPr>
      <w:r>
        <w:rPr>
          <w:rFonts w:hint="eastAsia" w:ascii="黑体" w:hAnsi="黑体" w:eastAsia="黑体" w:cs="仿宋_GB2312"/>
          <w:iCs/>
          <w:color w:val="auto"/>
          <w:sz w:val="32"/>
          <w:szCs w:val="32"/>
          <w:lang w:eastAsia="zh-CN"/>
        </w:rPr>
        <w:t>四</w:t>
      </w:r>
      <w:r>
        <w:rPr>
          <w:rFonts w:hint="eastAsia" w:ascii="黑体" w:hAnsi="黑体" w:eastAsia="黑体" w:cs="仿宋_GB2312"/>
          <w:iCs/>
          <w:color w:val="auto"/>
          <w:sz w:val="32"/>
          <w:szCs w:val="32"/>
        </w:rPr>
        <w:t>、</w:t>
      </w:r>
      <w:r>
        <w:rPr>
          <w:rFonts w:hint="eastAsia" w:ascii="黑体" w:hAnsi="黑体" w:eastAsia="黑体" w:cs="仿宋_GB2312"/>
          <w:iCs/>
          <w:color w:val="auto"/>
          <w:sz w:val="32"/>
          <w:szCs w:val="32"/>
          <w:lang w:eastAsia="zh-CN"/>
        </w:rPr>
        <w:t>对有关单位和责任人员的处理建议</w:t>
      </w:r>
    </w:p>
    <w:p>
      <w:pPr>
        <w:pStyle w:val="17"/>
        <w:keepNext w:val="0"/>
        <w:keepLines w:val="0"/>
        <w:pageBreakBefore w:val="0"/>
        <w:shd w:val="clear" w:color="auto" w:fill="FFFFFF"/>
        <w:kinsoku/>
        <w:overflowPunct/>
        <w:topLinePunct w:val="0"/>
        <w:autoSpaceDE/>
        <w:autoSpaceDN/>
        <w:bidi w:val="0"/>
        <w:spacing w:before="0" w:beforeAutospacing="0" w:after="0" w:afterAutospacing="0"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根据《中华人民共和国安全生产法》、《生产安全事故报告和调查处理条例》等法律、法规规定，调查组依据调查核实情况和事故原因分析，认定下列人员和单位应承担相应的责任，并提出处理建议如下：</w:t>
      </w:r>
    </w:p>
    <w:p>
      <w:pPr>
        <w:pStyle w:val="17"/>
        <w:numPr>
          <w:ilvl w:val="0"/>
          <w:numId w:val="2"/>
        </w:numPr>
        <w:shd w:val="clear" w:color="auto" w:fill="FFFFFF"/>
        <w:spacing w:before="0" w:beforeAutospacing="0" w:after="0" w:afterAutospacing="0" w:line="560" w:lineRule="exact"/>
        <w:ind w:firstLine="640"/>
        <w:jc w:val="both"/>
        <w:rPr>
          <w:rFonts w:hint="eastAsia" w:ascii="楷体" w:hAnsi="楷体" w:eastAsia="楷体" w:cs="楷体"/>
          <w:sz w:val="32"/>
          <w:szCs w:val="32"/>
        </w:rPr>
      </w:pPr>
      <w:r>
        <w:rPr>
          <w:rFonts w:hint="eastAsia" w:ascii="楷体" w:hAnsi="楷体" w:eastAsia="楷体" w:cs="楷体"/>
          <w:sz w:val="32"/>
          <w:szCs w:val="32"/>
        </w:rPr>
        <w:t>建议免于追究责任人员</w:t>
      </w:r>
    </w:p>
    <w:p>
      <w:pPr>
        <w:pStyle w:val="2"/>
        <w:keepNext w:val="0"/>
        <w:keepLines w:val="0"/>
        <w:pageBreakBefore w:val="0"/>
        <w:kinsoku/>
        <w:overflowPunct/>
        <w:topLinePunct w:val="0"/>
        <w:autoSpaceDE/>
        <w:autoSpaceDN/>
        <w:bidi w:val="0"/>
        <w:spacing w:line="560" w:lineRule="exact"/>
        <w:ind w:left="0" w:firstLine="640" w:firstLineChars="200"/>
        <w:jc w:val="left"/>
        <w:rPr>
          <w:rFonts w:hint="eastAsia" w:ascii="仿宋_GB2312" w:hAnsi="仿宋_GB2312" w:eastAsia="仿宋_GB2312" w:cs="仿宋_GB2312"/>
          <w:iCs/>
          <w:sz w:val="32"/>
          <w:szCs w:val="32"/>
        </w:rPr>
      </w:pPr>
      <w:r>
        <w:rPr>
          <w:rFonts w:hint="eastAsia" w:ascii="仿宋_GB2312" w:hAnsi="仿宋_GB2312" w:eastAsia="仿宋_GB2312" w:cs="仿宋_GB2312"/>
          <w:sz w:val="32"/>
          <w:szCs w:val="32"/>
          <w:lang w:val="en-US" w:eastAsia="zh-CN"/>
        </w:rPr>
        <w:t>张*喜，安全作业基础知识匮乏，风险防范意识薄弱，未能辨识剪叉式高空作业平台在升降作业过程中存在的安全隐患，且未严格遵循操作规程开展作业。在操作剪叉式高空作业平台期间，疑似其头颈部违规伸出平台护栏外，因其操作不当，致使头面部被挤压在平台护栏与混凝土结构梁之间，间接导致受钝性外力作用其所佩戴的防尘口罩遮掩住其口鼻，其行为违反了《中华人民共和国安全生产法》第五十七条和《</w:t>
      </w:r>
      <w:r>
        <w:rPr>
          <w:rFonts w:hint="default" w:ascii="仿宋_GB2312" w:hAnsi="仿宋_GB2312" w:eastAsia="仿宋_GB2312" w:cs="仿宋_GB2312"/>
          <w:sz w:val="32"/>
          <w:szCs w:val="32"/>
          <w:lang w:val="en-US" w:eastAsia="zh-CN"/>
        </w:rPr>
        <w:t>移动式升降工作平台安全规则、检查、维护和操作</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GB/T 27548-2011</w:t>
      </w:r>
      <w:r>
        <w:rPr>
          <w:rFonts w:hint="eastAsia" w:ascii="仿宋_GB2312" w:hAnsi="仿宋_GB2312" w:eastAsia="仿宋_GB2312" w:cs="仿宋_GB2312"/>
          <w:sz w:val="32"/>
          <w:szCs w:val="32"/>
          <w:lang w:val="en-US" w:eastAsia="zh-CN"/>
        </w:rPr>
        <w:t>）第6.7.6条的规定，</w:t>
      </w:r>
      <w:r>
        <w:rPr>
          <w:rFonts w:hint="eastAsia" w:ascii="仿宋_GB2312" w:hAnsi="仿宋_GB2312" w:eastAsia="仿宋_GB2312" w:cs="仿宋_GB2312"/>
          <w:iCs/>
          <w:sz w:val="32"/>
          <w:szCs w:val="32"/>
        </w:rPr>
        <w:t>鉴于其已经死亡，建议不予追究其责任。</w:t>
      </w:r>
    </w:p>
    <w:p>
      <w:pPr>
        <w:pStyle w:val="17"/>
        <w:shd w:val="clear" w:color="auto" w:fill="FFFFFF"/>
        <w:spacing w:before="0" w:beforeAutospacing="0" w:after="0" w:afterAutospacing="0" w:line="560" w:lineRule="exact"/>
        <w:ind w:firstLine="640"/>
        <w:jc w:val="both"/>
        <w:rPr>
          <w:rFonts w:hint="eastAsia" w:ascii="楷体_GB2312" w:hAnsi="楷体_GB2312" w:eastAsia="楷体_GB2312" w:cs="楷体_GB2312"/>
          <w:kern w:val="0"/>
          <w:sz w:val="32"/>
          <w:szCs w:val="32"/>
        </w:rPr>
      </w:pPr>
      <w:r>
        <w:rPr>
          <w:rFonts w:hint="eastAsia" w:ascii="楷体" w:hAnsi="楷体" w:eastAsia="楷体" w:cs="楷体"/>
          <w:sz w:val="32"/>
          <w:szCs w:val="32"/>
        </w:rPr>
        <w:t>（二）</w:t>
      </w:r>
      <w:r>
        <w:rPr>
          <w:rFonts w:hint="eastAsia" w:ascii="楷体_GB2312" w:hAnsi="楷体_GB2312" w:eastAsia="楷体_GB2312" w:cs="楷体_GB2312"/>
          <w:kern w:val="0"/>
          <w:sz w:val="32"/>
          <w:szCs w:val="32"/>
        </w:rPr>
        <w:t>建议给予行政处罚单位及人员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1.北京友邦龙田建筑工程有限公司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未能严格履行安全生产主体责任，对作业人员的教育培训不到位、不扎实，间接导致作业人员不熟悉岗位风险，对剪叉式高空作业平台安全使用注意事项不掌握；对现场作业人员的安全管理、监督检查不到位，未能教育督促从业人员严格执行本单位的安全生产规章制度和安全操作规程；未能采取技术、管理措施，及时发现并消除作业人员作业时未确保头部距离障碍留有足够间隙、剪叉式高空作业平台作业时无专人巡视看护等安全隐患；</w:t>
      </w:r>
      <w:r>
        <w:rPr>
          <w:rFonts w:hint="eastAsia" w:ascii="仿宋_GB2312" w:hAnsi="仿宋_GB2312" w:eastAsia="仿宋_GB2312" w:cs="仿宋_GB2312"/>
          <w:color w:val="auto"/>
          <w:kern w:val="2"/>
          <w:sz w:val="32"/>
          <w:szCs w:val="32"/>
          <w:lang w:val="en-US" w:eastAsia="zh-CN" w:bidi="ar-SA"/>
        </w:rPr>
        <w:t>公司相关</w:t>
      </w:r>
      <w:r>
        <w:rPr>
          <w:rFonts w:hint="eastAsia" w:ascii="仿宋_GB2312" w:hAnsi="仿宋_GB2312" w:eastAsia="仿宋_GB2312" w:cs="仿宋_GB2312"/>
          <w:sz w:val="32"/>
          <w:szCs w:val="32"/>
          <w:lang w:val="en-US" w:eastAsia="zh-CN"/>
        </w:rPr>
        <w:t>负责人接到报告后，未按照《生产安全事故报告和调查处理条例》要求，于1小时内向事故发生地县级以上人民政府安全生产监督管理部门和负有安全生产监督管理职责的有关部门报告</w:t>
      </w:r>
      <w:r>
        <w:rPr>
          <w:rFonts w:hint="eastAsia" w:ascii="仿宋_GB2312" w:hAnsi="仿宋_GB2312" w:eastAsia="仿宋_GB2312" w:cs="仿宋_GB2312"/>
          <w:sz w:val="32"/>
          <w:szCs w:val="32"/>
          <w:lang w:eastAsia="zh-CN"/>
        </w:rPr>
        <w:t>。以上事实违反了《中华人民共和国安全生产法》第二十八条第一款、第四十一条第二款和第四十四条第一款和</w:t>
      </w:r>
      <w:r>
        <w:rPr>
          <w:rFonts w:hint="eastAsia" w:ascii="仿宋_GB2312" w:hAnsi="仿宋_GB2312" w:eastAsia="仿宋_GB2312" w:cs="仿宋_GB2312"/>
          <w:sz w:val="32"/>
          <w:szCs w:val="32"/>
          <w:lang w:val="en-US" w:eastAsia="zh-CN"/>
        </w:rPr>
        <w:t>第八十三条第二款</w:t>
      </w:r>
      <w:r>
        <w:rPr>
          <w:rFonts w:hint="eastAsia" w:ascii="仿宋_GB2312" w:hAnsi="仿宋_GB2312" w:eastAsia="仿宋_GB2312" w:cs="仿宋_GB2312"/>
          <w:sz w:val="32"/>
          <w:szCs w:val="32"/>
          <w:lang w:eastAsia="zh-CN"/>
        </w:rPr>
        <w:t>的规定，对事故负有管理责任，依据《中华人民共和国安全生产法》</w:t>
      </w:r>
      <w:bookmarkStart w:id="0" w:name="_Hlk174130122"/>
      <w:r>
        <w:rPr>
          <w:rFonts w:hint="eastAsia" w:ascii="仿宋_GB2312" w:hAnsi="仿宋_GB2312" w:eastAsia="仿宋_GB2312" w:cs="仿宋_GB2312"/>
          <w:sz w:val="32"/>
          <w:szCs w:val="32"/>
          <w:lang w:eastAsia="zh-CN"/>
        </w:rPr>
        <w:t>第一百一十四条第一款第（一）项</w:t>
      </w:r>
      <w:bookmarkEnd w:id="0"/>
      <w:r>
        <w:rPr>
          <w:rFonts w:hint="eastAsia" w:ascii="仿宋_GB2312" w:hAnsi="仿宋_GB2312" w:eastAsia="仿宋_GB2312" w:cs="仿宋_GB2312"/>
          <w:sz w:val="32"/>
          <w:szCs w:val="32"/>
          <w:lang w:eastAsia="zh-CN"/>
        </w:rPr>
        <w:t>的规定，建议由应急管理部门给予北京友邦龙田建筑工程有限公司罚款的行政处罚和</w:t>
      </w:r>
      <w:r>
        <w:rPr>
          <w:rFonts w:hint="eastAsia" w:ascii="仿宋_GB2312" w:hAnsi="仿宋_GB2312" w:eastAsia="仿宋_GB2312" w:cs="仿宋_GB2312"/>
          <w:sz w:val="32"/>
          <w:szCs w:val="32"/>
          <w:lang w:val="en-US" w:eastAsia="zh-CN"/>
        </w:rPr>
        <w:t>对其主要负责人处上一年年收入百分之六十以上百分之七十以下的罚款。</w:t>
      </w:r>
    </w:p>
    <w:p>
      <w:pPr>
        <w:pStyle w:val="2"/>
        <w:keepNext w:val="0"/>
        <w:keepLines w:val="0"/>
        <w:pageBreakBefore w:val="0"/>
        <w:kinsoku/>
        <w:overflowPunct/>
        <w:topLinePunct w:val="0"/>
        <w:autoSpaceDE/>
        <w:autoSpaceDN/>
        <w:bidi w:val="0"/>
        <w:spacing w:line="560" w:lineRule="exact"/>
        <w:ind w:left="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2.北京友邦龙田建筑工程有限公司</w:t>
      </w:r>
      <w:r>
        <w:rPr>
          <w:rFonts w:hint="eastAsia" w:ascii="仿宋_GB2312" w:hAnsi="仿宋_GB2312" w:eastAsia="仿宋_GB2312" w:cs="仿宋_GB2312"/>
          <w:sz w:val="32"/>
          <w:szCs w:val="32"/>
          <w:lang w:eastAsia="zh-CN"/>
        </w:rPr>
        <w:t>法定代表人王*作为本单位安全生产第一责任人，对本单位安全生产工作督促、检查不到位，未能及时消除生产安全事故隐患。其行为违反了《中华人民共和国安全生产法》第二十一条第（五）项的规定，对事故负有领导责任，依据《中华人民共和国安全生产法》第九十五条第（一）项的规定，建议由应急管理部门给予其罚款的行政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区住建委在现场检查过程中所发现的事发项目存在部分问题：（1）施工现场产业集群二层楼体洞口未防护措施。（2）施工现场大师工坊二层电梯井口防护不到位。（3）施工现场产业集群二层施工升降车限位器私自拆除；（4）施工现场大师工坊一层以上楼梯临边防护缺失。区住建委已对上述违法违规行为依据《中华人民共和国建筑法》第四十四条第一款、《北京市建设工程施工现场管理办法》第十三条第一款，并参照《北京市住房城乡建设系统行政处罚裁量基准》，对责任单位北京友邦龙田建筑工程有限公司立案处罚，共计罚款30000元，公司扣2分，项目负责人扣2分,专职安全员扣2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iCs/>
          <w:sz w:val="32"/>
          <w:szCs w:val="32"/>
        </w:rPr>
      </w:pPr>
      <w:r>
        <w:rPr>
          <w:rFonts w:hint="eastAsia" w:ascii="黑体" w:hAnsi="黑体" w:eastAsia="黑体" w:cs="仿宋_GB2312"/>
          <w:iCs/>
          <w:color w:val="auto"/>
          <w:sz w:val="32"/>
          <w:szCs w:val="32"/>
          <w:lang w:eastAsia="zh-CN"/>
        </w:rPr>
        <w:t>五</w:t>
      </w:r>
      <w:r>
        <w:rPr>
          <w:rFonts w:hint="eastAsia" w:ascii="黑体" w:hAnsi="黑体" w:eastAsia="黑体" w:cs="仿宋_GB2312"/>
          <w:iCs/>
          <w:color w:val="auto"/>
          <w:sz w:val="32"/>
          <w:szCs w:val="32"/>
        </w:rPr>
        <w:t>、事故防范和整改措施建议</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Cs/>
          <w:sz w:val="32"/>
          <w:szCs w:val="32"/>
        </w:rPr>
        <w:t>（一）</w:t>
      </w:r>
      <w:r>
        <w:rPr>
          <w:rFonts w:hint="eastAsia" w:ascii="仿宋_GB2312" w:hAnsi="仿宋_GB2312" w:eastAsia="仿宋_GB2312" w:cs="仿宋_GB2312"/>
          <w:sz w:val="32"/>
          <w:szCs w:val="32"/>
          <w:lang w:val="en-US" w:eastAsia="zh-CN"/>
        </w:rPr>
        <w:t>北京友邦龙田建筑工程有限公司</w:t>
      </w:r>
      <w:r>
        <w:rPr>
          <w:rFonts w:hint="eastAsia" w:ascii="仿宋_GB2312" w:hAnsi="仿宋_GB2312" w:eastAsia="仿宋_GB2312" w:cs="仿宋_GB2312"/>
          <w:sz w:val="32"/>
          <w:szCs w:val="32"/>
        </w:rPr>
        <w:t>要深刻吸取事故教训，进一步严格落实企业安全生产主体责任，</w:t>
      </w:r>
      <w:r>
        <w:rPr>
          <w:rFonts w:hint="eastAsia" w:ascii="仿宋_GB2312" w:hAnsi="仿宋_GB2312" w:eastAsia="仿宋_GB2312" w:cs="仿宋_GB2312"/>
          <w:sz w:val="32"/>
          <w:szCs w:val="32"/>
          <w:lang w:eastAsia="zh-CN"/>
        </w:rPr>
        <w:t>要加强对所有从业人员的安全管理，教育和督促其严格执行本单位的安全生产规章制度和安全操作规程，</w:t>
      </w:r>
      <w:r>
        <w:rPr>
          <w:rFonts w:hint="eastAsia" w:ascii="仿宋_GB2312" w:hAnsi="仿宋_GB2312" w:eastAsia="仿宋_GB2312" w:cs="仿宋_GB2312"/>
          <w:sz w:val="32"/>
          <w:szCs w:val="32"/>
        </w:rPr>
        <w:t>要</w:t>
      </w:r>
      <w:r>
        <w:rPr>
          <w:rFonts w:hint="eastAsia" w:ascii="仿宋_GB2312" w:hAnsi="仿宋_GB2312" w:eastAsia="仿宋_GB2312" w:cs="仿宋_GB2312"/>
          <w:sz w:val="32"/>
          <w:szCs w:val="32"/>
          <w:lang w:eastAsia="zh-CN"/>
        </w:rPr>
        <w:t>对施工作业区域内各种事故隐患和危险因素做好辨识和告知工作，</w:t>
      </w:r>
      <w:r>
        <w:rPr>
          <w:rFonts w:hint="eastAsia" w:ascii="仿宋_GB2312" w:hAnsi="仿宋_GB2312" w:eastAsia="仿宋_GB2312" w:cs="仿宋_GB2312"/>
          <w:sz w:val="32"/>
          <w:szCs w:val="32"/>
        </w:rPr>
        <w:t>有针对性的开展</w:t>
      </w:r>
      <w:r>
        <w:rPr>
          <w:rFonts w:hint="eastAsia" w:ascii="仿宋_GB2312" w:hAnsi="仿宋_GB2312" w:eastAsia="仿宋_GB2312" w:cs="仿宋_GB2312"/>
          <w:sz w:val="32"/>
          <w:szCs w:val="32"/>
          <w:lang w:eastAsia="zh-CN"/>
        </w:rPr>
        <w:t>好安全生产</w:t>
      </w:r>
      <w:r>
        <w:rPr>
          <w:rFonts w:hint="eastAsia" w:ascii="仿宋_GB2312" w:hAnsi="仿宋_GB2312" w:eastAsia="仿宋_GB2312" w:cs="仿宋_GB2312"/>
          <w:sz w:val="32"/>
          <w:szCs w:val="32"/>
        </w:rPr>
        <w:t>教育、培训和考核</w:t>
      </w:r>
      <w:r>
        <w:rPr>
          <w:rFonts w:hint="eastAsia" w:ascii="仿宋_GB2312" w:hAnsi="仿宋_GB2312" w:eastAsia="仿宋_GB2312" w:cs="仿宋_GB2312"/>
          <w:sz w:val="32"/>
          <w:szCs w:val="32"/>
          <w:lang w:eastAsia="zh-CN"/>
        </w:rPr>
        <w:t>以及安全技术交底工作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对日常作业中发现的安全隐患和问题，及时采取技术和管理措施予以排除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建立健全并严格执行本单位的奖惩制度，对发现的</w:t>
      </w:r>
      <w:r>
        <w:rPr>
          <w:rFonts w:hint="eastAsia" w:ascii="仿宋_GB2312" w:hAnsi="仿宋_GB2312" w:eastAsia="仿宋_GB2312" w:cs="仿宋_GB2312"/>
          <w:sz w:val="32"/>
          <w:szCs w:val="32"/>
        </w:rPr>
        <w:t>“三违”现象</w:t>
      </w:r>
      <w:r>
        <w:rPr>
          <w:rFonts w:hint="eastAsia" w:ascii="仿宋_GB2312" w:hAnsi="仿宋_GB2312" w:eastAsia="仿宋_GB2312" w:cs="仿宋_GB2312"/>
          <w:sz w:val="32"/>
          <w:szCs w:val="32"/>
          <w:lang w:eastAsia="zh-CN"/>
        </w:rPr>
        <w:t>严肃进行处理，通过加大各方面安全管理力度，坚决杜绝生产安全事故的再次发生</w:t>
      </w:r>
      <w:r>
        <w:rPr>
          <w:rFonts w:hint="eastAsia" w:ascii="仿宋_GB2312" w:hAnsi="仿宋_GB2312" w:eastAsia="仿宋_GB2312" w:cs="仿宋_GB2312"/>
          <w:sz w:val="32"/>
          <w:szCs w:val="32"/>
        </w:rPr>
        <w:t>。</w:t>
      </w:r>
      <w:r>
        <w:rPr>
          <w:rFonts w:hint="eastAsia" w:ascii="仿宋_GB2312" w:hAnsi="仿宋_GB2312" w:eastAsia="仿宋_GB2312" w:cs="仿宋_GB2312"/>
          <w:iCs/>
          <w:color w:val="auto"/>
          <w:sz w:val="32"/>
          <w:szCs w:val="32"/>
          <w:lang w:val="en-US" w:eastAsia="zh-CN"/>
        </w:rPr>
        <w:t>此外单位负责人接到事故汇报后,应当迅速采取有效措施,组织抢救,预防事故扩大,减少人员伤亡和财产损失,严格按照《生产安全事故报告和调查处理条例》要求，于1小时内向事故发生地县级以上人民政府安全生产监督管理部门和负有安全生产监督管理职责的有关部门报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iCs/>
          <w:kern w:val="2"/>
          <w:sz w:val="32"/>
          <w:szCs w:val="32"/>
          <w:lang w:val="en-US" w:eastAsia="zh-CN" w:bidi="ar-SA"/>
        </w:rPr>
      </w:pPr>
      <w:r>
        <w:rPr>
          <w:rFonts w:hint="eastAsia" w:ascii="仿宋_GB2312" w:hAnsi="仿宋_GB2312" w:eastAsia="仿宋_GB2312" w:cs="仿宋_GB2312"/>
          <w:iCs/>
          <w:kern w:val="2"/>
          <w:sz w:val="32"/>
          <w:szCs w:val="32"/>
        </w:rPr>
        <w:t>（</w:t>
      </w:r>
      <w:r>
        <w:rPr>
          <w:rFonts w:hint="eastAsia" w:ascii="仿宋_GB2312" w:hAnsi="仿宋_GB2312" w:eastAsia="仿宋_GB2312" w:cs="仿宋_GB2312"/>
          <w:iCs/>
          <w:kern w:val="2"/>
          <w:sz w:val="32"/>
          <w:szCs w:val="32"/>
          <w:lang w:eastAsia="zh-CN"/>
        </w:rPr>
        <w:t>二</w:t>
      </w:r>
      <w:r>
        <w:rPr>
          <w:rFonts w:hint="eastAsia" w:ascii="仿宋_GB2312" w:hAnsi="仿宋_GB2312" w:eastAsia="仿宋_GB2312" w:cs="仿宋_GB2312"/>
          <w:iCs/>
          <w:kern w:val="2"/>
          <w:sz w:val="32"/>
          <w:szCs w:val="32"/>
        </w:rPr>
        <w:t>）</w:t>
      </w:r>
      <w:r>
        <w:rPr>
          <w:rFonts w:hint="eastAsia" w:ascii="仿宋_GB2312" w:hAnsi="仿宋_GB2312" w:eastAsia="仿宋_GB2312" w:cs="仿宋_GB2312"/>
          <w:sz w:val="32"/>
          <w:szCs w:val="32"/>
          <w:lang w:val="en-US" w:eastAsia="zh-CN"/>
        </w:rPr>
        <w:t>北京友邦龙田建筑工程有限公司</w:t>
      </w:r>
      <w:r>
        <w:rPr>
          <w:rFonts w:hint="eastAsia" w:ascii="仿宋_GB2312" w:hAnsi="仿宋_GB2312" w:eastAsia="仿宋_GB2312" w:cs="仿宋_GB2312"/>
          <w:sz w:val="32"/>
          <w:szCs w:val="32"/>
          <w:lang w:eastAsia="zh-CN"/>
        </w:rPr>
        <w:t>法定代表人王*</w:t>
      </w:r>
      <w:r>
        <w:rPr>
          <w:rFonts w:hint="eastAsia" w:ascii="仿宋_GB2312" w:hAnsi="仿宋" w:eastAsia="仿宋_GB2312" w:cs="仿宋_GB2312"/>
          <w:iCs/>
          <w:kern w:val="2"/>
          <w:sz w:val="32"/>
          <w:szCs w:val="32"/>
          <w:lang w:eastAsia="zh-CN"/>
        </w:rPr>
        <w:t>，要</w:t>
      </w:r>
      <w:r>
        <w:rPr>
          <w:rFonts w:hint="eastAsia" w:ascii="仿宋_GB2312" w:hAnsi="仿宋" w:eastAsia="仿宋_GB2312" w:cs="仿宋_GB2312"/>
          <w:iCs/>
          <w:kern w:val="2"/>
          <w:sz w:val="32"/>
          <w:szCs w:val="32"/>
          <w:lang w:val="en-US" w:eastAsia="zh-CN" w:bidi="ar-SA"/>
        </w:rPr>
        <w:t>认真汲取事故教训，切实担负并正确履行自身职责，严格按照安全生产相关法律法规和国家标准、行业标准的规定，加强对本单位各项安全管理工作的督促和检查，加大安全巡视和检查力度，及时消除生产安全事故隐患，杜绝类似事故的再次发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iCs/>
          <w:kern w:val="2"/>
          <w:sz w:val="32"/>
          <w:szCs w:val="32"/>
          <w:lang w:val="en-US" w:eastAsia="zh-CN" w:bidi="ar-SA"/>
        </w:rPr>
      </w:pPr>
      <w:r>
        <w:rPr>
          <w:rFonts w:hint="eastAsia" w:ascii="仿宋_GB2312" w:hAnsi="仿宋" w:eastAsia="仿宋_GB2312" w:cs="仿宋_GB2312"/>
          <w:iCs/>
          <w:kern w:val="2"/>
          <w:sz w:val="32"/>
          <w:szCs w:val="32"/>
          <w:lang w:val="en-US" w:eastAsia="zh-CN" w:bidi="ar-SA"/>
        </w:rPr>
        <w:t>（三）要求中铁四局集团有限公司，严格依照法律、法规、规章和国家、行业标准，结合本项目实际，充实完善高处作业等危险作业的安全管理与技术措施，做到安全操作规程全覆盖；其次要加强施工现场安全管理，督促项目部管理人员认真履行职责，加大施工现场的巡查频次和处罚力度，及时发现和排除安全隐患，切实做好安全生产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iCs/>
          <w:kern w:val="2"/>
          <w:sz w:val="32"/>
          <w:szCs w:val="32"/>
          <w:lang w:val="en-US" w:eastAsia="zh-CN" w:bidi="ar-SA"/>
        </w:rPr>
      </w:pPr>
      <w:r>
        <w:rPr>
          <w:rFonts w:hint="eastAsia" w:ascii="仿宋_GB2312" w:hAnsi="仿宋" w:eastAsia="仿宋_GB2312" w:cs="仿宋_GB2312"/>
          <w:iCs/>
          <w:kern w:val="2"/>
          <w:sz w:val="32"/>
          <w:szCs w:val="32"/>
          <w:lang w:val="en-US" w:eastAsia="zh-CN" w:bidi="ar-SA"/>
        </w:rPr>
        <w:t>（四）要求建设单位和监理单位进一步完善工作制度、程序和方法措施，紧盯易发安全事故的作业环节和区域，细化落实工作分工、管理责任和防控措施，确保施工安全。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iCs/>
          <w:kern w:val="2"/>
          <w:sz w:val="32"/>
          <w:szCs w:val="32"/>
          <w:lang w:val="en-US" w:eastAsia="zh-CN" w:bidi="ar-SA"/>
        </w:rPr>
      </w:pPr>
      <w:r>
        <w:rPr>
          <w:rFonts w:hint="eastAsia" w:ascii="仿宋_GB2312" w:hAnsi="仿宋" w:eastAsia="仿宋_GB2312" w:cs="仿宋_GB2312"/>
          <w:iCs/>
          <w:kern w:val="2"/>
          <w:sz w:val="32"/>
          <w:szCs w:val="32"/>
          <w:lang w:val="en-US" w:eastAsia="zh-CN" w:bidi="ar-SA"/>
        </w:rPr>
        <w:t>（五）全区各建筑施工企业要深刻吸取此次事故教训，务必深以为戒，举一反三，痛定思痛。进一步规范本单位各项安全生产管理活动，建立、健全并严格落实安全生产责任制，认真仔细查找施工作业现场存在的生产安全事故隐患，从严查处施工作业过程中出现的违规作业行为，对各类安全隐患和违法违规行为采取“零容忍”的态度。要如实告知从业人员作业场所和工作岗位存在的危险因素、预防措施及事故应急措施，提高作业人员的自我保护意识，坚决杜绝各类事故的发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Cs/>
          <w:sz w:val="32"/>
          <w:szCs w:val="32"/>
          <w:lang w:val="en-US" w:eastAsia="zh-CN"/>
        </w:rPr>
      </w:pPr>
      <w:r>
        <w:rPr>
          <w:rFonts w:hint="eastAsia" w:ascii="仿宋_GB2312" w:hAnsi="仿宋" w:eastAsia="仿宋_GB2312" w:cs="仿宋_GB2312"/>
          <w:iCs/>
          <w:kern w:val="2"/>
          <w:sz w:val="32"/>
          <w:szCs w:val="32"/>
          <w:lang w:val="en-US" w:eastAsia="zh-CN" w:bidi="ar-SA"/>
        </w:rPr>
        <w:t>（六）行业监管部门和属地政府</w:t>
      </w:r>
      <w:r>
        <w:rPr>
          <w:rFonts w:hint="default" w:ascii="仿宋_GB2312" w:hAnsi="仿宋" w:eastAsia="仿宋_GB2312" w:cs="仿宋_GB2312"/>
          <w:iCs/>
          <w:kern w:val="2"/>
          <w:sz w:val="32"/>
          <w:szCs w:val="32"/>
          <w:lang w:val="en-US" w:eastAsia="zh-CN" w:bidi="ar-SA"/>
        </w:rPr>
        <w:t>要切实履行</w:t>
      </w:r>
      <w:r>
        <w:rPr>
          <w:rFonts w:hint="eastAsia" w:ascii="仿宋_GB2312" w:hAnsi="仿宋" w:eastAsia="仿宋_GB2312" w:cs="仿宋_GB2312"/>
          <w:iCs/>
          <w:kern w:val="2"/>
          <w:sz w:val="32"/>
          <w:szCs w:val="32"/>
          <w:lang w:val="en-US" w:eastAsia="zh-CN" w:bidi="ar-SA"/>
        </w:rPr>
        <w:t>行业监管和</w:t>
      </w:r>
      <w:r>
        <w:rPr>
          <w:rFonts w:hint="default" w:ascii="仿宋_GB2312" w:hAnsi="仿宋" w:eastAsia="仿宋_GB2312" w:cs="仿宋_GB2312"/>
          <w:iCs/>
          <w:kern w:val="2"/>
          <w:sz w:val="32"/>
          <w:szCs w:val="32"/>
          <w:lang w:val="en-US" w:eastAsia="zh-CN" w:bidi="ar-SA"/>
        </w:rPr>
        <w:t>属地监管职责，加强对</w:t>
      </w:r>
      <w:r>
        <w:rPr>
          <w:rFonts w:hint="eastAsia" w:ascii="仿宋_GB2312" w:hAnsi="仿宋" w:eastAsia="仿宋_GB2312" w:cs="仿宋_GB2312"/>
          <w:iCs/>
          <w:kern w:val="2"/>
          <w:sz w:val="32"/>
          <w:szCs w:val="32"/>
          <w:lang w:val="en-US" w:eastAsia="zh-CN" w:bidi="ar-SA"/>
        </w:rPr>
        <w:t>本行业、</w:t>
      </w:r>
      <w:r>
        <w:rPr>
          <w:rFonts w:hint="default" w:ascii="仿宋_GB2312" w:hAnsi="仿宋" w:eastAsia="仿宋_GB2312" w:cs="仿宋_GB2312"/>
          <w:iCs/>
          <w:kern w:val="2"/>
          <w:sz w:val="32"/>
          <w:szCs w:val="32"/>
          <w:lang w:val="en-US" w:eastAsia="zh-CN" w:bidi="ar-SA"/>
        </w:rPr>
        <w:t>本行政区域内生产经营单位安全生产状况的监督检查</w:t>
      </w:r>
      <w:r>
        <w:rPr>
          <w:rFonts w:hint="eastAsia" w:ascii="仿宋_GB2312" w:hAnsi="仿宋" w:eastAsia="仿宋_GB2312" w:cs="仿宋_GB2312"/>
          <w:iCs/>
          <w:kern w:val="2"/>
          <w:sz w:val="32"/>
          <w:szCs w:val="32"/>
          <w:lang w:val="en-US" w:eastAsia="zh-CN" w:bidi="ar-SA"/>
        </w:rPr>
        <w:t>。同时</w:t>
      </w:r>
      <w:r>
        <w:rPr>
          <w:rFonts w:hint="default" w:ascii="仿宋_GB2312" w:hAnsi="仿宋" w:eastAsia="仿宋_GB2312" w:cs="仿宋_GB2312"/>
          <w:iCs/>
          <w:kern w:val="2"/>
          <w:sz w:val="32"/>
          <w:szCs w:val="32"/>
          <w:lang w:val="en-US" w:eastAsia="zh-CN" w:bidi="ar-SA"/>
        </w:rPr>
        <w:t>立即组织开展同</w:t>
      </w:r>
      <w:r>
        <w:rPr>
          <w:rFonts w:hint="eastAsia" w:ascii="仿宋_GB2312" w:hAnsi="仿宋" w:eastAsia="仿宋_GB2312" w:cs="仿宋_GB2312"/>
          <w:iCs/>
          <w:kern w:val="2"/>
          <w:sz w:val="32"/>
          <w:szCs w:val="32"/>
          <w:lang w:val="en-US" w:eastAsia="zh-CN" w:bidi="ar-SA"/>
        </w:rPr>
        <w:t>类型</w:t>
      </w:r>
      <w:r>
        <w:rPr>
          <w:rFonts w:hint="default" w:ascii="仿宋_GB2312" w:hAnsi="仿宋" w:eastAsia="仿宋_GB2312" w:cs="仿宋_GB2312"/>
          <w:iCs/>
          <w:kern w:val="2"/>
          <w:sz w:val="32"/>
          <w:szCs w:val="32"/>
          <w:lang w:val="en-US" w:eastAsia="zh-CN" w:bidi="ar-SA"/>
        </w:rPr>
        <w:t>生产经营单位的现场事故警示教育，结合媒体进行新闻报道强化宣传，进一步压实生产经营单位安全生产主体责任，督促生产经营单位落实各项安全生产工作，将事故隐患消灭在萌芽状态。</w:t>
      </w:r>
      <w:r>
        <w:rPr>
          <w:rFonts w:hint="eastAsia" w:ascii="仿宋_GB2312" w:hAnsi="仿宋" w:eastAsia="仿宋_GB2312" w:cs="仿宋_GB2312"/>
          <w:iCs/>
          <w:kern w:val="2"/>
          <w:sz w:val="32"/>
          <w:szCs w:val="32"/>
          <w:lang w:val="en-US" w:eastAsia="zh-CN" w:bidi="ar-SA"/>
        </w:rPr>
        <w:t>安全生产事故信息报送及处置工作是安全生产工作的重要内容，对上级部门和领导全面掌握事故情况、有效组织事故救援、减轻事故损失和影响等具有十分重要的意义。为坚决避免处置突发事件中，暴露出</w:t>
      </w:r>
      <w:r>
        <w:rPr>
          <w:rFonts w:hint="default" w:ascii="仿宋_GB2312" w:hAnsi="仿宋" w:eastAsia="仿宋_GB2312" w:cs="仿宋_GB2312"/>
          <w:iCs/>
          <w:kern w:val="2"/>
          <w:sz w:val="32"/>
          <w:szCs w:val="32"/>
          <w:lang w:val="en-US" w:eastAsia="zh-CN" w:bidi="ar-SA"/>
        </w:rPr>
        <w:t>“信息掌握不准确、反应不及时、处置不到位”等突出问题，</w:t>
      </w:r>
      <w:r>
        <w:rPr>
          <w:rFonts w:hint="eastAsia" w:ascii="仿宋_GB2312" w:hAnsi="仿宋" w:eastAsia="仿宋_GB2312" w:cs="仿宋_GB2312"/>
          <w:iCs/>
          <w:kern w:val="2"/>
          <w:sz w:val="32"/>
          <w:szCs w:val="32"/>
          <w:lang w:val="en-US" w:eastAsia="zh-CN" w:bidi="ar-SA"/>
        </w:rPr>
        <w:t>行业监管部门和属地政府下一步要督促</w:t>
      </w:r>
      <w:r>
        <w:rPr>
          <w:rFonts w:hint="default" w:ascii="仿宋_GB2312" w:hAnsi="仿宋" w:eastAsia="仿宋_GB2312" w:cs="仿宋_GB2312"/>
          <w:iCs/>
          <w:kern w:val="2"/>
          <w:sz w:val="32"/>
          <w:szCs w:val="32"/>
          <w:lang w:val="en-US" w:eastAsia="zh-CN" w:bidi="ar-SA"/>
        </w:rPr>
        <w:t>各</w:t>
      </w:r>
      <w:r>
        <w:rPr>
          <w:rFonts w:hint="eastAsia" w:ascii="仿宋_GB2312" w:hAnsi="仿宋" w:eastAsia="仿宋_GB2312" w:cs="仿宋_GB2312"/>
          <w:iCs/>
          <w:kern w:val="2"/>
          <w:sz w:val="32"/>
          <w:szCs w:val="32"/>
          <w:lang w:val="en-US" w:eastAsia="zh-CN" w:bidi="ar-SA"/>
        </w:rPr>
        <w:t>生产经营单位</w:t>
      </w:r>
      <w:r>
        <w:rPr>
          <w:rFonts w:hint="default" w:ascii="仿宋_GB2312" w:hAnsi="仿宋" w:eastAsia="仿宋_GB2312" w:cs="仿宋_GB2312"/>
          <w:iCs/>
          <w:kern w:val="2"/>
          <w:sz w:val="32"/>
          <w:szCs w:val="32"/>
          <w:lang w:val="en-US" w:eastAsia="zh-CN" w:bidi="ar-SA"/>
        </w:rPr>
        <w:t>准确把握生产安全事故信息报送及处置有关法律、法规要求，</w:t>
      </w:r>
      <w:r>
        <w:rPr>
          <w:rFonts w:hint="eastAsia" w:ascii="仿宋_GB2312" w:hAnsi="仿宋" w:eastAsia="仿宋_GB2312" w:cs="仿宋_GB2312"/>
          <w:iCs/>
          <w:kern w:val="2"/>
          <w:sz w:val="32"/>
          <w:szCs w:val="32"/>
          <w:lang w:val="en-US" w:eastAsia="zh-CN" w:bidi="ar-SA"/>
        </w:rPr>
        <w:t>凡发生涉嫌生产安全的伤亡事故时，必须在第一时间按规定向相关政府部门报告</w:t>
      </w:r>
      <w:r>
        <w:rPr>
          <w:rFonts w:hint="default" w:ascii="仿宋_GB2312" w:hAnsi="仿宋" w:eastAsia="仿宋_GB2312" w:cs="仿宋_GB2312"/>
          <w:iCs/>
          <w:kern w:val="2"/>
          <w:sz w:val="32"/>
          <w:szCs w:val="32"/>
          <w:lang w:val="en-US" w:eastAsia="zh-CN" w:bidi="ar-SA"/>
        </w:rPr>
        <w:t>，事故具体情况可随后进行核实并续报。加强领导，落实措施，强化责任，确保及时、有效地报送信息和处置事故。</w:t>
      </w:r>
    </w:p>
    <w:p>
      <w:pPr>
        <w:rPr>
          <w:rFonts w:hint="eastAsia"/>
        </w:rPr>
      </w:pPr>
    </w:p>
    <w:sectPr>
      <w:footerReference r:id="rId3" w:type="default"/>
      <w:pgSz w:w="11906" w:h="16838"/>
      <w:pgMar w:top="2098" w:right="1474" w:bottom="1984" w:left="1587"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roman"/>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文星标宋">
    <w:altName w:val="方正书宋_GBK"/>
    <w:panose1 w:val="00000000000000000000"/>
    <w:charset w:val="00"/>
    <w:family w:val="auto"/>
    <w:pitch w:val="default"/>
    <w:sig w:usb0="00000000" w:usb1="00000000" w:usb2="00000010" w:usb3="00000000" w:csb0="00040001" w:csb1="00000000"/>
  </w:font>
  <w:font w:name="方正小标宋简体">
    <w:panose1 w:val="02000000000000000000"/>
    <w:charset w:val="86"/>
    <w:family w:val="auto"/>
    <w:pitch w:val="default"/>
    <w:sig w:usb0="A00002BF" w:usb1="184F6CFA" w:usb2="00000012" w:usb3="00000000" w:csb0="00040001" w:csb1="00000000"/>
  </w:font>
  <w:font w:name="FZXiaoBiaoSong-B05S">
    <w:panose1 w:val="02000000000000000000"/>
    <w:charset w:val="86"/>
    <w:family w:val="script"/>
    <w:pitch w:val="default"/>
    <w:sig w:usb0="A00002BF" w:usb1="184F6CFA" w:usb2="00000012" w:usb3="00000000" w:csb0="00040001" w:csb1="00000000"/>
  </w:font>
  <w:font w:name="汉仪大黑简">
    <w:panose1 w:val="02010600000101010101"/>
    <w:charset w:val="86"/>
    <w:family w:val="auto"/>
    <w:pitch w:val="default"/>
    <w:sig w:usb0="00000001" w:usb1="080E0800" w:usb2="00000002"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华文楷体">
    <w:altName w:val="方正楷体_GBK"/>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right" w:pos="12876"/>
      </w:tabs>
      <w:jc w:val="lef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FarvAcdAgAAKwQAAA4AAAAAAAAAAQAgAAAANQ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宋体" w:hAnsi="宋体"/>
        <w:sz w:val="28"/>
        <w:szCs w:val="28"/>
        <w:lang w:eastAsia="zh-CN"/>
      </w:rPr>
      <w:tab/>
    </w:r>
    <w:r>
      <w:rPr>
        <w:rFonts w:hint="eastAsia" w:ascii="宋体" w:hAnsi="宋体"/>
        <w:sz w:val="28"/>
        <w:szCs w:val="28"/>
        <w:lang w:eastAsia="zh-CN"/>
      </w:rPr>
      <w:tab/>
    </w:r>
    <w:r>
      <w:rPr>
        <w:rFonts w:hint="eastAsia" w:ascii="宋体" w:hAnsi="宋体"/>
        <w:sz w:val="28"/>
        <w:szCs w:val="28"/>
        <w:lang w:eastAsia="zh-CN"/>
      </w:rPr>
      <w:tab/>
    </w:r>
    <w:r>
      <w:rPr>
        <w:rFonts w:hint="eastAsia" w:ascii="宋体" w:hAnsi="宋体"/>
        <w:sz w:val="28"/>
        <w:szCs w:val="28"/>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76A741"/>
    <w:multiLevelType w:val="singleLevel"/>
    <w:tmpl w:val="F776A741"/>
    <w:lvl w:ilvl="0" w:tentative="0">
      <w:start w:val="1"/>
      <w:numFmt w:val="chineseCounting"/>
      <w:suff w:val="nothing"/>
      <w:lvlText w:val="（%1）"/>
      <w:lvlJc w:val="left"/>
      <w:rPr>
        <w:rFonts w:hint="eastAsia"/>
      </w:rPr>
    </w:lvl>
  </w:abstractNum>
  <w:abstractNum w:abstractNumId="1">
    <w:nsid w:val="FB7F0ED4"/>
    <w:multiLevelType w:val="singleLevel"/>
    <w:tmpl w:val="FB7F0ED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5MGIxM2NlYjcxYWNlZWRlNjkzMzU1YjZhYjgzMmYifQ=="/>
  </w:docVars>
  <w:rsids>
    <w:rsidRoot w:val="00172A27"/>
    <w:rsid w:val="00003E8D"/>
    <w:rsid w:val="00031DD2"/>
    <w:rsid w:val="00033CF6"/>
    <w:rsid w:val="000C0E01"/>
    <w:rsid w:val="000D7FA7"/>
    <w:rsid w:val="000F6A44"/>
    <w:rsid w:val="00103DDC"/>
    <w:rsid w:val="001338FD"/>
    <w:rsid w:val="0014116B"/>
    <w:rsid w:val="00155F85"/>
    <w:rsid w:val="0016682B"/>
    <w:rsid w:val="00182C44"/>
    <w:rsid w:val="00197BA0"/>
    <w:rsid w:val="002149AD"/>
    <w:rsid w:val="002212FD"/>
    <w:rsid w:val="002377BF"/>
    <w:rsid w:val="00250EC4"/>
    <w:rsid w:val="002C2B32"/>
    <w:rsid w:val="002E6DB4"/>
    <w:rsid w:val="003173C0"/>
    <w:rsid w:val="0036147B"/>
    <w:rsid w:val="00361DAE"/>
    <w:rsid w:val="00364309"/>
    <w:rsid w:val="0037542D"/>
    <w:rsid w:val="003871A3"/>
    <w:rsid w:val="003A400A"/>
    <w:rsid w:val="003E2C59"/>
    <w:rsid w:val="003F730C"/>
    <w:rsid w:val="0044471B"/>
    <w:rsid w:val="004C236D"/>
    <w:rsid w:val="004F49A9"/>
    <w:rsid w:val="005A3487"/>
    <w:rsid w:val="005C0CE9"/>
    <w:rsid w:val="005D3678"/>
    <w:rsid w:val="006451F5"/>
    <w:rsid w:val="00655139"/>
    <w:rsid w:val="00680232"/>
    <w:rsid w:val="006943C3"/>
    <w:rsid w:val="006A097B"/>
    <w:rsid w:val="006E7946"/>
    <w:rsid w:val="006F233A"/>
    <w:rsid w:val="00745C4F"/>
    <w:rsid w:val="00784F17"/>
    <w:rsid w:val="007B4266"/>
    <w:rsid w:val="0081344D"/>
    <w:rsid w:val="008152B0"/>
    <w:rsid w:val="0082666B"/>
    <w:rsid w:val="0084437D"/>
    <w:rsid w:val="0085207B"/>
    <w:rsid w:val="008624C0"/>
    <w:rsid w:val="0086616D"/>
    <w:rsid w:val="00866EA0"/>
    <w:rsid w:val="008C2756"/>
    <w:rsid w:val="008D0461"/>
    <w:rsid w:val="008D731A"/>
    <w:rsid w:val="008F0AA4"/>
    <w:rsid w:val="009133A5"/>
    <w:rsid w:val="009304C7"/>
    <w:rsid w:val="00960362"/>
    <w:rsid w:val="00977FD2"/>
    <w:rsid w:val="009842C7"/>
    <w:rsid w:val="009A2C74"/>
    <w:rsid w:val="009A6F41"/>
    <w:rsid w:val="009C0B68"/>
    <w:rsid w:val="009C1C6D"/>
    <w:rsid w:val="00A6664B"/>
    <w:rsid w:val="00A67077"/>
    <w:rsid w:val="00A775F8"/>
    <w:rsid w:val="00A96DD2"/>
    <w:rsid w:val="00AC32C4"/>
    <w:rsid w:val="00AC54F8"/>
    <w:rsid w:val="00B6432D"/>
    <w:rsid w:val="00BD4E36"/>
    <w:rsid w:val="00BF16CD"/>
    <w:rsid w:val="00C44D22"/>
    <w:rsid w:val="00C857D5"/>
    <w:rsid w:val="00CC0993"/>
    <w:rsid w:val="00CE2385"/>
    <w:rsid w:val="00CE4859"/>
    <w:rsid w:val="00D11858"/>
    <w:rsid w:val="00D11C34"/>
    <w:rsid w:val="00D25713"/>
    <w:rsid w:val="00D8699D"/>
    <w:rsid w:val="00D91B53"/>
    <w:rsid w:val="00DC09A0"/>
    <w:rsid w:val="00DC4604"/>
    <w:rsid w:val="00DF227B"/>
    <w:rsid w:val="00DF48D2"/>
    <w:rsid w:val="00E312CC"/>
    <w:rsid w:val="00E3610F"/>
    <w:rsid w:val="00E42B18"/>
    <w:rsid w:val="00E6391E"/>
    <w:rsid w:val="00E67E1E"/>
    <w:rsid w:val="00E70CE9"/>
    <w:rsid w:val="00EA0BD8"/>
    <w:rsid w:val="00F35035"/>
    <w:rsid w:val="00F5691A"/>
    <w:rsid w:val="00FA5F54"/>
    <w:rsid w:val="00FB0F16"/>
    <w:rsid w:val="00FE2AF9"/>
    <w:rsid w:val="14FFF4E1"/>
    <w:rsid w:val="1CE8780D"/>
    <w:rsid w:val="1EA90174"/>
    <w:rsid w:val="2441548E"/>
    <w:rsid w:val="25FFDCD0"/>
    <w:rsid w:val="277F4A2D"/>
    <w:rsid w:val="27F7E693"/>
    <w:rsid w:val="2B2F61EC"/>
    <w:rsid w:val="2B962826"/>
    <w:rsid w:val="2BA2409D"/>
    <w:rsid w:val="2C350F70"/>
    <w:rsid w:val="2D4F2DDE"/>
    <w:rsid w:val="2E7A2584"/>
    <w:rsid w:val="306B537F"/>
    <w:rsid w:val="36FFFD56"/>
    <w:rsid w:val="3723359E"/>
    <w:rsid w:val="3734666D"/>
    <w:rsid w:val="37A73F08"/>
    <w:rsid w:val="37F519E1"/>
    <w:rsid w:val="37FF8157"/>
    <w:rsid w:val="397B851E"/>
    <w:rsid w:val="3AE1D059"/>
    <w:rsid w:val="3BEBE383"/>
    <w:rsid w:val="3FBACED2"/>
    <w:rsid w:val="409E12A9"/>
    <w:rsid w:val="40CA27E9"/>
    <w:rsid w:val="420A56E3"/>
    <w:rsid w:val="42D35B43"/>
    <w:rsid w:val="431E3F83"/>
    <w:rsid w:val="437E4701"/>
    <w:rsid w:val="48AE1E5C"/>
    <w:rsid w:val="4A160019"/>
    <w:rsid w:val="4D4A7EFA"/>
    <w:rsid w:val="52BD4820"/>
    <w:rsid w:val="53AA5BFF"/>
    <w:rsid w:val="55339BE6"/>
    <w:rsid w:val="55650138"/>
    <w:rsid w:val="568F9183"/>
    <w:rsid w:val="56BFF506"/>
    <w:rsid w:val="5D7E8B41"/>
    <w:rsid w:val="5E0C385E"/>
    <w:rsid w:val="5E759F4B"/>
    <w:rsid w:val="5EBEC051"/>
    <w:rsid w:val="5F5FDA04"/>
    <w:rsid w:val="6199237B"/>
    <w:rsid w:val="67DBDC2B"/>
    <w:rsid w:val="67DEDEAD"/>
    <w:rsid w:val="68DE7007"/>
    <w:rsid w:val="6AF878FF"/>
    <w:rsid w:val="6D1C69D8"/>
    <w:rsid w:val="6D607469"/>
    <w:rsid w:val="6D7EE0BC"/>
    <w:rsid w:val="6FD95974"/>
    <w:rsid w:val="6FE333D4"/>
    <w:rsid w:val="6FF7BCF9"/>
    <w:rsid w:val="71B5C8C6"/>
    <w:rsid w:val="71F801AB"/>
    <w:rsid w:val="747B3156"/>
    <w:rsid w:val="771E0F7F"/>
    <w:rsid w:val="78CD9FB0"/>
    <w:rsid w:val="797E6C8A"/>
    <w:rsid w:val="79F11924"/>
    <w:rsid w:val="7BB6F072"/>
    <w:rsid w:val="7BBFB9D1"/>
    <w:rsid w:val="7C9F382D"/>
    <w:rsid w:val="7CFB2B20"/>
    <w:rsid w:val="7D473116"/>
    <w:rsid w:val="7D6DAE39"/>
    <w:rsid w:val="7DFFC3FC"/>
    <w:rsid w:val="7E6E50ED"/>
    <w:rsid w:val="7EDFD591"/>
    <w:rsid w:val="7EEDB094"/>
    <w:rsid w:val="7F9FB75A"/>
    <w:rsid w:val="7FDBED12"/>
    <w:rsid w:val="7FDEDD54"/>
    <w:rsid w:val="7FDFBF9C"/>
    <w:rsid w:val="7FEBA3F7"/>
    <w:rsid w:val="7FF6D832"/>
    <w:rsid w:val="7FFB2E96"/>
    <w:rsid w:val="7FFF9A4D"/>
    <w:rsid w:val="86DEB37F"/>
    <w:rsid w:val="89BB3DA7"/>
    <w:rsid w:val="8FDF5975"/>
    <w:rsid w:val="92DF914A"/>
    <w:rsid w:val="A6D6D89C"/>
    <w:rsid w:val="B23B37FF"/>
    <w:rsid w:val="B4EFD167"/>
    <w:rsid w:val="B67FC4DC"/>
    <w:rsid w:val="B7BCB558"/>
    <w:rsid w:val="B7C6F716"/>
    <w:rsid w:val="B9FF6639"/>
    <w:rsid w:val="BB7C9781"/>
    <w:rsid w:val="BEFD8AF7"/>
    <w:rsid w:val="BF5F06BF"/>
    <w:rsid w:val="BF9EDF59"/>
    <w:rsid w:val="CBEBBA66"/>
    <w:rsid w:val="DBFF39AF"/>
    <w:rsid w:val="DCFD7942"/>
    <w:rsid w:val="DEDF3482"/>
    <w:rsid w:val="DF13F434"/>
    <w:rsid w:val="DFFE138F"/>
    <w:rsid w:val="E43F2A60"/>
    <w:rsid w:val="E5FF55FA"/>
    <w:rsid w:val="E75FC011"/>
    <w:rsid w:val="E76FE566"/>
    <w:rsid w:val="EA9FB471"/>
    <w:rsid w:val="ECF715C0"/>
    <w:rsid w:val="EE16712E"/>
    <w:rsid w:val="EEEFB5C4"/>
    <w:rsid w:val="EFE5671A"/>
    <w:rsid w:val="EFFB9E23"/>
    <w:rsid w:val="EFFFEDEF"/>
    <w:rsid w:val="F1ED4B4A"/>
    <w:rsid w:val="F6FBFD74"/>
    <w:rsid w:val="F7BA7F4C"/>
    <w:rsid w:val="F7EF8DE3"/>
    <w:rsid w:val="FADBA1CC"/>
    <w:rsid w:val="FBEEFE34"/>
    <w:rsid w:val="FC6FEFC8"/>
    <w:rsid w:val="FCD7B644"/>
    <w:rsid w:val="FD9F2866"/>
    <w:rsid w:val="FDDF0013"/>
    <w:rsid w:val="FED7B1EC"/>
    <w:rsid w:val="FF5C2218"/>
    <w:rsid w:val="FFD739FC"/>
    <w:rsid w:val="FFEB7F29"/>
    <w:rsid w:val="FFFB1B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22">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index 9"/>
    <w:basedOn w:val="1"/>
    <w:next w:val="1"/>
    <w:qFormat/>
    <w:uiPriority w:val="0"/>
    <w:pPr>
      <w:ind w:left="3360" w:firstLine="420"/>
      <w:jc w:val="left"/>
    </w:pPr>
    <w:rPr>
      <w:szCs w:val="20"/>
    </w:rPr>
  </w:style>
  <w:style w:type="paragraph" w:styleId="4">
    <w:name w:val="Normal Indent"/>
    <w:basedOn w:val="1"/>
    <w:next w:val="1"/>
    <w:unhideWhenUsed/>
    <w:qFormat/>
    <w:uiPriority w:val="99"/>
    <w:pPr>
      <w:spacing w:beforeLines="50" w:afterLines="50" w:line="360" w:lineRule="auto"/>
      <w:ind w:firstLine="420" w:firstLineChars="200"/>
    </w:pPr>
    <w:rPr>
      <w:sz w:val="24"/>
      <w:szCs w:val="21"/>
    </w:rPr>
  </w:style>
  <w:style w:type="paragraph" w:styleId="5">
    <w:name w:val="Body Text"/>
    <w:basedOn w:val="1"/>
    <w:link w:val="28"/>
    <w:qFormat/>
    <w:uiPriority w:val="0"/>
    <w:pPr>
      <w:spacing w:after="120"/>
    </w:pPr>
  </w:style>
  <w:style w:type="paragraph" w:styleId="6">
    <w:name w:val="Body Text Indent"/>
    <w:basedOn w:val="1"/>
    <w:next w:val="4"/>
    <w:link w:val="29"/>
    <w:qFormat/>
    <w:uiPriority w:val="0"/>
    <w:pPr>
      <w:ind w:firstLine="640" w:firstLineChars="200"/>
    </w:pPr>
    <w:rPr>
      <w:rFonts w:ascii="仿宋_GB2312" w:eastAsia="仿宋_GB2312"/>
      <w:sz w:val="32"/>
    </w:rPr>
  </w:style>
  <w:style w:type="paragraph" w:styleId="7">
    <w:name w:val="Block Text"/>
    <w:basedOn w:val="1"/>
    <w:qFormat/>
    <w:uiPriority w:val="0"/>
    <w:pPr>
      <w:spacing w:after="120"/>
      <w:ind w:left="1440" w:leftChars="700" w:right="1440" w:rightChars="700"/>
    </w:pPr>
  </w:style>
  <w:style w:type="paragraph" w:styleId="8">
    <w:name w:val="toc 3"/>
    <w:basedOn w:val="1"/>
    <w:next w:val="1"/>
    <w:unhideWhenUsed/>
    <w:qFormat/>
    <w:uiPriority w:val="39"/>
    <w:pPr>
      <w:ind w:left="840" w:leftChars="400"/>
    </w:pPr>
    <w:rPr>
      <w:b/>
      <w:sz w:val="30"/>
      <w:szCs w:val="30"/>
    </w:rPr>
  </w:style>
  <w:style w:type="paragraph" w:styleId="9">
    <w:name w:val="Plain Text"/>
    <w:basedOn w:val="1"/>
    <w:next w:val="1"/>
    <w:unhideWhenUsed/>
    <w:qFormat/>
    <w:uiPriority w:val="99"/>
    <w:rPr>
      <w:rFonts w:ascii="宋体" w:hAnsi="Courier New"/>
    </w:rPr>
  </w:style>
  <w:style w:type="paragraph" w:styleId="10">
    <w:name w:val="Date"/>
    <w:basedOn w:val="1"/>
    <w:next w:val="1"/>
    <w:qFormat/>
    <w:uiPriority w:val="0"/>
    <w:pPr>
      <w:ind w:left="100" w:leftChars="2500"/>
    </w:pPr>
  </w:style>
  <w:style w:type="paragraph" w:styleId="11">
    <w:name w:val="Body Text Indent 2"/>
    <w:basedOn w:val="1"/>
    <w:qFormat/>
    <w:uiPriority w:val="0"/>
    <w:pPr>
      <w:spacing w:after="120" w:line="480" w:lineRule="auto"/>
      <w:ind w:left="420" w:leftChars="200"/>
    </w:pPr>
  </w:style>
  <w:style w:type="paragraph" w:styleId="12">
    <w:name w:val="footer"/>
    <w:basedOn w:val="1"/>
    <w:link w:val="30"/>
    <w:qFormat/>
    <w:uiPriority w:val="99"/>
    <w:pPr>
      <w:tabs>
        <w:tab w:val="center" w:pos="4153"/>
        <w:tab w:val="right" w:pos="8306"/>
      </w:tabs>
      <w:snapToGrid w:val="0"/>
      <w:jc w:val="left"/>
    </w:pPr>
    <w:rPr>
      <w:sz w:val="18"/>
      <w:szCs w:val="18"/>
    </w:rPr>
  </w:style>
  <w:style w:type="paragraph" w:styleId="13">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4">
    <w:name w:val="footnote text"/>
    <w:basedOn w:val="1"/>
    <w:qFormat/>
    <w:uiPriority w:val="0"/>
    <w:pPr>
      <w:snapToGrid w:val="0"/>
      <w:jc w:val="left"/>
    </w:pPr>
    <w:rPr>
      <w:sz w:val="18"/>
    </w:rPr>
  </w:style>
  <w:style w:type="paragraph" w:styleId="15">
    <w:name w:val="Body Text 2"/>
    <w:basedOn w:val="1"/>
    <w:qFormat/>
    <w:uiPriority w:val="0"/>
    <w:pPr>
      <w:spacing w:line="360" w:lineRule="auto"/>
      <w:ind w:firstLine="200" w:firstLineChars="200"/>
    </w:pPr>
    <w:rPr>
      <w:rFonts w:ascii="Times New Roman" w:hAnsi="Times New Roman" w:eastAsia="楷体_GB2312" w:cs="Times New Roman"/>
      <w:sz w:val="32"/>
      <w:szCs w:val="21"/>
    </w:r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Body Text First Indent"/>
    <w:basedOn w:val="5"/>
    <w:next w:val="19"/>
    <w:qFormat/>
    <w:uiPriority w:val="0"/>
    <w:pPr>
      <w:tabs>
        <w:tab w:val="left" w:pos="567"/>
      </w:tabs>
      <w:spacing w:line="360" w:lineRule="auto"/>
      <w:ind w:firstLine="562" w:firstLineChars="200"/>
      <w:jc w:val="both"/>
    </w:pPr>
    <w:rPr>
      <w:rFonts w:ascii="文星标宋" w:hAnsi="文星标宋" w:eastAsia="文星标宋" w:cs="Times New Roman"/>
      <w:color w:val="FF0000"/>
      <w:spacing w:val="30"/>
      <w:sz w:val="24"/>
      <w:szCs w:val="72"/>
    </w:rPr>
  </w:style>
  <w:style w:type="paragraph" w:styleId="19">
    <w:name w:val="Body Text First Indent 2"/>
    <w:basedOn w:val="1"/>
    <w:next w:val="1"/>
    <w:qFormat/>
    <w:uiPriority w:val="0"/>
    <w:pPr>
      <w:ind w:firstLine="420" w:firstLineChars="200"/>
    </w:pPr>
    <w:rPr>
      <w:rFonts w:ascii="Times New Roman" w:hAnsi="Times New Roman" w:eastAsia="宋体" w:cs="Times New Roman"/>
      <w:szCs w:val="20"/>
    </w:rPr>
  </w:style>
  <w:style w:type="table" w:styleId="21">
    <w:name w:val="Table Grid"/>
    <w:qFormat/>
    <w:uiPriority w:val="59"/>
    <w:pPr>
      <w:widowControl w:val="0"/>
      <w:jc w:val="both"/>
    </w:pPr>
    <w:rPr>
      <w:rFonts w:ascii="Calibri" w:hAnsi="Calibri" w:cs="Arial"/>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3">
    <w:name w:val="Strong"/>
    <w:basedOn w:val="22"/>
    <w:qFormat/>
    <w:uiPriority w:val="22"/>
    <w:rPr>
      <w:b/>
      <w:bCs/>
    </w:rPr>
  </w:style>
  <w:style w:type="character" w:styleId="24">
    <w:name w:val="Hyperlink"/>
    <w:unhideWhenUsed/>
    <w:qFormat/>
    <w:uiPriority w:val="99"/>
    <w:rPr>
      <w:color w:val="0000FF"/>
      <w:u w:val="single"/>
    </w:rPr>
  </w:style>
  <w:style w:type="character" w:styleId="25">
    <w:name w:val="footnote reference"/>
    <w:basedOn w:val="22"/>
    <w:qFormat/>
    <w:uiPriority w:val="0"/>
    <w:rPr>
      <w:vertAlign w:val="superscript"/>
    </w:rPr>
  </w:style>
  <w:style w:type="paragraph" w:customStyle="1" w:styleId="26">
    <w:name w:val="Body Text First Indent1"/>
    <w:basedOn w:val="5"/>
    <w:qFormat/>
    <w:uiPriority w:val="0"/>
    <w:pPr>
      <w:ind w:firstLine="420"/>
    </w:pPr>
  </w:style>
  <w:style w:type="paragraph" w:customStyle="1" w:styleId="27">
    <w:name w:val="Body Text 21"/>
    <w:basedOn w:val="1"/>
    <w:qFormat/>
    <w:uiPriority w:val="0"/>
    <w:pPr>
      <w:spacing w:line="360" w:lineRule="auto"/>
      <w:ind w:firstLine="200" w:firstLineChars="200"/>
    </w:pPr>
  </w:style>
  <w:style w:type="character" w:customStyle="1" w:styleId="28">
    <w:name w:val="正文文本 Char"/>
    <w:basedOn w:val="22"/>
    <w:link w:val="5"/>
    <w:qFormat/>
    <w:uiPriority w:val="0"/>
    <w:rPr>
      <w:kern w:val="2"/>
      <w:sz w:val="21"/>
      <w:szCs w:val="24"/>
    </w:rPr>
  </w:style>
  <w:style w:type="character" w:customStyle="1" w:styleId="29">
    <w:name w:val="正文文本缩进 Char"/>
    <w:basedOn w:val="22"/>
    <w:link w:val="6"/>
    <w:qFormat/>
    <w:uiPriority w:val="0"/>
    <w:rPr>
      <w:rFonts w:ascii="仿宋_GB2312" w:eastAsia="仿宋_GB2312"/>
      <w:kern w:val="2"/>
      <w:sz w:val="32"/>
      <w:szCs w:val="24"/>
      <w:lang w:val="en-US" w:eastAsia="zh-CN" w:bidi="ar-SA"/>
    </w:rPr>
  </w:style>
  <w:style w:type="character" w:customStyle="1" w:styleId="30">
    <w:name w:val="页脚 Char"/>
    <w:basedOn w:val="22"/>
    <w:link w:val="12"/>
    <w:qFormat/>
    <w:uiPriority w:val="99"/>
    <w:rPr>
      <w:kern w:val="2"/>
      <w:sz w:val="18"/>
      <w:szCs w:val="18"/>
    </w:rPr>
  </w:style>
  <w:style w:type="character" w:customStyle="1" w:styleId="31">
    <w:name w:val="页眉 Char"/>
    <w:basedOn w:val="22"/>
    <w:link w:val="13"/>
    <w:qFormat/>
    <w:uiPriority w:val="0"/>
    <w:rPr>
      <w:kern w:val="2"/>
      <w:sz w:val="18"/>
      <w:szCs w:val="18"/>
    </w:rPr>
  </w:style>
  <w:style w:type="character" w:customStyle="1" w:styleId="32">
    <w:name w:val="font141"/>
    <w:basedOn w:val="22"/>
    <w:qFormat/>
    <w:uiPriority w:val="0"/>
    <w:rPr>
      <w:rFonts w:hint="default" w:ascii="Arial" w:hAnsi="Arial" w:cs="Arial"/>
      <w:color w:val="000000"/>
      <w:sz w:val="20"/>
      <w:szCs w:val="20"/>
      <w:u w:val="none"/>
    </w:rPr>
  </w:style>
  <w:style w:type="character" w:customStyle="1" w:styleId="33">
    <w:name w:val="font51"/>
    <w:basedOn w:val="22"/>
    <w:qFormat/>
    <w:uiPriority w:val="0"/>
    <w:rPr>
      <w:rFonts w:hint="eastAsia" w:ascii="宋体" w:hAnsi="宋体" w:eastAsia="宋体" w:cs="宋体"/>
      <w:b/>
      <w:color w:val="000000"/>
      <w:sz w:val="22"/>
      <w:szCs w:val="22"/>
      <w:u w:val="none"/>
    </w:rPr>
  </w:style>
  <w:style w:type="character" w:customStyle="1" w:styleId="34">
    <w:name w:val="font21"/>
    <w:basedOn w:val="22"/>
    <w:qFormat/>
    <w:uiPriority w:val="0"/>
    <w:rPr>
      <w:rFonts w:hint="eastAsia" w:ascii="宋体" w:hAnsi="宋体" w:eastAsia="宋体" w:cs="宋体"/>
      <w:color w:val="000000"/>
      <w:sz w:val="22"/>
      <w:szCs w:val="22"/>
      <w:u w:val="none"/>
    </w:rPr>
  </w:style>
  <w:style w:type="character" w:customStyle="1" w:styleId="35">
    <w:name w:val="font61"/>
    <w:basedOn w:val="22"/>
    <w:qFormat/>
    <w:uiPriority w:val="0"/>
    <w:rPr>
      <w:rFonts w:hint="eastAsia" w:ascii="宋体" w:hAnsi="宋体" w:eastAsia="宋体" w:cs="宋体"/>
      <w:color w:val="000000"/>
      <w:sz w:val="22"/>
      <w:szCs w:val="22"/>
      <w:u w:val="none"/>
    </w:rPr>
  </w:style>
  <w:style w:type="paragraph" w:styleId="3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18</Pages>
  <Words>149</Words>
  <Characters>855</Characters>
  <Lines>1</Lines>
  <Paragraphs>1</Paragraphs>
  <TotalTime>11</TotalTime>
  <ScaleCrop>false</ScaleCrop>
  <LinksUpToDate>false</LinksUpToDate>
  <CharactersWithSpaces>1002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2020-02-19T09:25:00Z</dcterms:created>
  <dc:creator>杨镜坡</dc:creator>
  <cp:lastModifiedBy>user</cp:lastModifiedBy>
  <cp:lastPrinted>2026-03-04T11:05:08Z</cp:lastPrinted>
  <dcterms:modified xsi:type="dcterms:W3CDTF">2026-03-04T14:18:17Z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12B3F8F3B069E8E490FA28699E4ACAB9_43</vt:lpwstr>
  </property>
</Properties>
</file>