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60BA2">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FZXiaoBiaoSong-B05S" w:hAnsi="FZXiaoBiaoSong-B05S" w:eastAsia="FZXiaoBiaoSong-B05S" w:cs="FZXiaoBiaoSong-B05S"/>
          <w:sz w:val="44"/>
          <w:szCs w:val="44"/>
          <w:lang w:eastAsia="zh-CN"/>
        </w:rPr>
      </w:pPr>
      <w:r>
        <w:rPr>
          <w:rFonts w:hint="eastAsia" w:ascii="FZXiaoBiaoSong-B05S" w:hAnsi="FZXiaoBiaoSong-B05S" w:eastAsia="FZXiaoBiaoSong-B05S" w:cs="FZXiaoBiaoSong-B05S"/>
          <w:sz w:val="44"/>
          <w:szCs w:val="44"/>
          <w:lang w:eastAsia="zh-CN"/>
        </w:rPr>
        <w:t>北京市通州区“</w:t>
      </w:r>
      <w:r>
        <w:rPr>
          <w:rFonts w:hint="eastAsia" w:ascii="FZXiaoBiaoSong-B05S" w:hAnsi="FZXiaoBiaoSong-B05S" w:eastAsia="FZXiaoBiaoSong-B05S" w:cs="FZXiaoBiaoSong-B05S"/>
          <w:sz w:val="44"/>
          <w:szCs w:val="44"/>
          <w:lang w:val="en-US" w:eastAsia="zh-CN"/>
        </w:rPr>
        <w:t>6</w:t>
      </w:r>
      <w:r>
        <w:rPr>
          <w:rFonts w:hint="eastAsia" w:ascii="汉仪大黑简" w:hAnsi="汉仪大黑简" w:eastAsia="汉仪大黑简" w:cs="汉仪大黑简"/>
          <w:sz w:val="44"/>
          <w:szCs w:val="44"/>
        </w:rPr>
        <w:t>·</w:t>
      </w:r>
      <w:r>
        <w:rPr>
          <w:rFonts w:hint="eastAsia" w:ascii="FZXiaoBiaoSong-B05S" w:hAnsi="FZXiaoBiaoSong-B05S" w:eastAsia="FZXiaoBiaoSong-B05S" w:cs="FZXiaoBiaoSong-B05S"/>
          <w:sz w:val="44"/>
          <w:szCs w:val="44"/>
          <w:lang w:val="en-US" w:eastAsia="zh-CN"/>
        </w:rPr>
        <w:t>13</w:t>
      </w:r>
      <w:r>
        <w:rPr>
          <w:rFonts w:hint="eastAsia" w:ascii="FZXiaoBiaoSong-B05S" w:hAnsi="FZXiaoBiaoSong-B05S" w:eastAsia="FZXiaoBiaoSong-B05S" w:cs="FZXiaoBiaoSong-B05S"/>
          <w:sz w:val="44"/>
          <w:szCs w:val="44"/>
          <w:lang w:eastAsia="zh-CN"/>
        </w:rPr>
        <w:t>”硫化氢中毒</w:t>
      </w:r>
    </w:p>
    <w:p w14:paraId="1AE38703">
      <w:pPr>
        <w:keepNext w:val="0"/>
        <w:keepLines w:val="0"/>
        <w:pageBreakBefore w:val="0"/>
        <w:widowControl w:val="0"/>
        <w:kinsoku/>
        <w:wordWrap/>
        <w:overflowPunct/>
        <w:topLinePunct w:val="0"/>
        <w:autoSpaceDE/>
        <w:autoSpaceDN/>
        <w:bidi w:val="0"/>
        <w:adjustRightInd/>
        <w:snapToGrid/>
        <w:spacing w:after="0" w:line="580" w:lineRule="exact"/>
        <w:ind w:left="0" w:hanging="440" w:hangingChars="100"/>
        <w:jc w:val="center"/>
        <w:textAlignment w:val="auto"/>
        <w:rPr>
          <w:rFonts w:hint="eastAsia" w:ascii="FZXiaoBiaoSong-B05S" w:hAnsi="FZXiaoBiaoSong-B05S" w:eastAsia="FZXiaoBiaoSong-B05S" w:cs="FZXiaoBiaoSong-B05S"/>
          <w:sz w:val="44"/>
          <w:szCs w:val="44"/>
          <w:lang w:eastAsia="zh-CN"/>
        </w:rPr>
      </w:pPr>
      <w:r>
        <w:rPr>
          <w:rFonts w:hint="eastAsia" w:ascii="FZXiaoBiaoSong-B05S" w:hAnsi="FZXiaoBiaoSong-B05S" w:eastAsia="FZXiaoBiaoSong-B05S" w:cs="FZXiaoBiaoSong-B05S"/>
          <w:sz w:val="44"/>
          <w:szCs w:val="44"/>
          <w:lang w:eastAsia="zh-CN"/>
        </w:rPr>
        <w:t>亡人</w:t>
      </w:r>
      <w:r>
        <w:rPr>
          <w:rFonts w:hint="eastAsia" w:ascii="FZXiaoBiaoSong-B05S" w:hAnsi="FZXiaoBiaoSong-B05S" w:eastAsia="FZXiaoBiaoSong-B05S" w:cs="FZXiaoBiaoSong-B05S"/>
          <w:sz w:val="44"/>
          <w:szCs w:val="44"/>
        </w:rPr>
        <w:t>事</w:t>
      </w:r>
      <w:r>
        <w:rPr>
          <w:rFonts w:hint="eastAsia" w:ascii="FZXiaoBiaoSong-B05S" w:hAnsi="FZXiaoBiaoSong-B05S" w:eastAsia="FZXiaoBiaoSong-B05S" w:cs="FZXiaoBiaoSong-B05S"/>
          <w:sz w:val="44"/>
          <w:szCs w:val="44"/>
          <w:lang w:eastAsia="zh-CN"/>
        </w:rPr>
        <w:t>件</w:t>
      </w:r>
      <w:r>
        <w:rPr>
          <w:rFonts w:hint="eastAsia" w:ascii="FZXiaoBiaoSong-B05S" w:hAnsi="FZXiaoBiaoSong-B05S" w:eastAsia="FZXiaoBiaoSong-B05S" w:cs="FZXiaoBiaoSong-B05S"/>
          <w:sz w:val="44"/>
          <w:szCs w:val="44"/>
        </w:rPr>
        <w:t>调查报告</w:t>
      </w:r>
    </w:p>
    <w:p w14:paraId="6D2A4DB5">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iCs/>
          <w:sz w:val="32"/>
          <w:szCs w:val="32"/>
        </w:rPr>
      </w:pPr>
    </w:p>
    <w:p w14:paraId="623373A9">
      <w:pPr>
        <w:keepNext w:val="0"/>
        <w:keepLines w:val="0"/>
        <w:pageBreakBefore w:val="0"/>
        <w:widowControl w:val="0"/>
        <w:kinsoku/>
        <w:wordWrap/>
        <w:overflowPunct/>
        <w:topLinePunct w:val="0"/>
        <w:autoSpaceDE/>
        <w:autoSpaceDN/>
        <w:bidi w:val="0"/>
        <w:adjustRightInd/>
        <w:snapToGrid/>
        <w:spacing w:after="0" w:line="580" w:lineRule="exact"/>
        <w:ind w:left="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2025年6月13日4时30分左右，位于北京市通州区台湖镇口子村萧太后河河边一小道附近，</w:t>
      </w:r>
      <w:r>
        <w:rPr>
          <w:rFonts w:hint="eastAsia" w:ascii="仿宋_GB2312" w:hAnsi="仿宋_GB2312" w:eastAsia="仿宋_GB2312" w:cs="仿宋_GB2312"/>
          <w:sz w:val="32"/>
          <w:szCs w:val="32"/>
          <w:lang w:eastAsia="zh"/>
        </w:rPr>
        <w:t>一驾驶电动三轮车男子硫化氢中毒</w:t>
      </w:r>
      <w:r>
        <w:rPr>
          <w:rFonts w:hint="eastAsia" w:ascii="仿宋_GB2312" w:hAnsi="仿宋_GB2312" w:eastAsia="仿宋_GB2312" w:cs="仿宋_GB2312"/>
          <w:sz w:val="32"/>
          <w:szCs w:val="32"/>
          <w:lang w:eastAsia="zh-CN"/>
        </w:rPr>
        <w:t>死亡。</w:t>
      </w:r>
    </w:p>
    <w:p w14:paraId="37129E8C">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事故发生后，市区领导高度重视。北京市委、市政府提出工作要求，此事要查清原因,举一反三,坚决消除这类重大安全漏洞；要求应急会同生态、城管、公安等相关部门和属地，查清罐气来源、去处和运输情况，依法依规，严肃处理，注意舆情应对；通州区委、区政府严密部署，第一时间排查转移危化气罐，查明事故原因及事故链条，区里要举一反三，对违法违规行为严肃处理。同时做好死者家属工作，加强舆情检测和应对。</w:t>
      </w:r>
    </w:p>
    <w:p w14:paraId="3459964B">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区政府的授权，成立由区应急管理局、区公安分局、区人力社保局、</w:t>
      </w:r>
      <w:r>
        <w:rPr>
          <w:rFonts w:hint="eastAsia" w:ascii="仿宋_GB2312" w:hAnsi="仿宋_GB2312" w:eastAsia="仿宋_GB2312" w:cs="仿宋_GB2312"/>
          <w:sz w:val="32"/>
          <w:szCs w:val="32"/>
          <w:lang w:val="en-US" w:eastAsia="zh-CN"/>
        </w:rPr>
        <w:t>区生态环境局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
        </w:rPr>
        <w:t>区城管委、</w:t>
      </w:r>
      <w:r>
        <w:rPr>
          <w:rFonts w:hint="eastAsia" w:ascii="仿宋_GB2312" w:hAnsi="仿宋_GB2312" w:eastAsia="仿宋_GB2312" w:cs="仿宋_GB2312"/>
          <w:sz w:val="32"/>
          <w:szCs w:val="32"/>
        </w:rPr>
        <w:t>区总工会</w:t>
      </w:r>
      <w:r>
        <w:rPr>
          <w:rFonts w:hint="eastAsia" w:ascii="仿宋_GB2312" w:hAnsi="仿宋_GB2312" w:eastAsia="仿宋_GB2312" w:cs="仿宋_GB2312"/>
          <w:sz w:val="32"/>
          <w:szCs w:val="32"/>
          <w:lang w:eastAsia="zh-CN"/>
        </w:rPr>
        <w:t>、区交通委、区市场监管局、台湖镇政府</w:t>
      </w:r>
      <w:r>
        <w:rPr>
          <w:rFonts w:hint="eastAsia" w:ascii="仿宋_GB2312" w:hAnsi="仿宋_GB2312" w:eastAsia="仿宋_GB2312" w:cs="仿宋_GB2312"/>
          <w:sz w:val="32"/>
          <w:szCs w:val="32"/>
          <w:lang w:eastAsia="zh"/>
        </w:rPr>
        <w:t>、张家湾政府</w:t>
      </w:r>
      <w:r>
        <w:rPr>
          <w:rFonts w:hint="eastAsia" w:ascii="仿宋_GB2312" w:hAnsi="仿宋_GB2312" w:eastAsia="仿宋_GB2312" w:cs="仿宋_GB2312"/>
          <w:sz w:val="32"/>
          <w:szCs w:val="32"/>
        </w:rPr>
        <w:t>等部门组成的事</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调查组，</w:t>
      </w:r>
      <w:r>
        <w:rPr>
          <w:rFonts w:hint="eastAsia" w:ascii="仿宋_GB2312" w:hAnsi="仿宋_GB2312" w:eastAsia="仿宋_GB2312" w:cs="仿宋_GB2312"/>
          <w:iCs/>
          <w:sz w:val="32"/>
          <w:szCs w:val="32"/>
        </w:rPr>
        <w:t>对该起事</w:t>
      </w:r>
      <w:r>
        <w:rPr>
          <w:rFonts w:hint="eastAsia" w:ascii="仿宋_GB2312" w:hAnsi="仿宋_GB2312" w:eastAsia="仿宋_GB2312" w:cs="仿宋_GB2312"/>
          <w:iCs/>
          <w:sz w:val="32"/>
          <w:szCs w:val="32"/>
          <w:lang w:eastAsia="zh-CN"/>
        </w:rPr>
        <w:t>件</w:t>
      </w:r>
      <w:r>
        <w:rPr>
          <w:rFonts w:hint="eastAsia" w:ascii="仿宋_GB2312" w:hAnsi="仿宋_GB2312" w:eastAsia="仿宋_GB2312" w:cs="仿宋_GB2312"/>
          <w:iCs/>
          <w:sz w:val="32"/>
          <w:szCs w:val="32"/>
        </w:rPr>
        <w:t>开展调查处理工作</w:t>
      </w:r>
      <w:r>
        <w:rPr>
          <w:rFonts w:hint="eastAsia" w:ascii="仿宋_GB2312" w:hAnsi="仿宋_GB2312" w:eastAsia="仿宋_GB2312" w:cs="仿宋_GB2312"/>
          <w:sz w:val="32"/>
          <w:szCs w:val="32"/>
        </w:rPr>
        <w:t>，同时邀请区纪委区监察委参加。</w:t>
      </w:r>
    </w:p>
    <w:p w14:paraId="46591F33">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科学严谨、依法依规、实事求是、注重实效”的原则，通过现场勘验、调查取证、综合分析，认定了事故性质和涉事单位及相关人员的责任，针对事故原因及暴露的突出问题，总结分析了事故主要教训，提出了整改和防范措施建议。</w:t>
      </w:r>
    </w:p>
    <w:p w14:paraId="677C81C1">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调查认定，</w:t>
      </w:r>
      <w:r>
        <w:rPr>
          <w:rFonts w:hint="eastAsia" w:ascii="黑体" w:hAnsi="黑体" w:eastAsia="黑体" w:cs="黑体"/>
          <w:iCs/>
          <w:sz w:val="32"/>
          <w:szCs w:val="32"/>
        </w:rPr>
        <w:t>该起事</w:t>
      </w:r>
      <w:r>
        <w:rPr>
          <w:rFonts w:hint="eastAsia" w:ascii="黑体" w:hAnsi="黑体" w:eastAsia="黑体" w:cs="黑体"/>
          <w:iCs/>
          <w:sz w:val="32"/>
          <w:szCs w:val="32"/>
          <w:lang w:eastAsia="zh-CN"/>
        </w:rPr>
        <w:t>件是一起因盗窃和非法买卖危险物质导致的硫化氢中毒亡人事件</w:t>
      </w:r>
      <w:r>
        <w:rPr>
          <w:rFonts w:hint="eastAsia" w:ascii="黑体" w:hAnsi="黑体" w:eastAsia="黑体" w:cs="黑体"/>
          <w:sz w:val="32"/>
          <w:szCs w:val="32"/>
          <w:lang w:val="en-US" w:eastAsia="zh-CN"/>
        </w:rPr>
        <w:t>。</w:t>
      </w:r>
    </w:p>
    <w:p w14:paraId="733E70CF">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现将有关情况报告如下：</w:t>
      </w:r>
    </w:p>
    <w:p w14:paraId="35CF4986">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方正黑体_GBK" w:hAnsi="方正黑体_GBK" w:eastAsia="方正黑体_GBK" w:cs="方正黑体_GBK"/>
          <w:iCs/>
          <w:sz w:val="32"/>
          <w:szCs w:val="32"/>
        </w:rPr>
      </w:pPr>
      <w:r>
        <w:rPr>
          <w:rFonts w:hint="eastAsia" w:ascii="方正黑体_GBK" w:hAnsi="方正黑体_GBK" w:eastAsia="方正黑体_GBK" w:cs="方正黑体_GBK"/>
          <w:iCs/>
          <w:sz w:val="32"/>
          <w:szCs w:val="32"/>
          <w:lang w:eastAsia="zh-CN"/>
        </w:rPr>
        <w:t>一</w:t>
      </w:r>
      <w:r>
        <w:rPr>
          <w:rFonts w:hint="eastAsia" w:ascii="方正黑体_GBK" w:hAnsi="方正黑体_GBK" w:eastAsia="方正黑体_GBK" w:cs="方正黑体_GBK"/>
          <w:iCs/>
          <w:sz w:val="32"/>
          <w:szCs w:val="32"/>
        </w:rPr>
        <w:t>、事</w:t>
      </w:r>
      <w:r>
        <w:rPr>
          <w:rFonts w:hint="eastAsia" w:ascii="方正黑体_GBK" w:hAnsi="方正黑体_GBK" w:eastAsia="方正黑体_GBK" w:cs="方正黑体_GBK"/>
          <w:iCs/>
          <w:sz w:val="32"/>
          <w:szCs w:val="32"/>
          <w:lang w:eastAsia="zh-CN"/>
        </w:rPr>
        <w:t>件</w:t>
      </w:r>
      <w:r>
        <w:rPr>
          <w:rFonts w:hint="eastAsia" w:ascii="方正黑体_GBK" w:hAnsi="方正黑体_GBK" w:eastAsia="方正黑体_GBK" w:cs="方正黑体_GBK"/>
          <w:iCs/>
          <w:sz w:val="32"/>
          <w:szCs w:val="32"/>
        </w:rPr>
        <w:t>经过及事</w:t>
      </w:r>
      <w:r>
        <w:rPr>
          <w:rFonts w:hint="eastAsia" w:ascii="方正黑体_GBK" w:hAnsi="方正黑体_GBK" w:eastAsia="方正黑体_GBK" w:cs="方正黑体_GBK"/>
          <w:iCs/>
          <w:sz w:val="32"/>
          <w:szCs w:val="32"/>
          <w:lang w:eastAsia="zh-CN"/>
        </w:rPr>
        <w:t>件</w:t>
      </w:r>
      <w:r>
        <w:rPr>
          <w:rFonts w:hint="eastAsia" w:ascii="方正黑体_GBK" w:hAnsi="方正黑体_GBK" w:eastAsia="方正黑体_GBK" w:cs="方正黑体_GBK"/>
          <w:iCs/>
          <w:sz w:val="32"/>
          <w:szCs w:val="32"/>
        </w:rPr>
        <w:t>现场情况</w:t>
      </w:r>
    </w:p>
    <w:p w14:paraId="6B07A156">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（一）事</w:t>
      </w:r>
      <w:r>
        <w:rPr>
          <w:rFonts w:hint="eastAsia" w:ascii="楷体_GB2312" w:hAnsi="楷体_GB2312" w:eastAsia="楷体_GB2312" w:cs="楷体_GB2312"/>
          <w:sz w:val="32"/>
          <w:szCs w:val="32"/>
          <w:lang w:eastAsia="zh-CN"/>
        </w:rPr>
        <w:t>件</w:t>
      </w:r>
      <w:r>
        <w:rPr>
          <w:rFonts w:hint="eastAsia" w:ascii="楷体_GB2312" w:hAnsi="楷体_GB2312" w:eastAsia="楷体_GB2312" w:cs="楷体_GB2312"/>
          <w:sz w:val="32"/>
          <w:szCs w:val="32"/>
        </w:rPr>
        <w:t>经过</w:t>
      </w:r>
    </w:p>
    <w:p w14:paraId="3DCA005A">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2025年6月13日4时30分，在台湖镇口子村萧太后河河边一小道附近，</w:t>
      </w:r>
      <w:r>
        <w:rPr>
          <w:rFonts w:hint="eastAsia" w:ascii="仿宋_GB2312" w:hAnsi="仿宋_GB2312" w:eastAsia="仿宋_GB2312" w:cs="仿宋_GB2312"/>
          <w:sz w:val="32"/>
          <w:szCs w:val="32"/>
          <w:lang w:eastAsia="zh-CN"/>
        </w:rPr>
        <w:t>孙某宝</w:t>
      </w:r>
      <w:r>
        <w:rPr>
          <w:rFonts w:hint="eastAsia" w:ascii="仿宋_GB2312" w:hAnsi="仿宋_GB2312" w:eastAsia="仿宋_GB2312" w:cs="仿宋_GB2312"/>
          <w:sz w:val="32"/>
          <w:szCs w:val="32"/>
        </w:rPr>
        <w:t>（男，39岁，河南籍，暂住口子村151号，</w:t>
      </w:r>
      <w:r>
        <w:rPr>
          <w:rFonts w:hint="eastAsia" w:ascii="仿宋_GB2312" w:hAnsi="仿宋_GB2312" w:eastAsia="仿宋_GB2312" w:cs="仿宋_GB2312"/>
          <w:sz w:val="32"/>
          <w:szCs w:val="32"/>
          <w:lang w:val="en-US" w:eastAsia="zh-CN"/>
        </w:rPr>
        <w:t>无营业执照</w:t>
      </w:r>
      <w:r>
        <w:rPr>
          <w:rFonts w:hint="eastAsia" w:ascii="仿宋_GB2312" w:hAnsi="仿宋_GB2312" w:eastAsia="仿宋_GB2312" w:cs="仿宋_GB2312"/>
          <w:sz w:val="32"/>
          <w:szCs w:val="32"/>
        </w:rPr>
        <w:t>从事回收废品工作）驾驶载有16支气瓶的电动三轮车倒地</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现场勘验、调查取证、综合分析</w:t>
      </w:r>
      <w:r>
        <w:rPr>
          <w:rFonts w:hint="eastAsia" w:ascii="仿宋_GB2312" w:hAnsi="仿宋_GB2312" w:eastAsia="仿宋_GB2312" w:cs="仿宋_GB2312"/>
          <w:sz w:val="32"/>
          <w:szCs w:val="32"/>
          <w:lang w:eastAsia="zh-CN"/>
        </w:rPr>
        <w:t>，推断死者在排放气瓶残余气体过程中，导致硫化氢中毒死亡。</w:t>
      </w:r>
    </w:p>
    <w:p w14:paraId="519069A6">
      <w:pPr>
        <w:keepNext w:val="0"/>
        <w:keepLines w:val="0"/>
        <w:pageBreakBefore w:val="0"/>
        <w:widowControl w:val="0"/>
        <w:numPr>
          <w:ilvl w:val="0"/>
          <w:numId w:val="1"/>
        </w:numPr>
        <w:kinsoku/>
        <w:wordWrap/>
        <w:overflowPunct/>
        <w:topLinePunct w:val="0"/>
        <w:autoSpaceDE/>
        <w:autoSpaceDN/>
        <w:bidi w:val="0"/>
        <w:adjustRightInd/>
        <w:snapToGrid/>
        <w:spacing w:after="0" w:line="580" w:lineRule="exact"/>
        <w:ind w:left="0" w:firstLine="640" w:firstLineChars="200"/>
        <w:jc w:val="both"/>
        <w:textAlignment w:val="auto"/>
        <w:rPr>
          <w:rFonts w:hint="eastAsia" w:ascii="楷体_GB2312" w:hAnsi="楷体_GB2312" w:eastAsia="楷体_GB2312" w:cs="楷体_GB2312"/>
          <w:iCs/>
          <w:sz w:val="32"/>
          <w:szCs w:val="32"/>
        </w:rPr>
      </w:pPr>
      <w:r>
        <w:rPr>
          <w:rFonts w:hint="eastAsia" w:ascii="楷体_GB2312" w:hAnsi="楷体_GB2312" w:eastAsia="楷体_GB2312" w:cs="楷体_GB2312"/>
          <w:iCs/>
          <w:sz w:val="32"/>
          <w:szCs w:val="32"/>
        </w:rPr>
        <w:t>应急</w:t>
      </w:r>
      <w:r>
        <w:rPr>
          <w:rFonts w:hint="eastAsia" w:ascii="楷体_GB2312" w:hAnsi="楷体_GB2312" w:eastAsia="楷体_GB2312" w:cs="楷体_GB2312"/>
          <w:iCs/>
          <w:sz w:val="32"/>
          <w:szCs w:val="32"/>
          <w:lang w:eastAsia="zh-CN"/>
        </w:rPr>
        <w:t>处置情况</w:t>
      </w:r>
    </w:p>
    <w:p w14:paraId="6E6A522D">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路人郑某磊向台湖派出所报警，称通州区台湖镇口子村南边有一男子因运输有毒气体中毒死亡。后经120到场确认死亡。</w:t>
      </w:r>
    </w:p>
    <w:p w14:paraId="1F6CC2E6">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事发后，市区领导高度重视。成立区级现场指挥部，副区长任总指挥，区应急局局长任协调副指挥，区应急局会同区生态环境局组建专业处置组，属地、公安、消防、市场监管等单位配合处置；市级应急、生态环境、消防部门现场协调指导，市应急局紧急调派专业队伍和专家参与处置。</w:t>
      </w:r>
    </w:p>
    <w:p w14:paraId="568F43E0">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力量调动情况。</w:t>
      </w:r>
      <w:r>
        <w:rPr>
          <w:rFonts w:hint="eastAsia" w:ascii="仿宋_GB2312" w:hAnsi="仿宋_GB2312" w:eastAsia="仿宋_GB2312" w:cs="仿宋_GB2312"/>
          <w:sz w:val="32"/>
          <w:szCs w:val="32"/>
          <w:lang w:val="en-US" w:eastAsia="zh-CN"/>
        </w:rPr>
        <w:t xml:space="preserve">市应急局调动北科院城安所应急队、金隅红树林应急队、环宇京辉公司，以及危化品领域专家等赶赴现场，组织踏勘，研究专业处置方案。 </w:t>
      </w:r>
    </w:p>
    <w:p w14:paraId="219B77C0">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现场专业</w:t>
      </w:r>
      <w:r>
        <w:rPr>
          <w:rFonts w:hint="eastAsia" w:ascii="仿宋_GB2312" w:hAnsi="仿宋_GB2312" w:eastAsia="仿宋_GB2312" w:cs="仿宋_GB2312"/>
          <w:b/>
          <w:bCs/>
          <w:sz w:val="32"/>
          <w:szCs w:val="32"/>
        </w:rPr>
        <w:t>处置情况。</w:t>
      </w:r>
      <w:r>
        <w:rPr>
          <w:rFonts w:hint="eastAsia" w:ascii="仿宋_GB2312" w:hAnsi="仿宋_GB2312" w:eastAsia="仿宋_GB2312" w:cs="仿宋_GB2312"/>
          <w:sz w:val="32"/>
          <w:szCs w:val="32"/>
          <w:lang w:val="en-US" w:eastAsia="zh-CN"/>
        </w:rPr>
        <w:t>经检测，共4支气瓶发生泄漏，其中3支气瓶为硫化氢、1支气瓶为混合气体。由专业队伍对泄漏瓶阀螺栓进行紧固后，全部气瓶已无泄漏情况，现场未检出有害气体。经专业处置组会商研判，</w:t>
      </w:r>
      <w:r>
        <w:rPr>
          <w:rFonts w:hint="eastAsia" w:ascii="仿宋_GB2312" w:hAnsi="仿宋_GB2312" w:eastAsia="仿宋_GB2312" w:cs="仿宋_GB2312"/>
          <w:color w:val="auto"/>
          <w:sz w:val="32"/>
          <w:szCs w:val="32"/>
          <w:lang w:val="en-US" w:eastAsia="zh-CN"/>
        </w:rPr>
        <w:t>决定由专业危化品运输车辆将气瓶转运至海淀区氦普北分气体公司进行暂存，待案件调查结束后进行无害处置。</w:t>
      </w:r>
      <w:r>
        <w:rPr>
          <w:rFonts w:hint="eastAsia" w:ascii="仿宋_GB2312" w:hAnsi="仿宋_GB2312" w:eastAsia="仿宋_GB2312" w:cs="仿宋_GB2312"/>
          <w:sz w:val="32"/>
          <w:szCs w:val="32"/>
          <w:lang w:val="en-US" w:eastAsia="zh-CN"/>
        </w:rPr>
        <w:t>6月13日16时50分，完成气瓶装车并进行转运，17时许现场处置完毕。经区生态环境局监测，无有害气体对周边环境造成污染。</w:t>
      </w:r>
    </w:p>
    <w:p w14:paraId="0A291CA6">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（三）伤亡人员情况</w:t>
      </w:r>
    </w:p>
    <w:p w14:paraId="6C6DC63D">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本起事</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共导致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人死亡。</w:t>
      </w:r>
    </w:p>
    <w:tbl>
      <w:tblPr>
        <w:tblStyle w:val="19"/>
        <w:tblpPr w:leftFromText="180" w:rightFromText="180" w:vertAnchor="text" w:horzAnchor="page" w:tblpX="1257" w:tblpY="276"/>
        <w:tblOverlap w:val="never"/>
        <w:tblW w:w="960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149"/>
        <w:gridCol w:w="771"/>
        <w:gridCol w:w="763"/>
        <w:gridCol w:w="3223"/>
        <w:gridCol w:w="2340"/>
        <w:gridCol w:w="1354"/>
      </w:tblGrid>
      <w:tr w14:paraId="0FA034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49" w:type="dxa"/>
            <w:tcBorders>
              <w:top w:val="outset" w:color="000000" w:sz="6" w:space="0"/>
              <w:left w:val="outset" w:color="000000" w:sz="6" w:space="0"/>
              <w:bottom w:val="outset" w:color="000000" w:sz="6" w:space="0"/>
              <w:right w:val="outset" w:color="000000" w:sz="6" w:space="0"/>
            </w:tcBorders>
            <w:noWrap w:val="0"/>
            <w:vAlign w:val="center"/>
          </w:tcPr>
          <w:p w14:paraId="7FA03DD0">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姓 名</w:t>
            </w:r>
          </w:p>
        </w:tc>
        <w:tc>
          <w:tcPr>
            <w:tcW w:w="771" w:type="dxa"/>
            <w:tcBorders>
              <w:top w:val="outset" w:color="000000" w:sz="6" w:space="0"/>
              <w:left w:val="outset" w:color="000000" w:sz="6" w:space="0"/>
              <w:bottom w:val="outset" w:color="000000" w:sz="6" w:space="0"/>
              <w:right w:val="outset" w:color="000000" w:sz="6" w:space="0"/>
            </w:tcBorders>
            <w:noWrap w:val="0"/>
            <w:vAlign w:val="center"/>
          </w:tcPr>
          <w:p w14:paraId="4C00EF1E">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性别</w:t>
            </w:r>
          </w:p>
        </w:tc>
        <w:tc>
          <w:tcPr>
            <w:tcW w:w="763" w:type="dxa"/>
            <w:tcBorders>
              <w:top w:val="outset" w:color="000000" w:sz="6" w:space="0"/>
              <w:left w:val="outset" w:color="000000" w:sz="6" w:space="0"/>
              <w:bottom w:val="outset" w:color="000000" w:sz="6" w:space="0"/>
              <w:right w:val="outset" w:color="000000" w:sz="6" w:space="0"/>
            </w:tcBorders>
            <w:noWrap w:val="0"/>
            <w:vAlign w:val="center"/>
          </w:tcPr>
          <w:p w14:paraId="6BA1453B">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年龄</w:t>
            </w:r>
          </w:p>
        </w:tc>
        <w:tc>
          <w:tcPr>
            <w:tcW w:w="3223" w:type="dxa"/>
            <w:tcBorders>
              <w:top w:val="outset" w:color="000000" w:sz="6" w:space="0"/>
              <w:left w:val="outset" w:color="000000" w:sz="6" w:space="0"/>
              <w:bottom w:val="outset" w:color="000000" w:sz="6" w:space="0"/>
              <w:right w:val="outset" w:color="000000" w:sz="6" w:space="0"/>
            </w:tcBorders>
            <w:noWrap w:val="0"/>
            <w:vAlign w:val="center"/>
          </w:tcPr>
          <w:p w14:paraId="61FD474E">
            <w:pPr>
              <w:keepNext w:val="0"/>
              <w:keepLines w:val="0"/>
              <w:pageBreakBefore w:val="0"/>
              <w:widowControl w:val="0"/>
              <w:kinsoku/>
              <w:wordWrap/>
              <w:overflowPunct/>
              <w:topLinePunct w:val="0"/>
              <w:autoSpaceDE/>
              <w:autoSpaceDN/>
              <w:bidi w:val="0"/>
              <w:adjustRightInd/>
              <w:snapToGrid/>
              <w:spacing w:after="0" w:line="580" w:lineRule="exact"/>
              <w:ind w:lef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身份证号</w:t>
            </w:r>
          </w:p>
        </w:tc>
        <w:tc>
          <w:tcPr>
            <w:tcW w:w="2340" w:type="dxa"/>
            <w:tcBorders>
              <w:top w:val="outset" w:color="000000" w:sz="6" w:space="0"/>
              <w:left w:val="outset" w:color="000000" w:sz="6" w:space="0"/>
              <w:bottom w:val="outset" w:color="000000" w:sz="6" w:space="0"/>
              <w:right w:val="outset" w:color="000000" w:sz="6" w:space="0"/>
            </w:tcBorders>
            <w:noWrap w:val="0"/>
            <w:vAlign w:val="center"/>
          </w:tcPr>
          <w:p w14:paraId="7959D04B">
            <w:pPr>
              <w:keepNext w:val="0"/>
              <w:keepLines w:val="0"/>
              <w:pageBreakBefore w:val="0"/>
              <w:widowControl w:val="0"/>
              <w:kinsoku/>
              <w:wordWrap/>
              <w:overflowPunct/>
              <w:topLinePunct w:val="0"/>
              <w:autoSpaceDE/>
              <w:autoSpaceDN/>
              <w:bidi w:val="0"/>
              <w:adjustRightInd/>
              <w:snapToGrid/>
              <w:spacing w:after="0" w:line="580" w:lineRule="exact"/>
              <w:ind w:left="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籍贯</w:t>
            </w:r>
          </w:p>
        </w:tc>
        <w:tc>
          <w:tcPr>
            <w:tcW w:w="1354" w:type="dxa"/>
            <w:tcBorders>
              <w:top w:val="outset" w:color="000000" w:sz="6" w:space="0"/>
              <w:left w:val="outset" w:color="000000" w:sz="6" w:space="0"/>
              <w:bottom w:val="outset" w:color="000000" w:sz="6" w:space="0"/>
              <w:right w:val="outset" w:color="000000" w:sz="6" w:space="0"/>
            </w:tcBorders>
            <w:noWrap w:val="0"/>
            <w:vAlign w:val="center"/>
          </w:tcPr>
          <w:p w14:paraId="075510D8">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伤害类型</w:t>
            </w:r>
          </w:p>
        </w:tc>
      </w:tr>
      <w:tr w14:paraId="385EE7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149" w:type="dxa"/>
            <w:tcBorders>
              <w:top w:val="outset" w:color="000000" w:sz="6" w:space="0"/>
              <w:left w:val="outset" w:color="000000" w:sz="6" w:space="0"/>
              <w:bottom w:val="outset" w:color="000000" w:sz="6" w:space="0"/>
              <w:right w:val="outset" w:color="000000" w:sz="6" w:space="0"/>
            </w:tcBorders>
            <w:noWrap w:val="0"/>
            <w:vAlign w:val="center"/>
          </w:tcPr>
          <w:p w14:paraId="5C7B8518">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孙某宝</w:t>
            </w:r>
          </w:p>
        </w:tc>
        <w:tc>
          <w:tcPr>
            <w:tcW w:w="771" w:type="dxa"/>
            <w:tcBorders>
              <w:top w:val="outset" w:color="000000" w:sz="6" w:space="0"/>
              <w:left w:val="outset" w:color="000000" w:sz="6" w:space="0"/>
              <w:bottom w:val="outset" w:color="000000" w:sz="6" w:space="0"/>
              <w:right w:val="outset" w:color="000000" w:sz="6" w:space="0"/>
            </w:tcBorders>
            <w:noWrap w:val="0"/>
            <w:vAlign w:val="center"/>
          </w:tcPr>
          <w:p w14:paraId="7F6D4B4B">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w:t>
            </w:r>
          </w:p>
        </w:tc>
        <w:tc>
          <w:tcPr>
            <w:tcW w:w="763" w:type="dxa"/>
            <w:tcBorders>
              <w:top w:val="outset" w:color="000000" w:sz="6" w:space="0"/>
              <w:left w:val="outset" w:color="000000" w:sz="6" w:space="0"/>
              <w:bottom w:val="outset" w:color="000000" w:sz="6" w:space="0"/>
              <w:right w:val="outset" w:color="000000" w:sz="6" w:space="0"/>
            </w:tcBorders>
            <w:noWrap w:val="0"/>
            <w:vAlign w:val="center"/>
          </w:tcPr>
          <w:p w14:paraId="51BCBED3">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w:t>
            </w:r>
          </w:p>
        </w:tc>
        <w:tc>
          <w:tcPr>
            <w:tcW w:w="3223" w:type="dxa"/>
            <w:tcBorders>
              <w:top w:val="outset" w:color="000000" w:sz="6" w:space="0"/>
              <w:left w:val="outset" w:color="000000" w:sz="6" w:space="0"/>
              <w:bottom w:val="outset" w:color="000000" w:sz="6" w:space="0"/>
              <w:right w:val="outset" w:color="000000" w:sz="6" w:space="0"/>
            </w:tcBorders>
            <w:noWrap w:val="0"/>
            <w:vAlign w:val="center"/>
          </w:tcPr>
          <w:p w14:paraId="3CB15FA7">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413************414</w:t>
            </w:r>
          </w:p>
        </w:tc>
        <w:tc>
          <w:tcPr>
            <w:tcW w:w="2340" w:type="dxa"/>
            <w:tcBorders>
              <w:top w:val="outset" w:color="000000" w:sz="6" w:space="0"/>
              <w:left w:val="outset" w:color="000000" w:sz="6" w:space="0"/>
              <w:bottom w:val="outset" w:color="000000" w:sz="6" w:space="0"/>
              <w:right w:val="outset" w:color="000000" w:sz="6" w:space="0"/>
            </w:tcBorders>
            <w:noWrap w:val="0"/>
            <w:vAlign w:val="center"/>
          </w:tcPr>
          <w:p w14:paraId="25B5D259">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河南省固始县人</w:t>
            </w:r>
          </w:p>
        </w:tc>
        <w:tc>
          <w:tcPr>
            <w:tcW w:w="1354" w:type="dxa"/>
            <w:tcBorders>
              <w:top w:val="outset" w:color="000000" w:sz="6" w:space="0"/>
              <w:left w:val="outset" w:color="000000" w:sz="6" w:space="0"/>
              <w:bottom w:val="outset" w:color="000000" w:sz="6" w:space="0"/>
              <w:right w:val="outset" w:color="000000" w:sz="6" w:space="0"/>
            </w:tcBorders>
            <w:noWrap w:val="0"/>
            <w:vAlign w:val="center"/>
          </w:tcPr>
          <w:p w14:paraId="7147165C">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死亡</w:t>
            </w:r>
          </w:p>
        </w:tc>
      </w:tr>
    </w:tbl>
    <w:p w14:paraId="704631C9">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经北京市通州区公安司法鉴定中心鉴定，</w:t>
      </w:r>
      <w:r>
        <w:rPr>
          <w:rFonts w:hint="eastAsia" w:ascii="仿宋_GB2312" w:hAnsi="仿宋_GB2312" w:eastAsia="仿宋_GB2312" w:cs="仿宋_GB2312"/>
          <w:sz w:val="32"/>
          <w:szCs w:val="32"/>
          <w:lang w:val="en-US" w:eastAsia="zh-CN"/>
        </w:rPr>
        <w:t>孙某宝</w:t>
      </w: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sz w:val="32"/>
          <w:szCs w:val="32"/>
          <w:lang w:eastAsia="zh-CN"/>
        </w:rPr>
        <w:t>硫化氢中毒死亡</w:t>
      </w:r>
      <w:r>
        <w:rPr>
          <w:rFonts w:hint="eastAsia" w:ascii="仿宋_GB2312" w:hAnsi="仿宋_GB2312" w:eastAsia="仿宋_GB2312" w:cs="仿宋_GB2312"/>
          <w:color w:val="auto"/>
          <w:sz w:val="32"/>
          <w:szCs w:val="32"/>
        </w:rPr>
        <w:t>特征</w:t>
      </w:r>
      <w:r>
        <w:rPr>
          <w:rFonts w:hint="eastAsia" w:ascii="仿宋_GB2312" w:hAnsi="仿宋_GB2312" w:eastAsia="仿宋_GB2312" w:cs="仿宋_GB2312"/>
          <w:color w:val="auto"/>
          <w:sz w:val="32"/>
          <w:szCs w:val="32"/>
          <w:lang w:val="en-US" w:eastAsia="zh-CN"/>
        </w:rPr>
        <w:t>,鉴定书编号：TZ2025BL****。</w:t>
      </w:r>
    </w:p>
    <w:p w14:paraId="012C7129">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事发现场气瓶情况</w:t>
      </w:r>
    </w:p>
    <w:p w14:paraId="1C9A5B56">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现场发现</w:t>
      </w:r>
      <w:r>
        <w:rPr>
          <w:rFonts w:hint="eastAsia" w:ascii="仿宋_GB2312" w:hAnsi="仿宋_GB2312" w:eastAsia="仿宋_GB2312" w:cs="仿宋_GB2312"/>
          <w:sz w:val="32"/>
          <w:szCs w:val="32"/>
        </w:rPr>
        <w:t>16支气瓶</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2025年6月12日，史某、侯某东从张家湾镇样田村库房偷窃16支气罐当做废品售卖给死者孙某宝。</w:t>
      </w:r>
    </w:p>
    <w:p w14:paraId="7AA2BCE8">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1.状态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氨气</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瓶</w:t>
      </w:r>
      <w:r>
        <w:rPr>
          <w:rFonts w:hint="eastAsia" w:ascii="仿宋_GB2312" w:hAnsi="仿宋_GB2312" w:eastAsia="仿宋_GB2312" w:cs="仿宋_GB2312"/>
          <w:sz w:val="32"/>
          <w:szCs w:val="32"/>
          <w:lang w:eastAsia="zh-CN"/>
        </w:rPr>
        <w:t>（有残余）</w:t>
      </w:r>
      <w:r>
        <w:rPr>
          <w:rFonts w:hint="eastAsia" w:ascii="仿宋_GB2312" w:hAnsi="仿宋_GB2312" w:eastAsia="仿宋_GB2312" w:cs="仿宋_GB2312"/>
          <w:sz w:val="32"/>
          <w:szCs w:val="32"/>
        </w:rPr>
        <w:t>，氩气1瓶</w:t>
      </w:r>
      <w:r>
        <w:rPr>
          <w:rFonts w:hint="eastAsia" w:ascii="仿宋_GB2312" w:hAnsi="仿宋_GB2312" w:eastAsia="仿宋_GB2312" w:cs="仿宋_GB2312"/>
          <w:sz w:val="32"/>
          <w:szCs w:val="32"/>
          <w:lang w:eastAsia="zh-CN"/>
        </w:rPr>
        <w:t>（有残余）</w:t>
      </w:r>
      <w:r>
        <w:rPr>
          <w:rFonts w:hint="eastAsia" w:ascii="仿宋_GB2312" w:hAnsi="仿宋_GB2312" w:eastAsia="仿宋_GB2312" w:cs="仿宋_GB2312"/>
          <w:sz w:val="32"/>
          <w:szCs w:val="32"/>
        </w:rPr>
        <w:t>，高纯氮气1瓶</w:t>
      </w:r>
      <w:r>
        <w:rPr>
          <w:rFonts w:hint="eastAsia" w:ascii="仿宋_GB2312" w:hAnsi="仿宋_GB2312" w:eastAsia="仿宋_GB2312" w:cs="仿宋_GB2312"/>
          <w:sz w:val="32"/>
          <w:szCs w:val="32"/>
          <w:lang w:eastAsia="zh-CN"/>
        </w:rPr>
        <w:t>（空瓶）</w:t>
      </w:r>
      <w:r>
        <w:rPr>
          <w:rFonts w:hint="eastAsia" w:ascii="仿宋_GB2312" w:hAnsi="仿宋_GB2312" w:eastAsia="仿宋_GB2312" w:cs="仿宋_GB2312"/>
          <w:sz w:val="32"/>
          <w:szCs w:val="32"/>
        </w:rPr>
        <w:t>，氮气苯系物1瓶</w:t>
      </w:r>
      <w:r>
        <w:rPr>
          <w:rFonts w:hint="eastAsia" w:ascii="仿宋_GB2312" w:hAnsi="仿宋_GB2312" w:eastAsia="仿宋_GB2312" w:cs="仿宋_GB2312"/>
          <w:sz w:val="32"/>
          <w:szCs w:val="32"/>
          <w:lang w:eastAsia="zh-CN"/>
        </w:rPr>
        <w:t>（空瓶）</w:t>
      </w:r>
      <w:r>
        <w:rPr>
          <w:rFonts w:hint="eastAsia" w:ascii="仿宋_GB2312" w:hAnsi="仿宋_GB2312" w:eastAsia="仿宋_GB2312" w:cs="仿宋_GB2312"/>
          <w:sz w:val="32"/>
          <w:szCs w:val="32"/>
        </w:rPr>
        <w:t>，硫化氢4瓶</w:t>
      </w:r>
      <w:r>
        <w:rPr>
          <w:rFonts w:hint="eastAsia" w:ascii="仿宋_GB2312" w:hAnsi="仿宋_GB2312" w:eastAsia="仿宋_GB2312" w:cs="仿宋_GB2312"/>
          <w:sz w:val="32"/>
          <w:szCs w:val="32"/>
          <w:lang w:eastAsia="zh-CN"/>
        </w:rPr>
        <w:t>（有残余</w:t>
      </w:r>
      <w:r>
        <w:rPr>
          <w:rFonts w:hint="eastAsia" w:ascii="仿宋_GB2312" w:hAnsi="仿宋_GB2312" w:eastAsia="仿宋_GB2312" w:cs="仿宋_GB2312"/>
          <w:sz w:val="32"/>
          <w:szCs w:val="32"/>
          <w:lang w:val="en-US" w:eastAsia="zh-CN"/>
        </w:rPr>
        <w:t>3支，</w:t>
      </w:r>
      <w:r>
        <w:rPr>
          <w:rFonts w:hint="eastAsia" w:ascii="仿宋_GB2312" w:hAnsi="仿宋_GB2312" w:eastAsia="仿宋_GB2312" w:cs="仿宋_GB2312"/>
          <w:sz w:val="32"/>
          <w:szCs w:val="32"/>
          <w:lang w:eastAsia="zh-CN"/>
        </w:rPr>
        <w:t>空瓶</w:t>
      </w:r>
      <w:r>
        <w:rPr>
          <w:rFonts w:hint="eastAsia" w:ascii="仿宋_GB2312" w:hAnsi="仿宋_GB2312" w:eastAsia="仿宋_GB2312" w:cs="仿宋_GB2312"/>
          <w:sz w:val="32"/>
          <w:szCs w:val="32"/>
          <w:lang w:val="en-US" w:eastAsia="zh-CN"/>
        </w:rPr>
        <w:t>1支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乙烯1瓶</w:t>
      </w:r>
      <w:r>
        <w:rPr>
          <w:rFonts w:hint="eastAsia" w:ascii="仿宋_GB2312" w:hAnsi="仿宋_GB2312" w:eastAsia="仿宋_GB2312" w:cs="仿宋_GB2312"/>
          <w:sz w:val="32"/>
          <w:szCs w:val="32"/>
          <w:lang w:eastAsia="zh-CN"/>
        </w:rPr>
        <w:t>（有残余），</w:t>
      </w:r>
      <w:r>
        <w:rPr>
          <w:rFonts w:hint="eastAsia" w:ascii="仿宋_GB2312" w:hAnsi="仿宋_GB2312" w:eastAsia="仿宋_GB2312" w:cs="仿宋_GB2312"/>
          <w:sz w:val="32"/>
          <w:szCs w:val="32"/>
        </w:rPr>
        <w:t>一氧化碳1瓶</w:t>
      </w:r>
      <w:r>
        <w:rPr>
          <w:rFonts w:hint="eastAsia" w:ascii="仿宋_GB2312" w:hAnsi="仿宋_GB2312" w:eastAsia="仿宋_GB2312" w:cs="仿宋_GB2312"/>
          <w:sz w:val="32"/>
          <w:szCs w:val="32"/>
          <w:lang w:eastAsia="zh-CN"/>
        </w:rPr>
        <w:t>（有残余），</w:t>
      </w:r>
      <w:r>
        <w:rPr>
          <w:rFonts w:hint="eastAsia" w:ascii="仿宋_GB2312" w:hAnsi="仿宋_GB2312" w:eastAsia="仿宋_GB2312" w:cs="仿宋_GB2312"/>
          <w:sz w:val="32"/>
          <w:szCs w:val="32"/>
        </w:rPr>
        <w:t>二氧化碳1瓶</w:t>
      </w:r>
      <w:r>
        <w:rPr>
          <w:rFonts w:hint="eastAsia" w:ascii="仿宋_GB2312" w:hAnsi="仿宋_GB2312" w:eastAsia="仿宋_GB2312" w:cs="仿宋_GB2312"/>
          <w:sz w:val="32"/>
          <w:szCs w:val="32"/>
          <w:lang w:eastAsia="zh-CN"/>
        </w:rPr>
        <w:t>（空瓶）</w:t>
      </w:r>
      <w:r>
        <w:rPr>
          <w:rFonts w:hint="eastAsia" w:ascii="仿宋_GB2312" w:hAnsi="仿宋_GB2312" w:eastAsia="仿宋_GB2312" w:cs="仿宋_GB2312"/>
          <w:sz w:val="32"/>
          <w:szCs w:val="32"/>
        </w:rPr>
        <w:t>，混合气4瓶</w:t>
      </w:r>
      <w:r>
        <w:rPr>
          <w:rFonts w:hint="eastAsia" w:ascii="仿宋_GB2312" w:hAnsi="仿宋_GB2312" w:eastAsia="仿宋_GB2312" w:cs="仿宋_GB2312"/>
          <w:sz w:val="32"/>
          <w:szCs w:val="32"/>
          <w:lang w:eastAsia="zh-CN"/>
        </w:rPr>
        <w:t>（残余</w:t>
      </w:r>
      <w:r>
        <w:rPr>
          <w:rFonts w:hint="eastAsia" w:ascii="仿宋_GB2312" w:hAnsi="仿宋_GB2312" w:eastAsia="仿宋_GB2312" w:cs="仿宋_GB2312"/>
          <w:sz w:val="32"/>
          <w:szCs w:val="32"/>
          <w:lang w:val="en-US" w:eastAsia="zh-CN"/>
        </w:rPr>
        <w:t>1支，</w:t>
      </w:r>
      <w:r>
        <w:rPr>
          <w:rFonts w:hint="eastAsia" w:ascii="仿宋_GB2312" w:hAnsi="仿宋_GB2312" w:eastAsia="仿宋_GB2312" w:cs="仿宋_GB2312"/>
          <w:sz w:val="32"/>
          <w:szCs w:val="32"/>
          <w:lang w:eastAsia="zh-CN"/>
        </w:rPr>
        <w:t>空瓶</w:t>
      </w:r>
      <w:r>
        <w:rPr>
          <w:rFonts w:hint="eastAsia" w:ascii="仿宋_GB2312" w:hAnsi="仿宋_GB2312" w:eastAsia="仿宋_GB2312" w:cs="仿宋_GB2312"/>
          <w:sz w:val="32"/>
          <w:szCs w:val="32"/>
          <w:lang w:val="en-US" w:eastAsia="zh-CN"/>
        </w:rPr>
        <w:t>3支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39938C49">
      <w:pPr>
        <w:pStyle w:val="2"/>
        <w:keepNext w:val="0"/>
        <w:keepLines w:val="0"/>
        <w:pageBreakBefore w:val="0"/>
        <w:widowControl/>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2.溯</w:t>
      </w:r>
      <w:r>
        <w:rPr>
          <w:rFonts w:hint="eastAsia" w:ascii="仿宋_GB2312" w:hAnsi="仿宋_GB2312" w:eastAsia="仿宋_GB2312" w:cs="仿宋_GB2312"/>
          <w:b/>
          <w:bCs/>
          <w:sz w:val="32"/>
          <w:szCs w:val="32"/>
          <w:lang w:eastAsia="zh-CN"/>
        </w:rPr>
        <w:t>源情况：</w:t>
      </w:r>
      <w:r>
        <w:rPr>
          <w:rFonts w:hint="eastAsia" w:ascii="仿宋_GB2312" w:hAnsi="仿宋_GB2312" w:eastAsia="仿宋_GB2312" w:cs="仿宋_GB2312"/>
          <w:sz w:val="32"/>
          <w:szCs w:val="32"/>
          <w:lang w:eastAsia="zh-CN"/>
        </w:rPr>
        <w:t>经调查</w:t>
      </w:r>
      <w:r>
        <w:rPr>
          <w:rFonts w:hint="eastAsia" w:ascii="仿宋_GB2312" w:hAnsi="仿宋_GB2312" w:eastAsia="仿宋_GB2312" w:cs="仿宋_GB2312"/>
          <w:sz w:val="32"/>
          <w:szCs w:val="32"/>
        </w:rPr>
        <w:t>16支气瓶</w:t>
      </w:r>
      <w:r>
        <w:rPr>
          <w:rFonts w:hint="eastAsia" w:ascii="仿宋_GB2312" w:hAnsi="仿宋_GB2312" w:eastAsia="仿宋_GB2312" w:cs="仿宋_GB2312"/>
          <w:sz w:val="32"/>
          <w:szCs w:val="32"/>
          <w:lang w:eastAsia="zh-CN"/>
        </w:rPr>
        <w:t>均是由北京海谱气体有限公司回收买卖。</w:t>
      </w:r>
    </w:p>
    <w:p w14:paraId="7A5ADBCD">
      <w:pPr>
        <w:pStyle w:val="2"/>
        <w:keepNext w:val="0"/>
        <w:keepLines w:val="0"/>
        <w:pageBreakBefore w:val="0"/>
        <w:widowControl/>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2017年11月，</w:t>
      </w:r>
      <w:r>
        <w:rPr>
          <w:rFonts w:hint="eastAsia" w:ascii="仿宋_GB2312" w:hAnsi="仿宋_GB2312" w:eastAsia="仿宋_GB2312" w:cs="仿宋_GB2312"/>
          <w:color w:val="auto"/>
          <w:sz w:val="32"/>
          <w:szCs w:val="32"/>
          <w:lang w:val="en-US" w:eastAsia="zh"/>
        </w:rPr>
        <w:t>安科工程技术研究院</w:t>
      </w:r>
      <w:r>
        <w:rPr>
          <w:rFonts w:hint="eastAsia" w:ascii="仿宋_GB2312" w:hAnsi="仿宋_GB2312" w:eastAsia="仿宋_GB2312" w:cs="仿宋_GB2312"/>
          <w:color w:val="auto"/>
          <w:sz w:val="32"/>
          <w:szCs w:val="32"/>
          <w:lang w:val="en-US" w:eastAsia="zh-CN"/>
        </w:rPr>
        <w:t>（北京）有限公司从</w:t>
      </w:r>
      <w:r>
        <w:rPr>
          <w:rFonts w:hint="eastAsia" w:ascii="仿宋_GB2312" w:hAnsi="仿宋_GB2312" w:eastAsia="仿宋_GB2312" w:cs="仿宋_GB2312"/>
          <w:color w:val="auto"/>
          <w:sz w:val="32"/>
          <w:szCs w:val="32"/>
          <w:lang w:eastAsia="zh-CN"/>
        </w:rPr>
        <w:t>大连大特气体有限公司</w:t>
      </w:r>
      <w:r>
        <w:rPr>
          <w:rFonts w:hint="eastAsia" w:ascii="仿宋_GB2312" w:hAnsi="仿宋_GB2312" w:eastAsia="仿宋_GB2312" w:cs="仿宋_GB2312"/>
          <w:color w:val="auto"/>
          <w:sz w:val="32"/>
          <w:szCs w:val="32"/>
          <w:lang w:val="en-US" w:eastAsia="zh-CN"/>
        </w:rPr>
        <w:t>购买</w:t>
      </w:r>
      <w:r>
        <w:rPr>
          <w:rFonts w:hint="eastAsia" w:ascii="仿宋_GB2312" w:hAnsi="仿宋_GB2312" w:eastAsia="仿宋_GB2312" w:cs="仿宋_GB2312"/>
          <w:color w:val="auto"/>
          <w:sz w:val="32"/>
          <w:szCs w:val="32"/>
        </w:rPr>
        <w:t>硫化氢4瓶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2025年2月28日，</w:t>
      </w:r>
      <w:r>
        <w:rPr>
          <w:rFonts w:hint="eastAsia" w:ascii="仿宋_GB2312" w:hAnsi="仿宋_GB2312" w:eastAsia="仿宋_GB2312" w:cs="仿宋_GB2312"/>
          <w:color w:val="auto"/>
          <w:sz w:val="32"/>
          <w:szCs w:val="32"/>
          <w:lang w:val="en-US" w:eastAsia="zh"/>
        </w:rPr>
        <w:t>安科工程技术研究院</w:t>
      </w:r>
      <w:r>
        <w:rPr>
          <w:rFonts w:hint="eastAsia" w:ascii="仿宋_GB2312" w:hAnsi="仿宋_GB2312" w:eastAsia="仿宋_GB2312" w:cs="仿宋_GB2312"/>
          <w:color w:val="auto"/>
          <w:sz w:val="32"/>
          <w:szCs w:val="32"/>
          <w:lang w:val="en-US" w:eastAsia="zh-CN"/>
        </w:rPr>
        <w:t>（北京）有限公司将不使用的硫化氢气瓶交由</w:t>
      </w:r>
      <w:r>
        <w:rPr>
          <w:rFonts w:hint="eastAsia" w:ascii="仿宋_GB2312" w:hAnsi="仿宋_GB2312" w:eastAsia="仿宋_GB2312" w:cs="仿宋_GB2312"/>
          <w:color w:val="auto"/>
          <w:sz w:val="32"/>
          <w:szCs w:val="32"/>
          <w:lang w:eastAsia="zh-CN"/>
        </w:rPr>
        <w:t>北京海谱气体有限公司处置，北京海谱气体有限公司将气瓶非法存储到样田村的库房中</w:t>
      </w:r>
      <w:r>
        <w:rPr>
          <w:rFonts w:hint="eastAsia" w:ascii="仿宋_GB2312" w:hAnsi="仿宋_GB2312" w:eastAsia="仿宋_GB2312" w:cs="仿宋_GB2312"/>
          <w:color w:val="auto"/>
          <w:sz w:val="32"/>
          <w:szCs w:val="32"/>
          <w:lang w:val="en-US" w:eastAsia="zh-CN"/>
        </w:rPr>
        <w:t>。其中1瓶生产日期为2015年，已报废；其余3瓶为2016年生产，其中2瓶存在残余，但接近空瓶，其中1瓶为空瓶。</w:t>
      </w:r>
    </w:p>
    <w:p w14:paraId="2B7DDC28">
      <w:pPr>
        <w:pStyle w:val="2"/>
        <w:keepNext w:val="0"/>
        <w:keepLines w:val="0"/>
        <w:pageBreakBefore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其他气瓶情况：</w:t>
      </w:r>
      <w:r>
        <w:rPr>
          <w:rFonts w:hint="eastAsia" w:ascii="仿宋_GB2312" w:hAnsi="仿宋_GB2312" w:eastAsia="仿宋_GB2312" w:cs="仿宋_GB2312"/>
          <w:sz w:val="32"/>
          <w:szCs w:val="32"/>
        </w:rPr>
        <w:t>氩气1瓶</w:t>
      </w:r>
      <w:r>
        <w:rPr>
          <w:rFonts w:hint="eastAsia" w:ascii="仿宋_GB2312" w:hAnsi="仿宋_GB2312" w:eastAsia="仿宋_GB2312" w:cs="仿宋_GB2312"/>
          <w:color w:val="auto"/>
          <w:sz w:val="32"/>
          <w:szCs w:val="32"/>
          <w:lang w:eastAsia="zh-CN"/>
        </w:rPr>
        <w:t>来源于</w:t>
      </w:r>
      <w:r>
        <w:rPr>
          <w:rFonts w:hint="eastAsia" w:ascii="仿宋_GB2312" w:hAnsi="仿宋_GB2312" w:eastAsia="仿宋_GB2312" w:cs="仿宋_GB2312"/>
          <w:sz w:val="32"/>
          <w:szCs w:val="32"/>
        </w:rPr>
        <w:t>北京市亚南气体</w:t>
      </w:r>
      <w:r>
        <w:rPr>
          <w:rFonts w:hint="eastAsia" w:ascii="仿宋_GB2312" w:hAnsi="仿宋_GB2312" w:eastAsia="仿宋_GB2312" w:cs="仿宋_GB2312"/>
          <w:sz w:val="32"/>
          <w:szCs w:val="32"/>
          <w:lang w:eastAsia="zh-CN"/>
        </w:rPr>
        <w:t>科技有限公司</w:t>
      </w:r>
      <w:r>
        <w:rPr>
          <w:rFonts w:hint="eastAsia" w:ascii="仿宋_GB2312" w:hAnsi="仿宋_GB2312" w:eastAsia="仿宋_GB2312" w:cs="仿宋_GB2312"/>
          <w:sz w:val="32"/>
          <w:szCs w:val="32"/>
        </w:rPr>
        <w:t>，氮气苯系物1瓶</w:t>
      </w:r>
      <w:r>
        <w:rPr>
          <w:rFonts w:hint="eastAsia" w:ascii="仿宋_GB2312" w:hAnsi="仿宋_GB2312" w:eastAsia="仿宋_GB2312" w:cs="仿宋_GB2312"/>
          <w:sz w:val="32"/>
          <w:szCs w:val="32"/>
          <w:lang w:eastAsia="zh-CN"/>
        </w:rPr>
        <w:t>来源于环境保护部标样所</w:t>
      </w:r>
      <w:r>
        <w:rPr>
          <w:rFonts w:hint="eastAsia" w:ascii="仿宋_GB2312" w:hAnsi="仿宋_GB2312" w:eastAsia="仿宋_GB2312" w:cs="仿宋_GB2312"/>
          <w:sz w:val="32"/>
          <w:szCs w:val="32"/>
        </w:rPr>
        <w:t>，乙烯1瓶</w:t>
      </w:r>
      <w:r>
        <w:rPr>
          <w:rFonts w:hint="eastAsia" w:ascii="仿宋_GB2312" w:hAnsi="仿宋_GB2312" w:eastAsia="仿宋_GB2312" w:cs="仿宋_GB2312"/>
          <w:color w:val="auto"/>
          <w:sz w:val="32"/>
          <w:szCs w:val="32"/>
          <w:lang w:eastAsia="zh-CN"/>
        </w:rPr>
        <w:t>来源于</w:t>
      </w:r>
      <w:r>
        <w:rPr>
          <w:rFonts w:hint="eastAsia" w:ascii="仿宋_GB2312" w:hAnsi="仿宋_GB2312" w:eastAsia="仿宋_GB2312" w:cs="仿宋_GB2312"/>
          <w:sz w:val="32"/>
          <w:szCs w:val="32"/>
          <w:lang w:eastAsia="zh-CN"/>
        </w:rPr>
        <w:t>北京海谱气体有限公司</w:t>
      </w:r>
      <w:r>
        <w:rPr>
          <w:rFonts w:hint="eastAsia" w:ascii="仿宋_GB2312" w:hAnsi="仿宋_GB2312" w:eastAsia="仿宋_GB2312" w:cs="仿宋_GB2312"/>
          <w:sz w:val="32"/>
          <w:szCs w:val="32"/>
        </w:rPr>
        <w:t>，一氧化碳1瓶</w:t>
      </w:r>
      <w:r>
        <w:rPr>
          <w:rFonts w:hint="eastAsia" w:ascii="仿宋_GB2312" w:hAnsi="仿宋_GB2312" w:eastAsia="仿宋_GB2312" w:cs="仿宋_GB2312"/>
          <w:color w:val="auto"/>
          <w:sz w:val="32"/>
          <w:szCs w:val="32"/>
          <w:lang w:eastAsia="zh-CN"/>
        </w:rPr>
        <w:t>来源于</w:t>
      </w:r>
      <w:r>
        <w:rPr>
          <w:rFonts w:hint="eastAsia" w:ascii="仿宋_GB2312" w:hAnsi="仿宋_GB2312" w:eastAsia="仿宋_GB2312" w:cs="仿宋_GB2312"/>
          <w:sz w:val="32"/>
          <w:szCs w:val="32"/>
          <w:lang w:eastAsia="zh-CN"/>
        </w:rPr>
        <w:t>北京环宇京辉京城气体科技有限公司</w:t>
      </w:r>
      <w:r>
        <w:rPr>
          <w:rFonts w:hint="eastAsia" w:ascii="仿宋_GB2312" w:hAnsi="仿宋_GB2312" w:eastAsia="仿宋_GB2312" w:cs="仿宋_GB2312"/>
          <w:sz w:val="32"/>
          <w:szCs w:val="32"/>
        </w:rPr>
        <w:t>，混合气</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瓶</w:t>
      </w:r>
      <w:r>
        <w:rPr>
          <w:rFonts w:hint="eastAsia" w:ascii="仿宋_GB2312" w:hAnsi="仿宋_GB2312" w:eastAsia="仿宋_GB2312" w:cs="仿宋_GB2312"/>
          <w:color w:val="auto"/>
          <w:sz w:val="32"/>
          <w:szCs w:val="32"/>
          <w:lang w:eastAsia="zh-CN"/>
        </w:rPr>
        <w:t>来源于</w:t>
      </w:r>
      <w:r>
        <w:rPr>
          <w:rFonts w:hint="eastAsia" w:ascii="仿宋_GB2312" w:hAnsi="仿宋_GB2312" w:eastAsia="仿宋_GB2312" w:cs="仿宋_GB2312"/>
          <w:sz w:val="32"/>
          <w:szCs w:val="32"/>
          <w:lang w:eastAsia="zh-CN"/>
        </w:rPr>
        <w:t>北京海谱气体有限公司。</w:t>
      </w:r>
      <w:r>
        <w:rPr>
          <w:rFonts w:hint="eastAsia" w:ascii="仿宋_GB2312" w:hAnsi="仿宋_GB2312" w:eastAsia="仿宋_GB2312" w:cs="仿宋_GB2312"/>
          <w:sz w:val="32"/>
          <w:szCs w:val="32"/>
        </w:rPr>
        <w:t>氨气2瓶，高纯氮气1瓶，二氧化碳1瓶，</w:t>
      </w:r>
      <w:r>
        <w:rPr>
          <w:rFonts w:hint="eastAsia" w:ascii="仿宋_GB2312" w:hAnsi="仿宋_GB2312" w:eastAsia="仿宋_GB2312" w:cs="仿宋_GB2312"/>
          <w:sz w:val="32"/>
          <w:szCs w:val="32"/>
          <w:lang w:eastAsia="zh-CN"/>
        </w:rPr>
        <w:t>混合气</w:t>
      </w:r>
      <w:r>
        <w:rPr>
          <w:rFonts w:hint="eastAsia" w:ascii="仿宋_GB2312" w:hAnsi="仿宋_GB2312" w:eastAsia="仿宋_GB2312" w:cs="仿宋_GB2312"/>
          <w:sz w:val="32"/>
          <w:szCs w:val="32"/>
          <w:lang w:val="en-US" w:eastAsia="zh-CN"/>
        </w:rPr>
        <w:t>2瓶共6瓶，其</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lang w:val="en-US" w:eastAsia="zh-CN"/>
        </w:rPr>
        <w:t>4瓶为报废钢瓶，2瓶生产标识磨损无法溯源。</w:t>
      </w:r>
    </w:p>
    <w:p w14:paraId="0AE43AC3">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楷体_GB2312" w:hAnsi="楷体_GB2312" w:eastAsia="楷体_GB2312" w:cs="楷体_GB2312"/>
          <w:sz w:val="28"/>
          <w:szCs w:val="28"/>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86995</wp:posOffset>
            </wp:positionH>
            <wp:positionV relativeFrom="paragraph">
              <wp:posOffset>85725</wp:posOffset>
            </wp:positionV>
            <wp:extent cx="2518410" cy="3362960"/>
            <wp:effectExtent l="0" t="0" r="15240" b="8890"/>
            <wp:wrapTopAndBottom/>
            <wp:docPr id="11" name="图片 5" descr="京办_2025061613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京办_20250616133319"/>
                    <pic:cNvPicPr>
                      <a:picLocks noChangeAspect="1"/>
                    </pic:cNvPicPr>
                  </pic:nvPicPr>
                  <pic:blipFill>
                    <a:blip r:embed="rId7"/>
                    <a:stretch>
                      <a:fillRect/>
                    </a:stretch>
                  </pic:blipFill>
                  <pic:spPr>
                    <a:xfrm>
                      <a:off x="0" y="0"/>
                      <a:ext cx="2518410" cy="3362960"/>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2733040</wp:posOffset>
            </wp:positionH>
            <wp:positionV relativeFrom="paragraph">
              <wp:posOffset>159385</wp:posOffset>
            </wp:positionV>
            <wp:extent cx="2459355" cy="3284220"/>
            <wp:effectExtent l="0" t="0" r="17145" b="11430"/>
            <wp:wrapTopAndBottom/>
            <wp:docPr id="10" name="图片 6" descr="京办_2025061613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京办_20250616133247"/>
                    <pic:cNvPicPr>
                      <a:picLocks noChangeAspect="1"/>
                    </pic:cNvPicPr>
                  </pic:nvPicPr>
                  <pic:blipFill>
                    <a:blip r:embed="rId8"/>
                    <a:stretch>
                      <a:fillRect/>
                    </a:stretch>
                  </pic:blipFill>
                  <pic:spPr>
                    <a:xfrm>
                      <a:off x="0" y="0"/>
                      <a:ext cx="2459355" cy="3284220"/>
                    </a:xfrm>
                    <a:prstGeom prst="rect">
                      <a:avLst/>
                    </a:prstGeom>
                    <a:noFill/>
                    <a:ln>
                      <a:noFill/>
                    </a:ln>
                  </pic:spPr>
                </pic:pic>
              </a:graphicData>
            </a:graphic>
          </wp:anchor>
        </w:drawing>
      </w:r>
      <w:r>
        <w:rPr>
          <w:rFonts w:hint="eastAsia" w:ascii="楷体_GB2312" w:hAnsi="楷体_GB2312" w:eastAsia="楷体_GB2312" w:cs="楷体_GB2312"/>
          <w:sz w:val="28"/>
          <w:szCs w:val="28"/>
          <w:lang w:val="en-US" w:eastAsia="zh-CN"/>
        </w:rPr>
        <w:t>现场图片</w:t>
      </w:r>
    </w:p>
    <w:p w14:paraId="401E688A">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二、直接原因</w:t>
      </w:r>
    </w:p>
    <w:p w14:paraId="2C57FAE9">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孙某宝非法收购、违规运输、操作危险化学品气罐，缺乏个体防护与风险认知，导致硫化氢中毒死亡，是事件发生的直接原因。</w:t>
      </w:r>
    </w:p>
    <w:p w14:paraId="5B39519C">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三、调查发现的主要问题</w:t>
      </w:r>
    </w:p>
    <w:p w14:paraId="02EEA712">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eastAsia" w:ascii="仿宋_GB2312" w:hAnsi="仿宋_GB2312" w:eastAsia="仿宋_GB2312" w:cs="仿宋_GB2312"/>
          <w:iCs/>
          <w:sz w:val="32"/>
          <w:szCs w:val="32"/>
          <w:lang w:val="en-US" w:eastAsia="zh-CN"/>
        </w:rPr>
      </w:pPr>
      <w:r>
        <w:rPr>
          <w:rFonts w:hint="eastAsia" w:ascii="仿宋_GB2312" w:hAnsi="仿宋_GB2312" w:eastAsia="仿宋_GB2312" w:cs="仿宋_GB2312"/>
          <w:iCs/>
          <w:sz w:val="32"/>
          <w:szCs w:val="32"/>
          <w:lang w:val="en-US" w:eastAsia="zh-CN"/>
        </w:rPr>
        <w:t>1.史某、侯某东，非法买卖盗窃及非法运输危险化学用品，导致危险化学用品通过非正规渠道流通，脱离监管。</w:t>
      </w:r>
    </w:p>
    <w:p w14:paraId="5921CD96">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iCs/>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iCs/>
          <w:sz w:val="32"/>
          <w:szCs w:val="32"/>
          <w:lang w:eastAsia="zh-CN"/>
        </w:rPr>
        <w:t>北京昊天氧源钢瓶商贸中心、北京海谱气体有限公司，对本单位安全管理工作不到位，无资质非法存储危险化学品。未严格履行危险化学品安全管理主体责任，对员工行为缺乏有效管控，甚至纵容内部人员参与非法交易。违法使用、违规租赁库房存放危险化学品。</w:t>
      </w:r>
    </w:p>
    <w:p w14:paraId="05C6748A">
      <w:pPr>
        <w:pStyle w:val="2"/>
        <w:keepNext w:val="0"/>
        <w:keepLines w:val="0"/>
        <w:pageBreakBefore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lang w:val="en-US" w:eastAsia="zh-CN"/>
        </w:rPr>
      </w:pPr>
      <w:r>
        <w:rPr>
          <w:rFonts w:hint="eastAsia" w:ascii="仿宋_GB2312" w:hAnsi="仿宋_GB2312" w:eastAsia="仿宋_GB2312" w:cs="仿宋_GB2312"/>
          <w:iCs/>
          <w:sz w:val="32"/>
          <w:szCs w:val="32"/>
          <w:lang w:val="en-US" w:eastAsia="zh-CN"/>
        </w:rPr>
        <w:t>3.北京新宇瑞建新型建材开发中心及其</w:t>
      </w:r>
      <w:r>
        <w:rPr>
          <w:rFonts w:hint="eastAsia" w:ascii="仿宋_GB2312" w:hAnsi="仿宋_GB2312" w:eastAsia="仿宋_GB2312" w:cs="仿宋_GB2312"/>
          <w:iCs/>
          <w:color w:val="auto"/>
          <w:sz w:val="32"/>
          <w:szCs w:val="32"/>
          <w:lang w:eastAsia="zh-CN"/>
        </w:rPr>
        <w:t>总经理李某</w:t>
      </w:r>
      <w:r>
        <w:rPr>
          <w:rFonts w:hint="eastAsia" w:ascii="仿宋_GB2312" w:hAnsi="仿宋_GB2312" w:eastAsia="仿宋_GB2312" w:cs="仿宋_GB2312"/>
          <w:iCs/>
          <w:sz w:val="32"/>
          <w:szCs w:val="32"/>
          <w:lang w:val="en-US" w:eastAsia="zh-CN"/>
        </w:rPr>
        <w:t>未与承租单位签订专门的安全生产管理协议，也未在租赁合同中约定各自的安全生产管理职责，且未对承租单位的安全生产工作统一协调、管理，导致出现非法存放危险化学品情况。</w:t>
      </w:r>
    </w:p>
    <w:p w14:paraId="572E346D">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黑体" w:hAnsi="黑体" w:eastAsia="黑体" w:cs="黑体"/>
          <w:iCs/>
          <w:sz w:val="32"/>
          <w:szCs w:val="32"/>
          <w:lang w:eastAsia="zh-CN"/>
        </w:rPr>
      </w:pPr>
      <w:r>
        <w:rPr>
          <w:rFonts w:hint="eastAsia" w:ascii="黑体" w:hAnsi="黑体" w:eastAsia="黑体" w:cs="黑体"/>
          <w:iCs/>
          <w:sz w:val="32"/>
          <w:szCs w:val="32"/>
          <w:lang w:eastAsia="zh-CN"/>
        </w:rPr>
        <w:t>四、违法线索及处理情况</w:t>
      </w:r>
    </w:p>
    <w:p w14:paraId="56EEDFF0">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楷体_GB2312" w:hAnsi="楷体_GB2312" w:eastAsia="楷体_GB2312" w:cs="楷体_GB2312"/>
          <w:iCs/>
          <w:sz w:val="32"/>
          <w:szCs w:val="32"/>
          <w:lang w:val="en-US" w:eastAsia="zh-CN"/>
        </w:rPr>
      </w:pPr>
      <w:r>
        <w:rPr>
          <w:rFonts w:hint="eastAsia" w:ascii="楷体_GB2312" w:hAnsi="楷体_GB2312" w:eastAsia="楷体_GB2312" w:cs="楷体_GB2312"/>
          <w:iCs/>
          <w:sz w:val="32"/>
          <w:szCs w:val="32"/>
          <w:lang w:val="en-US" w:eastAsia="zh-CN"/>
        </w:rPr>
        <w:t>（一）盗窃和非法买卖危险物质</w:t>
      </w:r>
    </w:p>
    <w:p w14:paraId="6D5F3F22">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iCs/>
          <w:sz w:val="32"/>
          <w:szCs w:val="32"/>
          <w:lang w:val="en-US" w:eastAsia="zh-CN"/>
        </w:rPr>
        <w:t>盗窃和非法买卖危险物质情况</w:t>
      </w:r>
    </w:p>
    <w:p w14:paraId="74400745">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案件侦办过程中，刑侦部门通过死者微信通联记录，抓获北京海谱气体有限公司的史某</w:t>
      </w:r>
      <w:r>
        <w:rPr>
          <w:rFonts w:hint="eastAsia" w:ascii="仿宋_GB2312" w:hAnsi="仿宋_GB2312" w:eastAsia="仿宋_GB2312" w:cs="仿宋_GB2312"/>
          <w:b w:val="0"/>
          <w:bCs w:val="0"/>
          <w:sz w:val="32"/>
          <w:szCs w:val="32"/>
          <w:lang w:val="en-US" w:eastAsia="zh-CN"/>
        </w:rPr>
        <w:t>（男，34岁，</w:t>
      </w:r>
      <w:r>
        <w:rPr>
          <w:rFonts w:hint="eastAsia" w:ascii="仿宋_GB2312" w:hAnsi="仿宋_GB2312" w:eastAsia="仿宋_GB2312" w:cs="仿宋_GB2312"/>
          <w:sz w:val="32"/>
          <w:szCs w:val="32"/>
          <w:lang w:val="en-US" w:eastAsia="zh-CN"/>
        </w:rPr>
        <w:t>河北省保定市人，身份证号:130************05X，劳动合同和社保关系在北京海谱气体有限公司，从事管理库房和气瓶运输</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侯某东（男，36岁，河北省邢台市人，身份证号:130************031，劳动合同和社保关系在北京海谱气体有限公司，从事驾驶员，有危险品运输驾驶员从业资格证）两名嫌疑人。据二人供述，北京海谱气体有限公司在通州区</w:t>
      </w:r>
      <w:r>
        <w:rPr>
          <w:rFonts w:hint="eastAsia" w:ascii="仿宋_GB2312" w:hAnsi="仿宋_GB2312" w:eastAsia="仿宋_GB2312" w:cs="仿宋_GB2312"/>
          <w:color w:val="auto"/>
          <w:sz w:val="32"/>
          <w:szCs w:val="32"/>
          <w:lang w:val="en-US" w:eastAsia="zh-CN"/>
        </w:rPr>
        <w:t>张家湾镇样田村159号租了一个库房，专门存放废弃的危险化学品气罐。该16个气罐是北京海谱气体有限公司的司机运回来放在库房的东墙下面，司机曾念叨过这些气瓶是不要的。</w:t>
      </w:r>
      <w:r>
        <w:rPr>
          <w:rFonts w:hint="eastAsia" w:ascii="仿宋_GB2312" w:hAnsi="仿宋_GB2312" w:eastAsia="仿宋_GB2312" w:cs="仿宋_GB2312"/>
          <w:sz w:val="32"/>
          <w:szCs w:val="32"/>
          <w:lang w:val="en-US" w:eastAsia="zh-CN"/>
        </w:rPr>
        <w:t>2025年6月12日11时许，两人从该库房偷窃了16个气罐当做废品，以1000元价格售卖给死者孙某宝。</w:t>
      </w:r>
    </w:p>
    <w:p w14:paraId="714CF4AA">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2.处理情况</w:t>
      </w:r>
    </w:p>
    <w:p w14:paraId="629D8EC2">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史某、侯某东已由通州区公安分局按照非法买卖危险物质罪予以刑事拘留。</w:t>
      </w:r>
    </w:p>
    <w:p w14:paraId="6E7E7308">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right="0" w:rightChars="0" w:firstLine="640" w:firstLineChars="200"/>
        <w:jc w:val="both"/>
        <w:textAlignment w:val="auto"/>
        <w:rPr>
          <w:rFonts w:hint="eastAsia" w:ascii="仿宋_GB2312" w:hAnsi="仿宋_GB2312" w:eastAsia="仿宋_GB2312" w:cs="仿宋_GB2312"/>
          <w:iCs/>
          <w:sz w:val="32"/>
          <w:szCs w:val="32"/>
          <w:lang w:eastAsia="zh-CN"/>
        </w:rPr>
      </w:pPr>
      <w:r>
        <w:rPr>
          <w:rFonts w:hint="eastAsia" w:ascii="楷体_GB2312" w:hAnsi="楷体_GB2312" w:eastAsia="楷体_GB2312" w:cs="楷体_GB2312"/>
          <w:iCs/>
          <w:sz w:val="32"/>
          <w:szCs w:val="32"/>
          <w:lang w:val="en-US" w:eastAsia="zh-CN"/>
        </w:rPr>
        <w:t>（二）非法运输</w:t>
      </w:r>
      <w:r>
        <w:rPr>
          <w:rFonts w:hint="eastAsia" w:ascii="楷体_GB2312" w:hAnsi="楷体_GB2312" w:eastAsia="楷体_GB2312" w:cs="楷体_GB2312"/>
          <w:sz w:val="32"/>
          <w:szCs w:val="32"/>
          <w:lang w:eastAsia="zh-CN"/>
        </w:rPr>
        <w:t>危险</w:t>
      </w:r>
      <w:r>
        <w:rPr>
          <w:rFonts w:hint="eastAsia" w:ascii="楷体_GB2312" w:hAnsi="楷体_GB2312" w:eastAsia="楷体_GB2312" w:cs="楷体_GB2312"/>
          <w:iCs/>
          <w:sz w:val="32"/>
          <w:szCs w:val="32"/>
          <w:lang w:val="en-US" w:eastAsia="zh-CN"/>
        </w:rPr>
        <w:t>化学品</w:t>
      </w:r>
    </w:p>
    <w:p w14:paraId="49A83750">
      <w:pPr>
        <w:pStyle w:val="2"/>
        <w:keepNext w:val="0"/>
        <w:keepLines w:val="0"/>
        <w:pageBreakBefore w:val="0"/>
        <w:widowControl/>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1.非法运输情况</w:t>
      </w:r>
    </w:p>
    <w:p w14:paraId="7C4FBC45">
      <w:pPr>
        <w:pStyle w:val="2"/>
        <w:keepNext w:val="0"/>
        <w:keepLines w:val="0"/>
        <w:pageBreakBefore w:val="0"/>
        <w:widowControl/>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2025年6月12日11时许，两人从该库房偷窃16个气罐当做废</w:t>
      </w:r>
      <w:r>
        <w:rPr>
          <w:rFonts w:hint="eastAsia" w:ascii="仿宋_GB2312" w:hAnsi="仿宋_GB2312" w:eastAsia="仿宋_GB2312" w:cs="仿宋_GB2312"/>
          <w:sz w:val="32"/>
          <w:szCs w:val="32"/>
          <w:lang w:val="en-US" w:eastAsia="zh-CN"/>
        </w:rPr>
        <w:t>品，</w:t>
      </w:r>
      <w:r>
        <w:rPr>
          <w:rFonts w:hint="eastAsia" w:ascii="仿宋_GB2312" w:hAnsi="仿宋_GB2312" w:eastAsia="仿宋_GB2312" w:cs="仿宋_GB2312"/>
          <w:iCs/>
          <w:sz w:val="32"/>
          <w:szCs w:val="32"/>
          <w:lang w:val="en-US" w:eastAsia="zh-CN"/>
        </w:rPr>
        <w:t>通过驾驶</w:t>
      </w:r>
      <w:r>
        <w:rPr>
          <w:rFonts w:hint="eastAsia" w:ascii="仿宋_GB2312" w:hAnsi="仿宋_GB2312" w:eastAsia="仿宋_GB2312" w:cs="仿宋_GB2312"/>
          <w:sz w:val="32"/>
          <w:szCs w:val="32"/>
          <w:lang w:val="en-US" w:eastAsia="zh-CN"/>
        </w:rPr>
        <w:t>北京海谱气体有限公司</w:t>
      </w:r>
      <w:r>
        <w:rPr>
          <w:rFonts w:hint="eastAsia" w:ascii="仿宋_GB2312" w:hAnsi="仿宋_GB2312" w:eastAsia="仿宋_GB2312" w:cs="仿宋_GB2312"/>
          <w:iCs/>
          <w:sz w:val="32"/>
          <w:szCs w:val="32"/>
          <w:lang w:val="en-US" w:eastAsia="zh-CN"/>
        </w:rPr>
        <w:t>未取得《道路运输证》的</w:t>
      </w:r>
      <w:r>
        <w:rPr>
          <w:rFonts w:hint="eastAsia" w:ascii="仿宋_GB2312" w:hAnsi="仿宋_GB2312" w:eastAsia="仿宋_GB2312" w:cs="仿宋_GB2312"/>
          <w:color w:val="000000"/>
          <w:sz w:val="32"/>
          <w:szCs w:val="32"/>
        </w:rPr>
        <w:t>江铃全顺牌</w:t>
      </w:r>
      <w:r>
        <w:rPr>
          <w:rFonts w:hint="eastAsia" w:ascii="仿宋_GB2312" w:hAnsi="仿宋_GB2312" w:eastAsia="仿宋_GB2312" w:cs="仿宋_GB2312"/>
          <w:sz w:val="32"/>
          <w:szCs w:val="32"/>
          <w:lang w:eastAsia="zh-CN"/>
        </w:rPr>
        <w:t>客车，车牌号：京HQK977，将气瓶运到死者孙某宝的废品站院内，卸下气瓶放在孙某宝的三轮车上。</w:t>
      </w:r>
    </w:p>
    <w:p w14:paraId="60A84114">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2.处理情况</w:t>
      </w:r>
    </w:p>
    <w:p w14:paraId="6352C1F7">
      <w:pPr>
        <w:pStyle w:val="2"/>
        <w:keepNext w:val="0"/>
        <w:keepLines w:val="0"/>
        <w:pageBreakBefore w:val="0"/>
        <w:widowControl/>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lang w:val="en-US" w:eastAsia="zh-CN"/>
        </w:rPr>
      </w:pPr>
      <w:r>
        <w:rPr>
          <w:rFonts w:hint="eastAsia" w:ascii="仿宋_GB2312" w:hAnsi="仿宋_GB2312" w:eastAsia="仿宋_GB2312" w:cs="仿宋_GB2312"/>
          <w:color w:val="000000"/>
          <w:sz w:val="32"/>
          <w:szCs w:val="32"/>
        </w:rPr>
        <w:t>北京海谱气体有限公司存在违规使用非专业运输危险化学品车辆运输危险化学品情况，</w:t>
      </w:r>
      <w:r>
        <w:rPr>
          <w:rFonts w:hint="eastAsia" w:ascii="仿宋_GB2312" w:hAnsi="仿宋_GB2312" w:eastAsia="仿宋_GB2312" w:cs="仿宋_GB2312"/>
          <w:color w:val="000000"/>
          <w:sz w:val="32"/>
          <w:szCs w:val="32"/>
          <w:lang w:eastAsia="zh-CN"/>
        </w:rPr>
        <w:t>通州区交通</w:t>
      </w:r>
      <w:r>
        <w:rPr>
          <w:rFonts w:hint="eastAsia" w:ascii="仿宋_GB2312" w:hAnsi="仿宋_GB2312" w:eastAsia="仿宋_GB2312" w:cs="仿宋_GB2312"/>
          <w:color w:val="000000"/>
          <w:sz w:val="32"/>
          <w:szCs w:val="32"/>
        </w:rPr>
        <w:t>委</w:t>
      </w:r>
      <w:r>
        <w:rPr>
          <w:rFonts w:hint="eastAsia" w:ascii="仿宋_GB2312" w:hAnsi="仿宋_GB2312" w:eastAsia="仿宋_GB2312" w:cs="仿宋_GB2312"/>
          <w:color w:val="000000"/>
          <w:sz w:val="32"/>
          <w:szCs w:val="32"/>
          <w:lang w:eastAsia="zh-CN"/>
        </w:rPr>
        <w:t>将</w:t>
      </w:r>
      <w:r>
        <w:rPr>
          <w:rFonts w:hint="eastAsia" w:ascii="仿宋_GB2312" w:hAnsi="仿宋_GB2312" w:eastAsia="仿宋_GB2312" w:cs="仿宋_GB2312"/>
          <w:color w:val="000000"/>
          <w:sz w:val="32"/>
          <w:szCs w:val="32"/>
        </w:rPr>
        <w:t>依据《危险货物道路运输安全管理办法》《中华人民共和国道路运输条例》依法对北京海谱气体有限公司进行立案调查</w:t>
      </w:r>
      <w:r>
        <w:rPr>
          <w:rFonts w:hint="eastAsia" w:ascii="仿宋_GB2312" w:hAnsi="仿宋_GB2312" w:eastAsia="仿宋_GB2312" w:cs="仿宋_GB2312"/>
          <w:color w:val="000000"/>
          <w:sz w:val="32"/>
          <w:szCs w:val="32"/>
          <w:lang w:eastAsia="zh-CN"/>
        </w:rPr>
        <w:t>，并依据</w:t>
      </w:r>
      <w:r>
        <w:rPr>
          <w:rFonts w:hint="eastAsia" w:ascii="仿宋_GB2312" w:hAnsi="仿宋_GB2312" w:eastAsia="仿宋_GB2312" w:cs="仿宋_GB2312"/>
          <w:color w:val="000000"/>
          <w:sz w:val="32"/>
          <w:szCs w:val="32"/>
        </w:rPr>
        <w:t>《中华人民共和国道路运输条例》</w:t>
      </w:r>
      <w:r>
        <w:rPr>
          <w:rFonts w:hint="eastAsia" w:ascii="仿宋_GB2312" w:hAnsi="仿宋_GB2312" w:eastAsia="仿宋_GB2312" w:cs="仿宋_GB2312"/>
          <w:color w:val="000000"/>
          <w:sz w:val="32"/>
          <w:szCs w:val="32"/>
          <w:lang w:eastAsia="zh-CN"/>
        </w:rPr>
        <w:t>第六十三条</w:t>
      </w:r>
      <w:r>
        <w:rPr>
          <w:rFonts w:hint="eastAsia" w:ascii="仿宋_GB2312" w:hAnsi="仿宋_GB2312" w:eastAsia="仿宋_GB2312" w:cs="仿宋_GB2312"/>
          <w:color w:val="000000"/>
          <w:sz w:val="32"/>
          <w:szCs w:val="32"/>
          <w:lang w:val="en-US" w:eastAsia="zh-CN"/>
        </w:rPr>
        <w:t>第三款</w:t>
      </w:r>
      <w:r>
        <w:rPr>
          <w:rStyle w:val="24"/>
          <w:rFonts w:hint="eastAsia" w:ascii="仿宋_GB2312" w:hAnsi="仿宋_GB2312" w:eastAsia="仿宋_GB2312" w:cs="仿宋_GB2312"/>
          <w:color w:val="000000"/>
          <w:sz w:val="32"/>
          <w:szCs w:val="32"/>
          <w:lang w:val="en-US" w:eastAsia="zh-CN"/>
        </w:rPr>
        <w:t>[</w:t>
      </w:r>
      <w:r>
        <w:rPr>
          <w:rStyle w:val="24"/>
          <w:rFonts w:hint="eastAsia" w:ascii="仿宋_GB2312" w:hAnsi="仿宋_GB2312" w:eastAsia="仿宋_GB2312" w:cs="仿宋_GB2312"/>
          <w:color w:val="000000"/>
          <w:sz w:val="32"/>
          <w:szCs w:val="32"/>
          <w:lang w:val="en-US" w:eastAsia="zh-CN"/>
        </w:rPr>
        <w:footnoteReference w:id="0"/>
      </w:r>
      <w:r>
        <w:rPr>
          <w:rStyle w:val="24"/>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规定，</w:t>
      </w:r>
      <w:r>
        <w:rPr>
          <w:rFonts w:hint="eastAsia" w:ascii="仿宋_GB2312" w:hAnsi="仿宋_GB2312" w:eastAsia="仿宋_GB2312" w:cs="仿宋_GB2312"/>
          <w:color w:val="000000"/>
          <w:sz w:val="32"/>
          <w:szCs w:val="32"/>
        </w:rPr>
        <w:t>依法对北京海谱气体</w:t>
      </w:r>
      <w:r>
        <w:rPr>
          <w:rFonts w:hint="eastAsia" w:ascii="仿宋_GB2312" w:hAnsi="仿宋_GB2312" w:eastAsia="仿宋_GB2312" w:cs="仿宋_GB2312"/>
          <w:color w:val="auto"/>
          <w:sz w:val="32"/>
          <w:szCs w:val="32"/>
          <w:shd w:val="clear" w:color="auto" w:fill="auto"/>
        </w:rPr>
        <w:t>有限公司</w:t>
      </w:r>
      <w:r>
        <w:rPr>
          <w:rFonts w:hint="eastAsia" w:ascii="仿宋_GB2312" w:hAnsi="仿宋_GB2312" w:eastAsia="仿宋_GB2312" w:cs="仿宋_GB2312"/>
          <w:color w:val="auto"/>
          <w:sz w:val="32"/>
          <w:szCs w:val="32"/>
          <w:shd w:val="clear" w:color="auto" w:fill="auto"/>
          <w:lang w:eastAsia="zh-CN"/>
        </w:rPr>
        <w:t>处</w:t>
      </w:r>
      <w:r>
        <w:rPr>
          <w:rFonts w:hint="eastAsia" w:ascii="仿宋_GB2312" w:hAnsi="仿宋_GB2312" w:eastAsia="仿宋_GB2312" w:cs="仿宋_GB2312"/>
          <w:color w:val="auto"/>
          <w:sz w:val="32"/>
          <w:szCs w:val="32"/>
          <w:shd w:val="clear" w:color="auto" w:fill="auto"/>
          <w:lang w:val="en-US" w:eastAsia="zh-CN"/>
        </w:rPr>
        <w:t>肆万元整的行政</w:t>
      </w:r>
      <w:r>
        <w:rPr>
          <w:rFonts w:hint="eastAsia" w:ascii="仿宋_GB2312" w:hAnsi="仿宋_GB2312" w:eastAsia="仿宋_GB2312" w:cs="仿宋_GB2312"/>
          <w:color w:val="auto"/>
          <w:sz w:val="32"/>
          <w:szCs w:val="32"/>
          <w:shd w:val="clear" w:color="auto" w:fill="auto"/>
        </w:rPr>
        <w:t>处罚。</w:t>
      </w:r>
    </w:p>
    <w:p w14:paraId="02EF4D38">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left="0" w:right="0" w:rightChars="0" w:firstLine="640" w:firstLineChars="200"/>
        <w:jc w:val="both"/>
        <w:textAlignment w:val="auto"/>
        <w:rPr>
          <w:rFonts w:hint="eastAsia" w:ascii="仿宋_GB2312" w:hAnsi="仿宋_GB2312" w:eastAsia="仿宋_GB2312" w:cs="仿宋_GB2312"/>
          <w:iCs/>
          <w:sz w:val="32"/>
          <w:szCs w:val="32"/>
          <w:lang w:eastAsia="zh-CN"/>
        </w:rPr>
      </w:pPr>
      <w:r>
        <w:rPr>
          <w:rFonts w:hint="eastAsia" w:ascii="楷体_GB2312" w:hAnsi="楷体_GB2312" w:eastAsia="楷体_GB2312" w:cs="楷体_GB2312"/>
          <w:iCs/>
          <w:sz w:val="32"/>
          <w:szCs w:val="32"/>
          <w:lang w:val="en-US" w:eastAsia="zh-CN"/>
        </w:rPr>
        <w:t>（三）非法存储</w:t>
      </w:r>
      <w:r>
        <w:rPr>
          <w:rFonts w:hint="eastAsia" w:ascii="楷体_GB2312" w:hAnsi="楷体_GB2312" w:eastAsia="楷体_GB2312" w:cs="楷体_GB2312"/>
          <w:sz w:val="32"/>
          <w:szCs w:val="32"/>
          <w:lang w:eastAsia="zh-CN"/>
        </w:rPr>
        <w:t>危险</w:t>
      </w:r>
      <w:r>
        <w:rPr>
          <w:rFonts w:hint="eastAsia" w:ascii="楷体_GB2312" w:hAnsi="楷体_GB2312" w:eastAsia="楷体_GB2312" w:cs="楷体_GB2312"/>
          <w:iCs/>
          <w:sz w:val="32"/>
          <w:szCs w:val="32"/>
          <w:lang w:val="en-US" w:eastAsia="zh-CN"/>
        </w:rPr>
        <w:t>化学品</w:t>
      </w:r>
    </w:p>
    <w:p w14:paraId="7B054A4C">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iCs/>
          <w:sz w:val="32"/>
          <w:szCs w:val="32"/>
          <w:lang w:eastAsia="zh-CN"/>
        </w:rPr>
      </w:pPr>
      <w:r>
        <w:rPr>
          <w:rFonts w:hint="eastAsia" w:ascii="仿宋_GB2312" w:hAnsi="仿宋_GB2312" w:eastAsia="仿宋_GB2312" w:cs="仿宋_GB2312"/>
          <w:b/>
          <w:bCs/>
          <w:iCs/>
          <w:sz w:val="32"/>
          <w:szCs w:val="32"/>
          <w:lang w:val="en-US" w:eastAsia="zh-CN"/>
        </w:rPr>
        <w:t>1.非法存储情况</w:t>
      </w:r>
    </w:p>
    <w:p w14:paraId="3500AC67">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b/>
          <w:bCs/>
          <w:iCs/>
          <w:sz w:val="32"/>
          <w:szCs w:val="32"/>
          <w:lang w:val="en-US" w:eastAsia="zh-CN"/>
        </w:rPr>
      </w:pPr>
      <w:r>
        <w:rPr>
          <w:rFonts w:hint="eastAsia" w:ascii="仿宋_GB2312" w:hAnsi="仿宋_GB2312" w:eastAsia="仿宋_GB2312" w:cs="仿宋_GB2312"/>
          <w:iCs/>
          <w:sz w:val="32"/>
          <w:szCs w:val="32"/>
          <w:lang w:eastAsia="zh-CN"/>
        </w:rPr>
        <w:t>经现场清点，位于张家湾镇祥田村的库房中非法存储气罐</w:t>
      </w:r>
      <w:r>
        <w:rPr>
          <w:rFonts w:hint="eastAsia" w:ascii="仿宋_GB2312" w:hAnsi="仿宋_GB2312" w:eastAsia="仿宋_GB2312" w:cs="仿宋_GB2312"/>
          <w:iCs/>
          <w:sz w:val="32"/>
          <w:szCs w:val="32"/>
          <w:lang w:val="en-US" w:eastAsia="zh-CN"/>
        </w:rPr>
        <w:t>555支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Cs/>
          <w:sz w:val="32"/>
          <w:szCs w:val="32"/>
          <w:lang w:val="en-US" w:eastAsia="zh-CN"/>
        </w:rPr>
        <w:t>目前，所有气罐已由通州区</w:t>
      </w:r>
      <w:r>
        <w:rPr>
          <w:rFonts w:hint="eastAsia" w:ascii="仿宋_GB2312" w:hAnsi="仿宋_GB2312" w:eastAsia="仿宋_GB2312" w:cs="仿宋_GB2312"/>
          <w:iCs/>
          <w:sz w:val="32"/>
          <w:szCs w:val="32"/>
          <w:lang w:eastAsia="zh-CN"/>
        </w:rPr>
        <w:t>应急管理局安全转运到有相应储存条件的气体企业暂存。</w:t>
      </w:r>
    </w:p>
    <w:p w14:paraId="0EEBF1F2">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b/>
          <w:bCs/>
          <w:iCs/>
          <w:sz w:val="32"/>
          <w:szCs w:val="32"/>
          <w:lang w:val="en-US" w:eastAsia="zh-CN"/>
        </w:rPr>
      </w:pPr>
      <w:r>
        <w:rPr>
          <w:rFonts w:hint="eastAsia" w:ascii="仿宋_GB2312" w:hAnsi="仿宋_GB2312" w:eastAsia="仿宋_GB2312" w:cs="仿宋_GB2312"/>
          <w:b/>
          <w:bCs/>
          <w:iCs/>
          <w:sz w:val="32"/>
          <w:szCs w:val="32"/>
          <w:lang w:val="en-US" w:eastAsia="zh-CN"/>
        </w:rPr>
        <w:t>2.非法存储点租赁关系</w:t>
      </w:r>
    </w:p>
    <w:p w14:paraId="0BFFF7D5">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iCs/>
          <w:color w:val="auto"/>
          <w:sz w:val="32"/>
          <w:szCs w:val="32"/>
          <w:lang w:eastAsia="zh-CN"/>
        </w:rPr>
      </w:pPr>
      <w:r>
        <w:rPr>
          <w:rFonts w:hint="eastAsia" w:ascii="仿宋_GB2312" w:hAnsi="仿宋_GB2312" w:eastAsia="仿宋_GB2312" w:cs="仿宋_GB2312"/>
          <w:iCs/>
          <w:color w:val="auto"/>
          <w:sz w:val="32"/>
          <w:szCs w:val="32"/>
          <w:lang w:eastAsia="zh-CN"/>
        </w:rPr>
        <w:t>经进一步调查，该库房为张家湾镇样田村村委会与李某在</w:t>
      </w:r>
      <w:r>
        <w:rPr>
          <w:rFonts w:hint="eastAsia" w:ascii="仿宋_GB2312" w:hAnsi="仿宋_GB2312" w:eastAsia="仿宋_GB2312" w:cs="仿宋_GB2312"/>
          <w:iCs/>
          <w:color w:val="auto"/>
          <w:sz w:val="32"/>
          <w:szCs w:val="32"/>
          <w:lang w:val="en-US" w:eastAsia="zh-CN"/>
        </w:rPr>
        <w:t>2002年签订租赁合同，约定买断期限30年。2009年，</w:t>
      </w:r>
      <w:r>
        <w:rPr>
          <w:rFonts w:hint="eastAsia" w:ascii="仿宋_GB2312" w:hAnsi="仿宋_GB2312" w:eastAsia="仿宋_GB2312" w:cs="仿宋_GB2312"/>
          <w:iCs/>
          <w:color w:val="auto"/>
          <w:sz w:val="32"/>
          <w:szCs w:val="32"/>
          <w:lang w:eastAsia="zh-CN"/>
        </w:rPr>
        <w:t>北京昊天氧源钢瓶商贸中心实际经营负责人李某明</w:t>
      </w:r>
      <w:r>
        <w:rPr>
          <w:rFonts w:hint="eastAsia" w:ascii="仿宋_GB2312" w:hAnsi="仿宋_GB2312" w:eastAsia="仿宋_GB2312" w:cs="仿宋_GB2312"/>
          <w:iCs/>
          <w:color w:val="auto"/>
          <w:sz w:val="32"/>
          <w:szCs w:val="32"/>
          <w:lang w:val="en-US" w:eastAsia="zh-CN"/>
        </w:rPr>
        <w:t>找李某租赁库房，李某以其单位北京新宇瑞建新型建材开发中心的名义和</w:t>
      </w:r>
      <w:r>
        <w:rPr>
          <w:rFonts w:hint="eastAsia" w:ascii="仿宋_GB2312" w:hAnsi="仿宋_GB2312" w:eastAsia="仿宋_GB2312" w:cs="仿宋_GB2312"/>
          <w:iCs/>
          <w:color w:val="auto"/>
          <w:sz w:val="32"/>
          <w:szCs w:val="32"/>
          <w:lang w:eastAsia="zh-CN"/>
        </w:rPr>
        <w:t>北京昊天氧源钢瓶商贸中心</w:t>
      </w:r>
      <w:r>
        <w:rPr>
          <w:rFonts w:hint="eastAsia" w:ascii="仿宋_GB2312" w:hAnsi="仿宋_GB2312" w:eastAsia="仿宋_GB2312" w:cs="仿宋_GB2312"/>
          <w:iCs/>
          <w:color w:val="auto"/>
          <w:sz w:val="32"/>
          <w:szCs w:val="32"/>
          <w:lang w:val="en-US" w:eastAsia="zh-CN"/>
        </w:rPr>
        <w:t>签订租赁协议，约定租赁的地点在通州区张家湾镇样田村，租赁的面积大概六七百平米，约定的租赁期限是10年，过期后没有续签，每年的租金是11万元。租赁的场地除了空地，南边和东边都是库房，一个280平米，一个320平米。2025年</w:t>
      </w:r>
      <w:r>
        <w:rPr>
          <w:rFonts w:hint="eastAsia" w:ascii="仿宋_GB2312" w:hAnsi="仿宋_GB2312" w:eastAsia="仿宋_GB2312" w:cs="仿宋_GB2312"/>
          <w:iCs/>
          <w:color w:val="auto"/>
          <w:sz w:val="32"/>
          <w:szCs w:val="32"/>
          <w:lang w:eastAsia="zh-CN"/>
        </w:rPr>
        <w:t>2月份左右，北京海谱气体有限公司法人代表龙某生以每年5000元的价格租用北京昊天氧源钢瓶商贸中心实际经营负责人李某明位于通州区张家湾镇样田村159号的仓库，没有租赁协议，该仓库不具备储存危险化学品的条件，为二人共同使用。</w:t>
      </w:r>
    </w:p>
    <w:p w14:paraId="629392BE">
      <w:pPr>
        <w:pStyle w:val="2"/>
        <w:keepNext w:val="0"/>
        <w:keepLines w:val="0"/>
        <w:pageBreakBefore w:val="0"/>
        <w:widowControl/>
        <w:kinsoku/>
        <w:wordWrap/>
        <w:overflowPunct/>
        <w:topLinePunct w:val="0"/>
        <w:autoSpaceDE/>
        <w:autoSpaceDN/>
        <w:bidi w:val="0"/>
        <w:adjustRightInd/>
        <w:snapToGrid/>
        <w:spacing w:after="0" w:line="580" w:lineRule="exact"/>
        <w:ind w:left="0"/>
        <w:textAlignment w:val="auto"/>
        <w:rPr>
          <w:rFonts w:hint="eastAsia"/>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-80645</wp:posOffset>
                </wp:positionH>
                <wp:positionV relativeFrom="paragraph">
                  <wp:posOffset>108585</wp:posOffset>
                </wp:positionV>
                <wp:extent cx="5842635" cy="1912620"/>
                <wp:effectExtent l="4445" t="5080" r="20320" b="6350"/>
                <wp:wrapNone/>
                <wp:docPr id="4" name="文本框 4"/>
                <wp:cNvGraphicFramePr/>
                <a:graphic xmlns:a="http://schemas.openxmlformats.org/drawingml/2006/main">
                  <a:graphicData uri="http://schemas.microsoft.com/office/word/2010/wordprocessingShape">
                    <wps:wsp>
                      <wps:cNvSpPr txBox="1"/>
                      <wps:spPr>
                        <a:xfrm>
                          <a:off x="0" y="0"/>
                          <a:ext cx="5842635" cy="1912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B9685C">
                            <w:pPr>
                              <w:keepNext w:val="0"/>
                              <w:keepLines w:val="0"/>
                              <w:pageBreakBefore w:val="0"/>
                              <w:widowControl/>
                              <w:kinsoku/>
                              <w:wordWrap/>
                              <w:overflowPunct/>
                              <w:topLinePunct w:val="0"/>
                              <w:autoSpaceDE/>
                              <w:autoSpaceDN/>
                              <w:bidi w:val="0"/>
                              <w:adjustRightInd/>
                              <w:snapToGrid/>
                              <w:spacing w:after="0" w:line="400" w:lineRule="exact"/>
                              <w:ind w:firstLine="1591" w:firstLineChars="663"/>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366091"/>
                                <w:sz w:val="24"/>
                                <w:szCs w:val="24"/>
                                <w:lang w:val="en-US" w:eastAsia="zh-CN"/>
                              </w:rPr>
                              <w:t xml:space="preserve">合同(2002-2032)     </w:t>
                            </w:r>
                            <w:r>
                              <w:rPr>
                                <w:rFonts w:hint="eastAsia" w:ascii="仿宋_GB2312" w:hAnsi="仿宋_GB2312" w:eastAsia="仿宋_GB2312" w:cs="仿宋_GB2312"/>
                                <w:color w:val="FF0000"/>
                                <w:sz w:val="24"/>
                                <w:szCs w:val="24"/>
                                <w:lang w:val="en-US" w:eastAsia="zh-CN"/>
                              </w:rPr>
                              <w:t>协议(2009-2019)</w:t>
                            </w:r>
                          </w:p>
                          <w:p w14:paraId="2B4C9A71">
                            <w:pPr>
                              <w:keepNext w:val="0"/>
                              <w:keepLines w:val="0"/>
                              <w:pageBreakBefore w:val="0"/>
                              <w:widowControl/>
                              <w:kinsoku/>
                              <w:wordWrap/>
                              <w:overflowPunct/>
                              <w:topLinePunct w:val="0"/>
                              <w:autoSpaceDE/>
                              <w:autoSpaceDN/>
                              <w:bidi w:val="0"/>
                              <w:adjustRightInd/>
                              <w:snapToGrid/>
                              <w:spacing w:after="0" w:line="400" w:lineRule="exact"/>
                              <w:ind w:left="0" w:leftChars="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样田村村委会</w:t>
                            </w:r>
                            <w:r>
                              <w:rPr>
                                <w:rFonts w:hint="eastAsia" w:ascii="仿宋_GB2312" w:hAnsi="仿宋_GB2312" w:eastAsia="仿宋_GB2312" w:cs="仿宋_GB2312"/>
                                <w:sz w:val="24"/>
                                <w:szCs w:val="24"/>
                                <w:lang w:val="en-US" w:eastAsia="zh-CN"/>
                              </w:rPr>
                              <w:t xml:space="preserve">                李某                  北京昊天氧源钢瓶商贸中心</w:t>
                            </w:r>
                          </w:p>
                          <w:p w14:paraId="331FF271">
                            <w:pPr>
                              <w:pStyle w:val="2"/>
                              <w:keepNext w:val="0"/>
                              <w:keepLines w:val="0"/>
                              <w:pageBreakBefore w:val="0"/>
                              <w:widowControl/>
                              <w:kinsoku/>
                              <w:wordWrap/>
                              <w:overflowPunct/>
                              <w:topLinePunct w:val="0"/>
                              <w:autoSpaceDE/>
                              <w:autoSpaceDN/>
                              <w:bidi w:val="0"/>
                              <w:adjustRightInd/>
                              <w:snapToGrid/>
                              <w:spacing w:after="0" w:line="400" w:lineRule="exact"/>
                              <w:ind w:left="6927" w:leftChars="327" w:hanging="6240" w:hangingChars="26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color w:val="FF0000"/>
                                <w:sz w:val="24"/>
                                <w:szCs w:val="24"/>
                                <w:lang w:val="en-US" w:eastAsia="zh-CN"/>
                              </w:rPr>
                              <w:t>北京新宇瑞建新型建材开发中心</w:t>
                            </w:r>
                            <w:r>
                              <w:rPr>
                                <w:rFonts w:hint="eastAsia" w:ascii="仿宋_GB2312" w:hAnsi="仿宋_GB2312" w:eastAsia="仿宋_GB2312" w:cs="仿宋_GB2312"/>
                                <w:sz w:val="24"/>
                                <w:szCs w:val="24"/>
                                <w:lang w:val="en-US" w:eastAsia="zh-CN"/>
                              </w:rPr>
                              <w:t xml:space="preserve">          （李某明）      </w:t>
                            </w:r>
                          </w:p>
                          <w:p w14:paraId="653A1D43">
                            <w:pPr>
                              <w:pStyle w:val="2"/>
                              <w:keepNext w:val="0"/>
                              <w:keepLines w:val="0"/>
                              <w:pageBreakBefore w:val="0"/>
                              <w:widowControl/>
                              <w:kinsoku/>
                              <w:wordWrap/>
                              <w:overflowPunct/>
                              <w:topLinePunct w:val="0"/>
                              <w:autoSpaceDE/>
                              <w:autoSpaceDN/>
                              <w:bidi w:val="0"/>
                              <w:adjustRightInd/>
                              <w:snapToGrid/>
                              <w:spacing w:after="0" w:line="400" w:lineRule="exact"/>
                              <w:ind w:left="6638" w:leftChars="3161" w:firstLine="240" w:firstLineChars="100"/>
                              <w:textAlignment w:val="auto"/>
                              <w:rPr>
                                <w:rFonts w:hint="eastAsia" w:ascii="仿宋_GB2312" w:hAnsi="仿宋_GB2312" w:eastAsia="仿宋_GB2312" w:cs="仿宋_GB2312"/>
                                <w:color w:val="974706"/>
                                <w:sz w:val="24"/>
                                <w:szCs w:val="24"/>
                                <w:lang w:val="en-US" w:eastAsia="zh-CN"/>
                              </w:rPr>
                            </w:pPr>
                            <w:r>
                              <w:rPr>
                                <w:rFonts w:hint="eastAsia" w:ascii="仿宋_GB2312" w:hAnsi="仿宋_GB2312" w:eastAsia="仿宋_GB2312" w:cs="仿宋_GB2312"/>
                                <w:color w:val="974706"/>
                                <w:sz w:val="24"/>
                                <w:szCs w:val="24"/>
                                <w:lang w:val="en-US" w:eastAsia="zh-CN"/>
                              </w:rPr>
                              <w:t>无合同及协议</w:t>
                            </w:r>
                          </w:p>
                          <w:p w14:paraId="77000537">
                            <w:pPr>
                              <w:pStyle w:val="2"/>
                              <w:keepNext w:val="0"/>
                              <w:keepLines w:val="0"/>
                              <w:pageBreakBefore w:val="0"/>
                              <w:widowControl/>
                              <w:kinsoku/>
                              <w:wordWrap/>
                              <w:overflowPunct/>
                              <w:topLinePunct w:val="0"/>
                              <w:autoSpaceDE/>
                              <w:autoSpaceDN/>
                              <w:bidi w:val="0"/>
                              <w:adjustRightInd/>
                              <w:snapToGrid/>
                              <w:spacing w:after="0" w:line="400" w:lineRule="exact"/>
                              <w:ind w:left="0" w:leftChars="0" w:firstLine="1680" w:firstLineChars="700"/>
                              <w:textAlignment w:val="auto"/>
                              <w:rPr>
                                <w:rFonts w:hint="eastAsia" w:ascii="仿宋_GB2312" w:hAnsi="仿宋_GB2312" w:eastAsia="仿宋_GB2312" w:cs="仿宋_GB2312"/>
                                <w:color w:val="974706"/>
                                <w:sz w:val="24"/>
                                <w:szCs w:val="24"/>
                                <w:lang w:val="en-US" w:eastAsia="zh-CN"/>
                              </w:rPr>
                            </w:pPr>
                            <w:r>
                              <w:rPr>
                                <w:rFonts w:hint="eastAsia" w:ascii="仿宋_GB2312" w:hAnsi="仿宋_GB2312" w:eastAsia="仿宋_GB2312" w:cs="仿宋_GB2312"/>
                                <w:color w:val="974706"/>
                                <w:sz w:val="24"/>
                                <w:szCs w:val="24"/>
                                <w:lang w:val="en-US" w:eastAsia="zh-CN"/>
                              </w:rPr>
                              <w:t xml:space="preserve">                                               (2025.2-)</w:t>
                            </w:r>
                          </w:p>
                          <w:p w14:paraId="79C2E410">
                            <w:pPr>
                              <w:pStyle w:val="2"/>
                              <w:keepNext w:val="0"/>
                              <w:keepLines w:val="0"/>
                              <w:pageBreakBefore w:val="0"/>
                              <w:widowControl/>
                              <w:kinsoku/>
                              <w:wordWrap/>
                              <w:overflowPunct/>
                              <w:topLinePunct w:val="0"/>
                              <w:autoSpaceDE/>
                              <w:autoSpaceDN/>
                              <w:bidi w:val="0"/>
                              <w:adjustRightInd/>
                              <w:snapToGrid/>
                              <w:spacing w:after="0" w:line="400" w:lineRule="exact"/>
                              <w:ind w:firstLine="1176" w:firstLineChars="49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974706"/>
                                <w:sz w:val="24"/>
                                <w:szCs w:val="24"/>
                                <w:lang w:val="en-US" w:eastAsia="zh-CN"/>
                              </w:rPr>
                              <w:t xml:space="preserve">  </w:t>
                            </w:r>
                            <w:r>
                              <w:rPr>
                                <w:rFonts w:hint="eastAsia" w:ascii="仿宋_GB2312" w:hAnsi="仿宋_GB2312" w:eastAsia="仿宋_GB2312" w:cs="仿宋_GB2312"/>
                                <w:sz w:val="24"/>
                                <w:szCs w:val="24"/>
                                <w:lang w:val="en-US" w:eastAsia="zh-CN"/>
                              </w:rPr>
                              <w:t>北京海谱气体有限公司</w:t>
                            </w:r>
                            <w:r>
                              <w:rPr>
                                <w:rFonts w:hint="eastAsia" w:ascii="仿宋_GB2312" w:hAnsi="仿宋_GB2312" w:eastAsia="仿宋_GB2312" w:cs="仿宋_GB2312"/>
                                <w:color w:val="974706"/>
                                <w:sz w:val="24"/>
                                <w:szCs w:val="24"/>
                                <w:lang w:val="en-US" w:eastAsia="zh-CN"/>
                              </w:rPr>
                              <w:t xml:space="preserve">                       </w:t>
                            </w:r>
                          </w:p>
                          <w:p w14:paraId="6B1E0AC6">
                            <w:pPr>
                              <w:pStyle w:val="2"/>
                              <w:keepNext w:val="0"/>
                              <w:keepLines w:val="0"/>
                              <w:pageBreakBefore w:val="0"/>
                              <w:widowControl/>
                              <w:kinsoku/>
                              <w:wordWrap/>
                              <w:overflowPunct/>
                              <w:topLinePunct w:val="0"/>
                              <w:autoSpaceDE/>
                              <w:autoSpaceDN/>
                              <w:bidi w:val="0"/>
                              <w:adjustRightInd/>
                              <w:snapToGrid/>
                              <w:spacing w:after="0" w:line="400" w:lineRule="exact"/>
                              <w:ind w:left="0" w:leftChars="0"/>
                              <w:textAlignment w:val="auto"/>
                              <w:rPr>
                                <w:rFonts w:hint="default"/>
                                <w:lang w:val="en-US" w:eastAsia="zh-CN"/>
                              </w:rPr>
                            </w:pPr>
                            <w:r>
                              <w:rPr>
                                <w:rFonts w:hint="eastAsia"/>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lang w:val="en-US" w:eastAsia="zh-CN"/>
                              </w:rPr>
                              <w:t xml:space="preserve"> </w:t>
                            </w:r>
                            <w:r>
                              <w:rPr>
                                <w:rFonts w:hint="eastAsia" w:ascii="仿宋_GB2312" w:hAnsi="仿宋_GB2312" w:eastAsia="仿宋_GB2312" w:cs="仿宋_GB2312"/>
                                <w:sz w:val="24"/>
                                <w:szCs w:val="24"/>
                                <w:lang w:val="en-US" w:eastAsia="zh-CN"/>
                              </w:rPr>
                              <w:t xml:space="preserve">                     （龙某生） </w:t>
                            </w:r>
                          </w:p>
                        </w:txbxContent>
                      </wps:txbx>
                      <wps:bodyPr upright="1"/>
                    </wps:wsp>
                  </a:graphicData>
                </a:graphic>
              </wp:anchor>
            </w:drawing>
          </mc:Choice>
          <mc:Fallback>
            <w:pict>
              <v:shape id="_x0000_s1026" o:spid="_x0000_s1026" o:spt="202" type="#_x0000_t202" style="position:absolute;left:0pt;margin-left:-6.35pt;margin-top:8.55pt;height:150.6pt;width:460.05pt;z-index:251662336;mso-width-relative:page;mso-height-relative:page;" fillcolor="#FFFFFF" filled="t" stroked="t" coordsize="21600,21600" o:gfxdata="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7ezQ2QAAAAoBAAAPAAAAAAAAAAEA&#10;IAAAACIAAABkcnMvZG93bnJldi54bWxQSwECFAAUAAAACACHTuJAnD6LEw4CAAA3BAAADgAAAAAA&#10;AAABACAAAAAoAQAAZHJzL2Uyb0RvYy54bWxQSwUGAAAAAAYABgBZAQAAqAUAAAAA&#10;">
                <v:fill on="t" focussize="0,0"/>
                <v:stroke color="#000000" joinstyle="miter"/>
                <v:imagedata o:title=""/>
                <o:lock v:ext="edit" aspectratio="f"/>
                <v:textbox>
                  <w:txbxContent>
                    <w:p w14:paraId="38B9685C">
                      <w:pPr>
                        <w:keepNext w:val="0"/>
                        <w:keepLines w:val="0"/>
                        <w:pageBreakBefore w:val="0"/>
                        <w:widowControl/>
                        <w:kinsoku/>
                        <w:wordWrap/>
                        <w:overflowPunct/>
                        <w:topLinePunct w:val="0"/>
                        <w:autoSpaceDE/>
                        <w:autoSpaceDN/>
                        <w:bidi w:val="0"/>
                        <w:adjustRightInd/>
                        <w:snapToGrid/>
                        <w:spacing w:after="0" w:line="400" w:lineRule="exact"/>
                        <w:ind w:firstLine="1591" w:firstLineChars="663"/>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366091"/>
                          <w:sz w:val="24"/>
                          <w:szCs w:val="24"/>
                          <w:lang w:val="en-US" w:eastAsia="zh-CN"/>
                        </w:rPr>
                        <w:t xml:space="preserve">合同(2002-2032)     </w:t>
                      </w:r>
                      <w:r>
                        <w:rPr>
                          <w:rFonts w:hint="eastAsia" w:ascii="仿宋_GB2312" w:hAnsi="仿宋_GB2312" w:eastAsia="仿宋_GB2312" w:cs="仿宋_GB2312"/>
                          <w:color w:val="FF0000"/>
                          <w:sz w:val="24"/>
                          <w:szCs w:val="24"/>
                          <w:lang w:val="en-US" w:eastAsia="zh-CN"/>
                        </w:rPr>
                        <w:t>协议(2009-2019)</w:t>
                      </w:r>
                    </w:p>
                    <w:p w14:paraId="2B4C9A71">
                      <w:pPr>
                        <w:keepNext w:val="0"/>
                        <w:keepLines w:val="0"/>
                        <w:pageBreakBefore w:val="0"/>
                        <w:widowControl/>
                        <w:kinsoku/>
                        <w:wordWrap/>
                        <w:overflowPunct/>
                        <w:topLinePunct w:val="0"/>
                        <w:autoSpaceDE/>
                        <w:autoSpaceDN/>
                        <w:bidi w:val="0"/>
                        <w:adjustRightInd/>
                        <w:snapToGrid/>
                        <w:spacing w:after="0" w:line="400" w:lineRule="exact"/>
                        <w:ind w:left="0" w:leftChars="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样田村村委会</w:t>
                      </w:r>
                      <w:r>
                        <w:rPr>
                          <w:rFonts w:hint="eastAsia" w:ascii="仿宋_GB2312" w:hAnsi="仿宋_GB2312" w:eastAsia="仿宋_GB2312" w:cs="仿宋_GB2312"/>
                          <w:sz w:val="24"/>
                          <w:szCs w:val="24"/>
                          <w:lang w:val="en-US" w:eastAsia="zh-CN"/>
                        </w:rPr>
                        <w:t xml:space="preserve">                李某                  北京昊天氧源钢瓶商贸中心</w:t>
                      </w:r>
                    </w:p>
                    <w:p w14:paraId="331FF271">
                      <w:pPr>
                        <w:pStyle w:val="2"/>
                        <w:keepNext w:val="0"/>
                        <w:keepLines w:val="0"/>
                        <w:pageBreakBefore w:val="0"/>
                        <w:widowControl/>
                        <w:kinsoku/>
                        <w:wordWrap/>
                        <w:overflowPunct/>
                        <w:topLinePunct w:val="0"/>
                        <w:autoSpaceDE/>
                        <w:autoSpaceDN/>
                        <w:bidi w:val="0"/>
                        <w:adjustRightInd/>
                        <w:snapToGrid/>
                        <w:spacing w:after="0" w:line="400" w:lineRule="exact"/>
                        <w:ind w:left="6927" w:leftChars="327" w:hanging="6240" w:hangingChars="26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color w:val="FF0000"/>
                          <w:sz w:val="24"/>
                          <w:szCs w:val="24"/>
                          <w:lang w:val="en-US" w:eastAsia="zh-CN"/>
                        </w:rPr>
                        <w:t>北京新宇瑞建新型建材开发中心</w:t>
                      </w:r>
                      <w:r>
                        <w:rPr>
                          <w:rFonts w:hint="eastAsia" w:ascii="仿宋_GB2312" w:hAnsi="仿宋_GB2312" w:eastAsia="仿宋_GB2312" w:cs="仿宋_GB2312"/>
                          <w:sz w:val="24"/>
                          <w:szCs w:val="24"/>
                          <w:lang w:val="en-US" w:eastAsia="zh-CN"/>
                        </w:rPr>
                        <w:t xml:space="preserve">          （李某明）      </w:t>
                      </w:r>
                    </w:p>
                    <w:p w14:paraId="653A1D43">
                      <w:pPr>
                        <w:pStyle w:val="2"/>
                        <w:keepNext w:val="0"/>
                        <w:keepLines w:val="0"/>
                        <w:pageBreakBefore w:val="0"/>
                        <w:widowControl/>
                        <w:kinsoku/>
                        <w:wordWrap/>
                        <w:overflowPunct/>
                        <w:topLinePunct w:val="0"/>
                        <w:autoSpaceDE/>
                        <w:autoSpaceDN/>
                        <w:bidi w:val="0"/>
                        <w:adjustRightInd/>
                        <w:snapToGrid/>
                        <w:spacing w:after="0" w:line="400" w:lineRule="exact"/>
                        <w:ind w:left="6638" w:leftChars="3161" w:firstLine="240" w:firstLineChars="100"/>
                        <w:textAlignment w:val="auto"/>
                        <w:rPr>
                          <w:rFonts w:hint="eastAsia" w:ascii="仿宋_GB2312" w:hAnsi="仿宋_GB2312" w:eastAsia="仿宋_GB2312" w:cs="仿宋_GB2312"/>
                          <w:color w:val="974706"/>
                          <w:sz w:val="24"/>
                          <w:szCs w:val="24"/>
                          <w:lang w:val="en-US" w:eastAsia="zh-CN"/>
                        </w:rPr>
                      </w:pPr>
                      <w:r>
                        <w:rPr>
                          <w:rFonts w:hint="eastAsia" w:ascii="仿宋_GB2312" w:hAnsi="仿宋_GB2312" w:eastAsia="仿宋_GB2312" w:cs="仿宋_GB2312"/>
                          <w:color w:val="974706"/>
                          <w:sz w:val="24"/>
                          <w:szCs w:val="24"/>
                          <w:lang w:val="en-US" w:eastAsia="zh-CN"/>
                        </w:rPr>
                        <w:t>无合同及协议</w:t>
                      </w:r>
                    </w:p>
                    <w:p w14:paraId="77000537">
                      <w:pPr>
                        <w:pStyle w:val="2"/>
                        <w:keepNext w:val="0"/>
                        <w:keepLines w:val="0"/>
                        <w:pageBreakBefore w:val="0"/>
                        <w:widowControl/>
                        <w:kinsoku/>
                        <w:wordWrap/>
                        <w:overflowPunct/>
                        <w:topLinePunct w:val="0"/>
                        <w:autoSpaceDE/>
                        <w:autoSpaceDN/>
                        <w:bidi w:val="0"/>
                        <w:adjustRightInd/>
                        <w:snapToGrid/>
                        <w:spacing w:after="0" w:line="400" w:lineRule="exact"/>
                        <w:ind w:left="0" w:leftChars="0" w:firstLine="1680" w:firstLineChars="700"/>
                        <w:textAlignment w:val="auto"/>
                        <w:rPr>
                          <w:rFonts w:hint="eastAsia" w:ascii="仿宋_GB2312" w:hAnsi="仿宋_GB2312" w:eastAsia="仿宋_GB2312" w:cs="仿宋_GB2312"/>
                          <w:color w:val="974706"/>
                          <w:sz w:val="24"/>
                          <w:szCs w:val="24"/>
                          <w:lang w:val="en-US" w:eastAsia="zh-CN"/>
                        </w:rPr>
                      </w:pPr>
                      <w:r>
                        <w:rPr>
                          <w:rFonts w:hint="eastAsia" w:ascii="仿宋_GB2312" w:hAnsi="仿宋_GB2312" w:eastAsia="仿宋_GB2312" w:cs="仿宋_GB2312"/>
                          <w:color w:val="974706"/>
                          <w:sz w:val="24"/>
                          <w:szCs w:val="24"/>
                          <w:lang w:val="en-US" w:eastAsia="zh-CN"/>
                        </w:rPr>
                        <w:t xml:space="preserve">                                               (2025.2-)</w:t>
                      </w:r>
                    </w:p>
                    <w:p w14:paraId="79C2E410">
                      <w:pPr>
                        <w:pStyle w:val="2"/>
                        <w:keepNext w:val="0"/>
                        <w:keepLines w:val="0"/>
                        <w:pageBreakBefore w:val="0"/>
                        <w:widowControl/>
                        <w:kinsoku/>
                        <w:wordWrap/>
                        <w:overflowPunct/>
                        <w:topLinePunct w:val="0"/>
                        <w:autoSpaceDE/>
                        <w:autoSpaceDN/>
                        <w:bidi w:val="0"/>
                        <w:adjustRightInd/>
                        <w:snapToGrid/>
                        <w:spacing w:after="0" w:line="400" w:lineRule="exact"/>
                        <w:ind w:firstLine="1176" w:firstLineChars="49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974706"/>
                          <w:sz w:val="24"/>
                          <w:szCs w:val="24"/>
                          <w:lang w:val="en-US" w:eastAsia="zh-CN"/>
                        </w:rPr>
                        <w:t xml:space="preserve">  </w:t>
                      </w:r>
                      <w:r>
                        <w:rPr>
                          <w:rFonts w:hint="eastAsia" w:ascii="仿宋_GB2312" w:hAnsi="仿宋_GB2312" w:eastAsia="仿宋_GB2312" w:cs="仿宋_GB2312"/>
                          <w:sz w:val="24"/>
                          <w:szCs w:val="24"/>
                          <w:lang w:val="en-US" w:eastAsia="zh-CN"/>
                        </w:rPr>
                        <w:t>北京海谱气体有限公司</w:t>
                      </w:r>
                      <w:r>
                        <w:rPr>
                          <w:rFonts w:hint="eastAsia" w:ascii="仿宋_GB2312" w:hAnsi="仿宋_GB2312" w:eastAsia="仿宋_GB2312" w:cs="仿宋_GB2312"/>
                          <w:color w:val="974706"/>
                          <w:sz w:val="24"/>
                          <w:szCs w:val="24"/>
                          <w:lang w:val="en-US" w:eastAsia="zh-CN"/>
                        </w:rPr>
                        <w:t xml:space="preserve">                       </w:t>
                      </w:r>
                    </w:p>
                    <w:p w14:paraId="6B1E0AC6">
                      <w:pPr>
                        <w:pStyle w:val="2"/>
                        <w:keepNext w:val="0"/>
                        <w:keepLines w:val="0"/>
                        <w:pageBreakBefore w:val="0"/>
                        <w:widowControl/>
                        <w:kinsoku/>
                        <w:wordWrap/>
                        <w:overflowPunct/>
                        <w:topLinePunct w:val="0"/>
                        <w:autoSpaceDE/>
                        <w:autoSpaceDN/>
                        <w:bidi w:val="0"/>
                        <w:adjustRightInd/>
                        <w:snapToGrid/>
                        <w:spacing w:after="0" w:line="400" w:lineRule="exact"/>
                        <w:ind w:left="0" w:leftChars="0"/>
                        <w:textAlignment w:val="auto"/>
                        <w:rPr>
                          <w:rFonts w:hint="default"/>
                          <w:lang w:val="en-US" w:eastAsia="zh-CN"/>
                        </w:rPr>
                      </w:pPr>
                      <w:r>
                        <w:rPr>
                          <w:rFonts w:hint="eastAsia"/>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lang w:val="en-US" w:eastAsia="zh-CN"/>
                        </w:rPr>
                        <w:t xml:space="preserve"> </w:t>
                      </w:r>
                      <w:r>
                        <w:rPr>
                          <w:rFonts w:hint="eastAsia" w:ascii="仿宋_GB2312" w:hAnsi="仿宋_GB2312" w:eastAsia="仿宋_GB2312" w:cs="仿宋_GB2312"/>
                          <w:sz w:val="24"/>
                          <w:szCs w:val="24"/>
                          <w:lang w:val="en-US" w:eastAsia="zh-CN"/>
                        </w:rPr>
                        <w:t xml:space="preserve">                     （龙某生） </w:t>
                      </w:r>
                    </w:p>
                  </w:txbxContent>
                </v:textbox>
              </v:shape>
            </w:pict>
          </mc:Fallback>
        </mc:AlternateContent>
      </w:r>
    </w:p>
    <w:p w14:paraId="51333C16">
      <w:pPr>
        <w:pStyle w:val="2"/>
        <w:keepNext w:val="0"/>
        <w:keepLines w:val="0"/>
        <w:pageBreakBefore w:val="0"/>
        <w:widowControl/>
        <w:kinsoku/>
        <w:wordWrap/>
        <w:overflowPunct/>
        <w:topLinePunct w:val="0"/>
        <w:autoSpaceDE/>
        <w:autoSpaceDN/>
        <w:bidi w:val="0"/>
        <w:adjustRightInd/>
        <w:snapToGrid/>
        <w:spacing w:after="0" w:line="580" w:lineRule="exact"/>
        <w:ind w:left="0" w:leftChars="0" w:firstLine="0" w:firstLineChars="0"/>
        <w:textAlignment w:val="auto"/>
        <w:rPr>
          <w:rFonts w:hint="eastAsia" w:ascii="仿宋_GB2312" w:hAnsi="仿宋_GB2312" w:eastAsia="仿宋_GB2312" w:cs="仿宋_GB2312"/>
          <w:iCs/>
          <w:color w:val="FF0000"/>
          <w:sz w:val="32"/>
          <w:szCs w:val="32"/>
          <w:lang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2774950</wp:posOffset>
                </wp:positionH>
                <wp:positionV relativeFrom="paragraph">
                  <wp:posOffset>140970</wp:posOffset>
                </wp:positionV>
                <wp:extent cx="808990" cy="95250"/>
                <wp:effectExtent l="5080" t="5715" r="24130" b="13335"/>
                <wp:wrapNone/>
                <wp:docPr id="8" name="右箭头 8"/>
                <wp:cNvGraphicFramePr/>
                <a:graphic xmlns:a="http://schemas.openxmlformats.org/drawingml/2006/main">
                  <a:graphicData uri="http://schemas.microsoft.com/office/word/2010/wordprocessingShape">
                    <wps:wsp>
                      <wps:cNvSpPr/>
                      <wps:spPr>
                        <a:xfrm flipV="1">
                          <a:off x="0" y="0"/>
                          <a:ext cx="808990" cy="95250"/>
                        </a:xfrm>
                        <a:prstGeom prst="rightArrow">
                          <a:avLst>
                            <a:gd name="adj1" fmla="val 50000"/>
                            <a:gd name="adj2" fmla="val 212333"/>
                          </a:avLst>
                        </a:prstGeom>
                        <a:solidFill>
                          <a:srgbClr val="FF0000"/>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flip:y;margin-left:218.5pt;margin-top:11.1pt;height:7.5pt;width:63.7pt;z-index:251664384;mso-width-relative:page;mso-height-relative:page;" fillcolor="#FF0000" filled="t" stroked="t" coordsize="21600,21600" o:gfxdata="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Jz1c/XAAAACQEAAA8AAAAAAAAAAQAgAAAAIgAAAGRycy9kb3ducmV2LnhtbFBLAQIUABQA&#10;AAAIAIdO4kCPxmvOKgIAAIEEAAAOAAAAAAAAAAEAIAAAACYBAABkcnMvZTJvRG9jLnhtbFBLBQYA&#10;AAAABgAGAFkBAADCBQAAAAA=&#10;" adj="16201,5400">
                <v:fill on="t" focussize="0,0"/>
                <v:stroke color="#000000" joinstyle="miter"/>
                <v:imagedata o:title=""/>
                <o:lock v:ext="edit" aspectratio="f"/>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1174115</wp:posOffset>
                </wp:positionH>
                <wp:positionV relativeFrom="paragraph">
                  <wp:posOffset>162560</wp:posOffset>
                </wp:positionV>
                <wp:extent cx="781050" cy="76200"/>
                <wp:effectExtent l="4445" t="5715" r="33655" b="13335"/>
                <wp:wrapNone/>
                <wp:docPr id="12" name="右箭头 12"/>
                <wp:cNvGraphicFramePr/>
                <a:graphic xmlns:a="http://schemas.openxmlformats.org/drawingml/2006/main">
                  <a:graphicData uri="http://schemas.microsoft.com/office/word/2010/wordprocessingShape">
                    <wps:wsp>
                      <wps:cNvSpPr/>
                      <wps:spPr>
                        <a:xfrm flipV="1">
                          <a:off x="0" y="0"/>
                          <a:ext cx="781050" cy="76200"/>
                        </a:xfrm>
                        <a:prstGeom prst="rightArrow">
                          <a:avLst>
                            <a:gd name="adj1" fmla="val 50000"/>
                            <a:gd name="adj2" fmla="val 256250"/>
                          </a:avLst>
                        </a:prstGeom>
                        <a:solidFill>
                          <a:srgbClr val="31859C"/>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flip:y;margin-left:92.45pt;margin-top:12.8pt;height:6pt;width:61.5pt;z-index:251663360;mso-width-relative:page;mso-height-relative:page;" fillcolor="#31859C" filled="t" stroked="t" coordsize="21600,21600" o:gfxdata="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IA5bPYAAAACQEAAA8AAAAAAAAAAQAgAAAAIgAAAGRycy9kb3ducmV2Lnht&#10;bFBLAQIUABQAAAAIAIdO4kDcZOmwMgIAAIMEAAAOAAAAAAAAAAEAIAAAACcBAABkcnMvZTJvRG9j&#10;LnhtbFBLBQYAAAAABgAGAFkBAADLBQAAAAA=&#10;" adj="16200,5400">
                <v:fill on="t" focussize="0,0"/>
                <v:stroke color="#000000" joinstyle="miter"/>
                <v:imagedata o:title=""/>
                <o:lock v:ext="edit" aspectratio="f"/>
              </v:shape>
            </w:pict>
          </mc:Fallback>
        </mc:AlternateContent>
      </w:r>
    </w:p>
    <w:p w14:paraId="03CEED37">
      <w:pPr>
        <w:pStyle w:val="2"/>
        <w:keepNext w:val="0"/>
        <w:keepLines w:val="0"/>
        <w:pageBreakBefore w:val="0"/>
        <w:widowControl/>
        <w:kinsoku/>
        <w:wordWrap/>
        <w:overflowPunct/>
        <w:topLinePunct w:val="0"/>
        <w:autoSpaceDE/>
        <w:autoSpaceDN/>
        <w:bidi w:val="0"/>
        <w:adjustRightInd/>
        <w:snapToGrid/>
        <w:spacing w:after="0" w:line="580" w:lineRule="exact"/>
        <w:ind w:left="0"/>
        <w:textAlignment w:val="auto"/>
        <w:rPr>
          <w:rFonts w:hint="eastAsia" w:ascii="仿宋_GB2312" w:hAnsi="仿宋_GB2312" w:eastAsia="仿宋_GB2312" w:cs="仿宋_GB2312"/>
          <w:iCs/>
          <w:color w:val="FF0000"/>
          <w:sz w:val="32"/>
          <w:szCs w:val="32"/>
          <w:lang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4168775</wp:posOffset>
                </wp:positionH>
                <wp:positionV relativeFrom="paragraph">
                  <wp:posOffset>15240</wp:posOffset>
                </wp:positionV>
                <wp:extent cx="76200" cy="656590"/>
                <wp:effectExtent l="5715" t="5080" r="13335" b="24130"/>
                <wp:wrapNone/>
                <wp:docPr id="16" name="下箭头 16"/>
                <wp:cNvGraphicFramePr/>
                <a:graphic xmlns:a="http://schemas.openxmlformats.org/drawingml/2006/main">
                  <a:graphicData uri="http://schemas.microsoft.com/office/word/2010/wordprocessingShape">
                    <wps:wsp>
                      <wps:cNvSpPr/>
                      <wps:spPr>
                        <a:xfrm>
                          <a:off x="0" y="0"/>
                          <a:ext cx="76200" cy="656590"/>
                        </a:xfrm>
                        <a:prstGeom prst="downArrow">
                          <a:avLst>
                            <a:gd name="adj1" fmla="val 50000"/>
                            <a:gd name="adj2" fmla="val 215416"/>
                          </a:avLst>
                        </a:prstGeom>
                        <a:solidFill>
                          <a:srgbClr val="984807"/>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328.25pt;margin-top:1.2pt;height:51.7pt;width:6pt;z-index:251665408;mso-width-relative:page;mso-height-relative:page;" fillcolor="#984807" filled="t" stroked="t" coordsize="21600,21600" o:gfxdata="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wX+B9UAAAAJAQAADwAAAAAAAAABACAAAAAiAAAAZHJzL2Rvd25yZXYueG1sUEsBAhQAFAAA&#10;AAgAh07iQPvSs1krAgAAeAQAAA4AAAAAAAAAAQAgAAAAJAEAAGRycy9lMm9Eb2MueG1sUEsFBgAA&#10;AAAGAAYAWQEAAMEFAAAAAA==&#10;" adj="16201,5400">
                <v:fill on="t" focussize="0,0"/>
                <v:stroke color="#000000" joinstyle="miter"/>
                <v:imagedata o:title=""/>
                <o:lock v:ext="edit" aspectratio="f"/>
              </v:shape>
            </w:pict>
          </mc:Fallback>
        </mc:AlternateContent>
      </w:r>
    </w:p>
    <w:p w14:paraId="7D5D7C47">
      <w:pPr>
        <w:pStyle w:val="2"/>
        <w:keepNext w:val="0"/>
        <w:keepLines w:val="0"/>
        <w:pageBreakBefore w:val="0"/>
        <w:kinsoku/>
        <w:wordWrap/>
        <w:overflowPunct/>
        <w:topLinePunct w:val="0"/>
        <w:autoSpaceDE/>
        <w:autoSpaceDN/>
        <w:bidi w:val="0"/>
        <w:adjustRightInd/>
        <w:snapToGrid/>
        <w:spacing w:line="580" w:lineRule="exact"/>
        <w:ind w:left="0"/>
        <w:textAlignment w:val="auto"/>
        <w:rPr>
          <w:rFonts w:hint="eastAsia" w:ascii="仿宋_GB2312" w:hAnsi="仿宋_GB2312" w:eastAsia="仿宋_GB2312" w:cs="仿宋_GB2312"/>
          <w:iCs/>
          <w:color w:val="FF0000"/>
          <w:sz w:val="32"/>
          <w:szCs w:val="32"/>
          <w:lang w:eastAsia="zh-CN"/>
        </w:rPr>
      </w:pPr>
    </w:p>
    <w:p w14:paraId="7CF8F52B">
      <w:pPr>
        <w:pStyle w:val="2"/>
        <w:keepNext w:val="0"/>
        <w:keepLines w:val="0"/>
        <w:pageBreakBefore w:val="0"/>
        <w:widowControl/>
        <w:kinsoku/>
        <w:wordWrap/>
        <w:overflowPunct/>
        <w:topLinePunct w:val="0"/>
        <w:autoSpaceDE/>
        <w:autoSpaceDN/>
        <w:bidi w:val="0"/>
        <w:adjustRightInd/>
        <w:snapToGrid/>
        <w:spacing w:after="0" w:line="580" w:lineRule="exact"/>
        <w:ind w:left="0" w:leftChars="0" w:firstLine="0" w:firstLineChars="0"/>
        <w:jc w:val="both"/>
        <w:textAlignment w:val="auto"/>
        <w:rPr>
          <w:rFonts w:hint="eastAsia" w:ascii="楷体_GB2312" w:hAnsi="楷体_GB2312" w:eastAsia="楷体_GB2312" w:cs="楷体_GB2312"/>
          <w:b w:val="0"/>
          <w:bCs w:val="0"/>
          <w:iCs/>
          <w:sz w:val="28"/>
          <w:szCs w:val="28"/>
          <w:lang w:val="en-US" w:eastAsia="zh-CN"/>
        </w:rPr>
      </w:pPr>
    </w:p>
    <w:p w14:paraId="3D9E031F">
      <w:pPr>
        <w:pStyle w:val="2"/>
        <w:keepNext w:val="0"/>
        <w:keepLines w:val="0"/>
        <w:pageBreakBefore w:val="0"/>
        <w:widowControl/>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楷体_GB2312" w:hAnsi="楷体_GB2312" w:eastAsia="楷体_GB2312" w:cs="楷体_GB2312"/>
          <w:b w:val="0"/>
          <w:bCs w:val="0"/>
          <w:iCs/>
          <w:sz w:val="28"/>
          <w:szCs w:val="28"/>
          <w:lang w:val="en-US" w:eastAsia="zh-CN"/>
        </w:rPr>
      </w:pPr>
    </w:p>
    <w:p w14:paraId="25915634">
      <w:pPr>
        <w:pStyle w:val="2"/>
        <w:keepNext w:val="0"/>
        <w:keepLines w:val="0"/>
        <w:pageBreakBefore w:val="0"/>
        <w:widowControl/>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楷体_GB2312" w:hAnsi="楷体_GB2312" w:eastAsia="楷体_GB2312" w:cs="楷体_GB2312"/>
          <w:b w:val="0"/>
          <w:bCs w:val="0"/>
          <w:iCs/>
          <w:sz w:val="28"/>
          <w:szCs w:val="28"/>
          <w:lang w:val="en-US" w:eastAsia="zh-CN"/>
        </w:rPr>
      </w:pPr>
      <w:r>
        <w:rPr>
          <w:rFonts w:hint="eastAsia" w:ascii="楷体_GB2312" w:hAnsi="楷体_GB2312" w:eastAsia="楷体_GB2312" w:cs="楷体_GB2312"/>
          <w:b w:val="0"/>
          <w:bCs w:val="0"/>
          <w:iCs/>
          <w:sz w:val="28"/>
          <w:szCs w:val="28"/>
          <w:lang w:val="en-US" w:eastAsia="zh-CN"/>
        </w:rPr>
        <w:t>存储点租赁关系</w:t>
      </w:r>
    </w:p>
    <w:p w14:paraId="643C786A">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3.非法存储企业基本情况</w:t>
      </w:r>
    </w:p>
    <w:p w14:paraId="1E3081AB">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iCs/>
          <w:sz w:val="32"/>
          <w:szCs w:val="32"/>
          <w:lang w:val="en-US" w:eastAsia="zh"/>
        </w:rPr>
      </w:pPr>
      <w:r>
        <w:rPr>
          <w:rFonts w:hint="eastAsia" w:ascii="仿宋_GB2312" w:hAnsi="仿宋_GB2312" w:eastAsia="仿宋_GB2312" w:cs="仿宋_GB2312"/>
          <w:iCs/>
          <w:sz w:val="32"/>
          <w:szCs w:val="32"/>
          <w:lang w:val="en-US" w:eastAsia="zh-CN"/>
        </w:rPr>
        <w:t>北京海谱气体有限公司。法人代表龙某生，私营企业，成立于2003年8月，公司经营地址为北京市海淀区地锦路33号院（工业园区）1号楼3层306（面积约30平米），常年在职员工6人，在园区仅有一间办公室，无其他租赁库房。该公司具有海淀区应急管理局核发的《危险化学品经营许可证》，有效期截止2027年9月25日，经营方式：不储存经营，许可经营危险化学品品种范围有氢气、一氧化碳、乙烯、氮气、硫化氢、氨气等32种。</w:t>
      </w:r>
      <w:r>
        <w:rPr>
          <w:rFonts w:hint="eastAsia" w:ascii="仿宋_GB2312" w:hAnsi="仿宋_GB2312" w:eastAsia="仿宋_GB2312" w:cs="仿宋_GB2312"/>
          <w:iCs/>
          <w:sz w:val="32"/>
          <w:szCs w:val="32"/>
          <w:lang w:val="en-US" w:eastAsia="zh"/>
        </w:rPr>
        <w:t xml:space="preserve">  </w:t>
      </w:r>
    </w:p>
    <w:p w14:paraId="368AAA26">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iCs/>
          <w:sz w:val="32"/>
          <w:szCs w:val="32"/>
          <w:lang w:val="en-US" w:eastAsia="zh-CN"/>
        </w:rPr>
      </w:pPr>
      <w:r>
        <w:rPr>
          <w:rFonts w:hint="eastAsia" w:ascii="仿宋_GB2312" w:hAnsi="仿宋_GB2312" w:eastAsia="仿宋_GB2312" w:cs="仿宋_GB2312"/>
          <w:iCs/>
          <w:sz w:val="32"/>
          <w:szCs w:val="32"/>
          <w:lang w:val="en-US" w:eastAsia="zh-CN"/>
        </w:rPr>
        <w:t>北京昊天氧源钢瓶商贸中心。法定代表人李某1（女，28岁，身份证号:610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Cs/>
          <w:sz w:val="32"/>
          <w:szCs w:val="32"/>
          <w:lang w:val="en-US" w:eastAsia="zh-CN"/>
        </w:rPr>
        <w:t xml:space="preserve">62X,陕西省人），实际经营负责人李某明（李某1的父亲，2006至2022年担任公司法人，2022年后将公司法人变更其女儿李某1），个人独资企业，公司成立于2006年，经营地址：通州区胡家垡村甲8号院6号楼2层217，储存地址：通州区张家湾镇样田村159号。公司规模较小，仅有3名员工。经查，该公司具有通州区应急管理局核发的《危险化学品经营许可证》，有效期截止2028年1月18日，经营方式：不储存经营，许可危险化学品品种范围有乙酸乙酯、一氧化碳、环氧乙烷、氩气等26个品种，均为危险化学品气体。 </w:t>
      </w:r>
    </w:p>
    <w:p w14:paraId="0DDAD1DB">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4.处理情况</w:t>
      </w:r>
    </w:p>
    <w:p w14:paraId="0988E46F">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iCs/>
          <w:sz w:val="32"/>
          <w:szCs w:val="32"/>
          <w:lang w:eastAsia="zh-CN"/>
        </w:rPr>
      </w:pPr>
      <w:r>
        <w:rPr>
          <w:rFonts w:hint="eastAsia" w:ascii="仿宋_GB2312" w:hAnsi="仿宋_GB2312" w:eastAsia="仿宋_GB2312" w:cs="仿宋_GB2312"/>
          <w:b/>
          <w:bCs/>
          <w:iCs/>
          <w:sz w:val="32"/>
          <w:szCs w:val="32"/>
          <w:lang w:eastAsia="zh-CN"/>
        </w:rPr>
        <w:t>危险作业：</w:t>
      </w:r>
      <w:r>
        <w:rPr>
          <w:rFonts w:hint="eastAsia" w:ascii="仿宋_GB2312" w:hAnsi="仿宋_GB2312" w:eastAsia="仿宋_GB2312" w:cs="仿宋_GB2312"/>
          <w:iCs/>
          <w:sz w:val="32"/>
          <w:szCs w:val="32"/>
          <w:lang w:eastAsia="zh-CN"/>
        </w:rPr>
        <w:t>通州公安分局已将李某明、龙某生按照危险作业罪刑事拘留。</w:t>
      </w:r>
    </w:p>
    <w:p w14:paraId="4BF6DAC5">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iCs/>
          <w:sz w:val="32"/>
          <w:szCs w:val="32"/>
          <w:lang w:eastAsia="zh-CN"/>
        </w:rPr>
      </w:pPr>
      <w:r>
        <w:rPr>
          <w:rFonts w:hint="eastAsia" w:ascii="仿宋_GB2312" w:hAnsi="仿宋_GB2312" w:eastAsia="仿宋_GB2312" w:cs="仿宋_GB2312"/>
          <w:b/>
          <w:bCs/>
          <w:iCs/>
          <w:sz w:val="32"/>
          <w:szCs w:val="32"/>
          <w:lang w:eastAsia="zh-CN"/>
        </w:rPr>
        <w:t>非法储存：</w:t>
      </w:r>
      <w:r>
        <w:rPr>
          <w:rFonts w:hint="eastAsia" w:ascii="仿宋_GB2312" w:hAnsi="仿宋_GB2312" w:eastAsia="仿宋_GB2312" w:cs="仿宋_GB2312"/>
          <w:iCs/>
          <w:sz w:val="32"/>
          <w:szCs w:val="32"/>
          <w:lang w:eastAsia="zh-CN"/>
        </w:rPr>
        <w:t>北京昊天氧源钢瓶商贸中心、北京海谱气体有限公司因违反了《危险化学品安全管理条例》第二十四条第一款</w:t>
      </w:r>
      <w:r>
        <w:rPr>
          <w:rStyle w:val="24"/>
          <w:rFonts w:hint="eastAsia" w:ascii="仿宋_GB2312" w:hAnsi="仿宋_GB2312" w:eastAsia="仿宋_GB2312" w:cs="仿宋_GB2312"/>
          <w:iCs/>
          <w:sz w:val="32"/>
          <w:szCs w:val="32"/>
          <w:lang w:eastAsia="zh-CN"/>
        </w:rPr>
        <w:t>[</w:t>
      </w:r>
      <w:r>
        <w:rPr>
          <w:rStyle w:val="24"/>
          <w:rFonts w:hint="eastAsia" w:ascii="仿宋_GB2312" w:hAnsi="仿宋_GB2312" w:eastAsia="仿宋_GB2312" w:cs="仿宋_GB2312"/>
          <w:iCs/>
          <w:sz w:val="32"/>
          <w:szCs w:val="32"/>
          <w:lang w:eastAsia="zh-CN"/>
        </w:rPr>
        <w:footnoteReference w:id="1"/>
      </w:r>
      <w:r>
        <w:rPr>
          <w:rStyle w:val="24"/>
          <w:rFonts w:hint="eastAsia" w:ascii="仿宋_GB2312" w:hAnsi="仿宋_GB2312" w:eastAsia="仿宋_GB2312" w:cs="仿宋_GB2312"/>
          <w:iCs/>
          <w:sz w:val="32"/>
          <w:szCs w:val="32"/>
          <w:lang w:eastAsia="zh-CN"/>
        </w:rPr>
        <w:t>]</w:t>
      </w:r>
      <w:r>
        <w:rPr>
          <w:rFonts w:hint="eastAsia" w:ascii="仿宋_GB2312" w:hAnsi="仿宋_GB2312" w:eastAsia="仿宋_GB2312" w:cs="仿宋_GB2312"/>
          <w:iCs/>
          <w:sz w:val="32"/>
          <w:szCs w:val="32"/>
          <w:lang w:eastAsia="zh-CN"/>
        </w:rPr>
        <w:t>的规定，通州区应急管理局依据《危险化学品安全管理条例》第</w:t>
      </w:r>
    </w:p>
    <w:p w14:paraId="4DD3BF67">
      <w:pPr>
        <w:keepNext w:val="0"/>
        <w:keepLines w:val="0"/>
        <w:pageBreakBefore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仿宋_GB2312" w:hAnsi="仿宋_GB2312" w:eastAsia="仿宋_GB2312" w:cs="仿宋_GB2312"/>
          <w:iCs/>
          <w:color w:val="auto"/>
          <w:sz w:val="32"/>
          <w:szCs w:val="32"/>
          <w:lang w:eastAsia="zh-CN"/>
        </w:rPr>
      </w:pPr>
      <w:r>
        <w:rPr>
          <w:rFonts w:hint="eastAsia" w:ascii="仿宋_GB2312" w:hAnsi="仿宋_GB2312" w:eastAsia="仿宋_GB2312" w:cs="仿宋_GB2312"/>
          <w:iCs/>
          <w:sz w:val="32"/>
          <w:szCs w:val="32"/>
          <w:lang w:eastAsia="zh-CN"/>
        </w:rPr>
        <w:t>八十条第一款第（四）项</w:t>
      </w:r>
      <w:r>
        <w:rPr>
          <w:rStyle w:val="24"/>
          <w:rFonts w:hint="eastAsia" w:ascii="仿宋_GB2312" w:hAnsi="仿宋_GB2312" w:eastAsia="仿宋_GB2312" w:cs="仿宋_GB2312"/>
          <w:iCs/>
          <w:sz w:val="32"/>
          <w:szCs w:val="32"/>
          <w:lang w:eastAsia="zh-CN"/>
        </w:rPr>
        <w:t>[</w:t>
      </w:r>
      <w:r>
        <w:rPr>
          <w:rStyle w:val="24"/>
          <w:rFonts w:hint="eastAsia" w:ascii="仿宋_GB2312" w:hAnsi="仿宋_GB2312" w:eastAsia="仿宋_GB2312" w:cs="仿宋_GB2312"/>
          <w:iCs/>
          <w:sz w:val="32"/>
          <w:szCs w:val="32"/>
          <w:lang w:eastAsia="zh-CN"/>
        </w:rPr>
        <w:footnoteReference w:id="2"/>
      </w:r>
      <w:r>
        <w:rPr>
          <w:rStyle w:val="24"/>
          <w:rFonts w:hint="eastAsia" w:ascii="仿宋_GB2312" w:hAnsi="仿宋_GB2312" w:eastAsia="仿宋_GB2312" w:cs="仿宋_GB2312"/>
          <w:iCs/>
          <w:sz w:val="32"/>
          <w:szCs w:val="32"/>
          <w:lang w:eastAsia="zh-CN"/>
        </w:rPr>
        <w:t>]</w:t>
      </w:r>
      <w:r>
        <w:rPr>
          <w:rFonts w:hint="eastAsia" w:ascii="仿宋_GB2312" w:hAnsi="仿宋_GB2312" w:eastAsia="仿宋_GB2312" w:cs="仿宋_GB2312"/>
          <w:iCs/>
          <w:sz w:val="32"/>
          <w:szCs w:val="32"/>
          <w:lang w:eastAsia="zh-CN"/>
        </w:rPr>
        <w:t>的规定，参照《应急管理行政处罚裁量权基准》第二部分151裁量阶次A的规定，对两单位分别作出处柒万元整罚款的行政处罚。</w:t>
      </w:r>
    </w:p>
    <w:p w14:paraId="355CC07F">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iCs/>
          <w:color w:val="auto"/>
          <w:sz w:val="32"/>
          <w:szCs w:val="32"/>
          <w:lang w:eastAsia="zh-CN"/>
        </w:rPr>
      </w:pPr>
      <w:r>
        <w:rPr>
          <w:rFonts w:hint="eastAsia" w:ascii="仿宋_GB2312" w:hAnsi="仿宋_GB2312" w:eastAsia="仿宋_GB2312" w:cs="仿宋_GB2312"/>
          <w:b/>
          <w:bCs/>
          <w:iCs/>
          <w:color w:val="auto"/>
          <w:sz w:val="32"/>
          <w:szCs w:val="32"/>
          <w:lang w:eastAsia="zh-CN"/>
        </w:rPr>
        <w:t>租赁违法：</w:t>
      </w:r>
      <w:r>
        <w:rPr>
          <w:rFonts w:hint="eastAsia" w:ascii="仿宋_GB2312" w:hAnsi="仿宋_GB2312" w:eastAsia="仿宋_GB2312" w:cs="仿宋_GB2312"/>
          <w:iCs/>
          <w:color w:val="auto"/>
          <w:sz w:val="32"/>
          <w:szCs w:val="32"/>
          <w:lang w:eastAsia="zh-CN"/>
        </w:rPr>
        <w:t>张家湾镇政府针对违规租赁对样田村村委会进行约谈，对租赁人李某不按规定使用和管理房屋等行为进行批评教育，村委会将租赁库房拆除。经区应急管理局调查，北京新宇瑞建新型建材开发中心未与承租单位</w:t>
      </w:r>
      <w:r>
        <w:rPr>
          <w:rFonts w:hint="eastAsia" w:ascii="仿宋_GB2312" w:hAnsi="仿宋_GB2312" w:eastAsia="仿宋_GB2312" w:cs="仿宋_GB2312"/>
          <w:iCs/>
          <w:color w:val="auto"/>
          <w:sz w:val="32"/>
          <w:szCs w:val="32"/>
          <w:lang w:val="en-US" w:eastAsia="zh-CN"/>
        </w:rPr>
        <w:t>（</w:t>
      </w:r>
      <w:r>
        <w:rPr>
          <w:rFonts w:hint="eastAsia" w:ascii="仿宋_GB2312" w:hAnsi="仿宋_GB2312" w:eastAsia="仿宋_GB2312" w:cs="仿宋_GB2312"/>
          <w:iCs/>
          <w:color w:val="auto"/>
          <w:sz w:val="32"/>
          <w:szCs w:val="32"/>
          <w:lang w:eastAsia="zh-CN"/>
        </w:rPr>
        <w:t>北京昊天氧源钢瓶商贸中心）签订专门的安全生产管理协议，也未在租赁合同中约定各自的安全生产管理职责，且未对承租单位的安全生产工作统一协调、管理，违反了《中华人民共和国安全生产法》第四十九条第二款</w:t>
      </w:r>
      <w:r>
        <w:rPr>
          <w:rStyle w:val="24"/>
          <w:rFonts w:hint="eastAsia" w:ascii="仿宋_GB2312" w:hAnsi="仿宋_GB2312" w:eastAsia="仿宋_GB2312" w:cs="仿宋_GB2312"/>
          <w:iCs/>
          <w:color w:val="auto"/>
          <w:sz w:val="32"/>
          <w:szCs w:val="32"/>
          <w:lang w:eastAsia="zh-CN"/>
        </w:rPr>
        <w:t>[</w:t>
      </w:r>
      <w:r>
        <w:rPr>
          <w:rStyle w:val="24"/>
          <w:rFonts w:hint="eastAsia" w:ascii="仿宋_GB2312" w:hAnsi="仿宋_GB2312" w:eastAsia="仿宋_GB2312" w:cs="仿宋_GB2312"/>
          <w:iCs/>
          <w:color w:val="auto"/>
          <w:sz w:val="32"/>
          <w:szCs w:val="32"/>
          <w:lang w:eastAsia="zh-CN"/>
        </w:rPr>
        <w:footnoteReference w:id="3"/>
      </w:r>
      <w:r>
        <w:rPr>
          <w:rStyle w:val="24"/>
          <w:rFonts w:hint="eastAsia" w:ascii="仿宋_GB2312" w:hAnsi="仿宋_GB2312" w:eastAsia="仿宋_GB2312" w:cs="仿宋_GB2312"/>
          <w:iCs/>
          <w:color w:val="auto"/>
          <w:sz w:val="32"/>
          <w:szCs w:val="32"/>
          <w:lang w:eastAsia="zh-CN"/>
        </w:rPr>
        <w:t>]</w:t>
      </w:r>
      <w:r>
        <w:rPr>
          <w:rFonts w:hint="eastAsia" w:ascii="仿宋_GB2312" w:hAnsi="仿宋_GB2312" w:eastAsia="仿宋_GB2312" w:cs="仿宋_GB2312"/>
          <w:iCs/>
          <w:color w:val="auto"/>
          <w:sz w:val="32"/>
          <w:szCs w:val="32"/>
          <w:lang w:eastAsia="zh-CN"/>
        </w:rPr>
        <w:t>的规定，依据《中华人民共和国安全生产法》第一百零三条第二款</w:t>
      </w:r>
      <w:r>
        <w:rPr>
          <w:rStyle w:val="24"/>
          <w:rFonts w:hint="eastAsia" w:ascii="仿宋_GB2312" w:hAnsi="仿宋_GB2312" w:eastAsia="仿宋_GB2312" w:cs="仿宋_GB2312"/>
          <w:iCs/>
          <w:color w:val="auto"/>
          <w:sz w:val="32"/>
          <w:szCs w:val="32"/>
          <w:lang w:eastAsia="zh-CN"/>
        </w:rPr>
        <w:t>[</w:t>
      </w:r>
      <w:r>
        <w:rPr>
          <w:rStyle w:val="24"/>
          <w:rFonts w:hint="eastAsia" w:ascii="仿宋_GB2312" w:hAnsi="仿宋_GB2312" w:eastAsia="仿宋_GB2312" w:cs="仿宋_GB2312"/>
          <w:iCs/>
          <w:color w:val="auto"/>
          <w:sz w:val="32"/>
          <w:szCs w:val="32"/>
          <w:lang w:eastAsia="zh-CN"/>
        </w:rPr>
        <w:footnoteReference w:id="4"/>
      </w:r>
      <w:r>
        <w:rPr>
          <w:rStyle w:val="24"/>
          <w:rFonts w:hint="eastAsia" w:ascii="仿宋_GB2312" w:hAnsi="仿宋_GB2312" w:eastAsia="仿宋_GB2312" w:cs="仿宋_GB2312"/>
          <w:iCs/>
          <w:color w:val="auto"/>
          <w:sz w:val="32"/>
          <w:szCs w:val="32"/>
          <w:lang w:eastAsia="zh-CN"/>
        </w:rPr>
        <w:t>]</w:t>
      </w:r>
      <w:r>
        <w:rPr>
          <w:rFonts w:hint="eastAsia" w:ascii="仿宋_GB2312" w:hAnsi="仿宋_GB2312" w:eastAsia="仿宋_GB2312" w:cs="仿宋_GB2312"/>
          <w:iCs/>
          <w:color w:val="auto"/>
          <w:sz w:val="32"/>
          <w:szCs w:val="32"/>
          <w:lang w:eastAsia="zh-CN"/>
        </w:rPr>
        <w:t>的规定，参照《应急管理行政处罚裁量权基准》第二部分58裁量阶次C的规定，对单位作出处肆万玖仟元整罚款的行政处罚，对北京新宇瑞建新型建材开发中心总经理李某作出处玖仟元整罚款的行政处罚。</w:t>
      </w:r>
    </w:p>
    <w:p w14:paraId="1C82142E">
      <w:pPr>
        <w:pStyle w:val="2"/>
        <w:keepNext w:val="0"/>
        <w:keepLines w:val="0"/>
        <w:pageBreakBefore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楷体_GB2312" w:hAnsi="楷体_GB2312" w:eastAsia="楷体_GB2312" w:cs="楷体_GB2312"/>
          <w:iCs/>
          <w:color w:val="auto"/>
          <w:sz w:val="32"/>
          <w:szCs w:val="32"/>
          <w:lang w:eastAsia="zh-CN"/>
        </w:rPr>
      </w:pPr>
      <w:r>
        <w:rPr>
          <w:rFonts w:hint="eastAsia" w:ascii="楷体_GB2312" w:hAnsi="楷体_GB2312" w:eastAsia="楷体_GB2312" w:cs="楷体_GB2312"/>
          <w:iCs/>
          <w:color w:val="auto"/>
          <w:sz w:val="32"/>
          <w:szCs w:val="32"/>
          <w:lang w:eastAsia="zh-CN"/>
        </w:rPr>
        <w:t>（四）未按规定处置危险化学品</w:t>
      </w:r>
    </w:p>
    <w:p w14:paraId="0882C7D6">
      <w:pPr>
        <w:pStyle w:val="2"/>
        <w:keepNext w:val="0"/>
        <w:keepLines w:val="0"/>
        <w:pageBreakBefore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经调查发现，</w:t>
      </w:r>
      <w:r>
        <w:rPr>
          <w:rFonts w:hint="eastAsia" w:ascii="仿宋_GB2312" w:hAnsi="仿宋_GB2312" w:eastAsia="仿宋_GB2312" w:cs="仿宋_GB2312"/>
          <w:color w:val="auto"/>
          <w:sz w:val="32"/>
          <w:szCs w:val="32"/>
          <w:lang w:val="en-US" w:eastAsia="zh"/>
        </w:rPr>
        <w:t>安科工程技术研究院</w:t>
      </w:r>
      <w:r>
        <w:rPr>
          <w:rFonts w:hint="eastAsia" w:ascii="仿宋_GB2312" w:hAnsi="仿宋_GB2312" w:eastAsia="仿宋_GB2312" w:cs="仿宋_GB2312"/>
          <w:color w:val="auto"/>
          <w:sz w:val="32"/>
          <w:szCs w:val="32"/>
          <w:lang w:val="en-US" w:eastAsia="zh-CN"/>
        </w:rPr>
        <w:t>（北京）有限公司生产经营过程中未按规定处置危险化学品。交由昌平区应急管理局进行处理。</w:t>
      </w:r>
    </w:p>
    <w:p w14:paraId="00A945AD">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firstLine="640" w:firstLineChars="200"/>
        <w:textAlignment w:val="auto"/>
        <w:rPr>
          <w:rFonts w:hint="eastAsia"/>
          <w:sz w:val="22"/>
          <w:szCs w:val="22"/>
          <w:lang w:val="en-US" w:eastAsia="zh-CN" w:bidi="en-US"/>
        </w:rPr>
      </w:pPr>
      <w:r>
        <w:rPr>
          <w:rFonts w:hint="eastAsia" w:ascii="黑体" w:hAnsi="黑体" w:eastAsia="黑体" w:cs="黑体"/>
          <w:iCs/>
          <w:sz w:val="32"/>
          <w:szCs w:val="32"/>
          <w:lang w:eastAsia="zh-CN"/>
        </w:rPr>
        <w:t>五、事件整改和防范措施建议</w:t>
      </w:r>
    </w:p>
    <w:p w14:paraId="3FC70F9B">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楷体_GB2312" w:hAnsi="楷体_GB2312" w:eastAsia="楷体_GB2312" w:cs="楷体_GB2312"/>
          <w:b w:val="0"/>
          <w:bCs w:val="0"/>
          <w:iCs/>
          <w:sz w:val="32"/>
          <w:szCs w:val="32"/>
          <w:lang w:val="en-US" w:eastAsia="zh-CN"/>
        </w:rPr>
      </w:pPr>
      <w:r>
        <w:rPr>
          <w:rFonts w:hint="eastAsia" w:ascii="楷体_GB2312" w:hAnsi="楷体_GB2312" w:eastAsia="楷体_GB2312" w:cs="楷体_GB2312"/>
          <w:b w:val="0"/>
          <w:bCs w:val="0"/>
          <w:iCs/>
          <w:sz w:val="32"/>
          <w:szCs w:val="32"/>
          <w:lang w:val="en-US" w:eastAsia="zh-CN"/>
        </w:rPr>
        <w:t>（一）深入践行安全生产发展理念</w:t>
      </w:r>
    </w:p>
    <w:p w14:paraId="5B230B88">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iCs/>
          <w:sz w:val="32"/>
          <w:szCs w:val="32"/>
          <w:lang w:eastAsia="zh-CN"/>
        </w:rPr>
      </w:pPr>
      <w:r>
        <w:rPr>
          <w:rFonts w:hint="eastAsia" w:ascii="仿宋_GB2312" w:hAnsi="仿宋_GB2312" w:eastAsia="仿宋_GB2312" w:cs="仿宋_GB2312"/>
          <w:b w:val="0"/>
          <w:bCs w:val="0"/>
          <w:iCs/>
          <w:sz w:val="32"/>
          <w:szCs w:val="32"/>
          <w:lang w:eastAsia="zh-CN"/>
        </w:rPr>
        <w:t>各</w:t>
      </w:r>
      <w:r>
        <w:rPr>
          <w:rFonts w:hint="eastAsia" w:ascii="仿宋_GB2312" w:hAnsi="仿宋_GB2312" w:eastAsia="仿宋_GB2312" w:cs="仿宋_GB2312"/>
          <w:b w:val="0"/>
          <w:bCs w:val="0"/>
          <w:iCs/>
          <w:sz w:val="32"/>
          <w:szCs w:val="32"/>
        </w:rPr>
        <w:t>相关</w:t>
      </w:r>
      <w:r>
        <w:rPr>
          <w:rFonts w:hint="eastAsia" w:ascii="仿宋_GB2312" w:hAnsi="仿宋_GB2312" w:eastAsia="仿宋_GB2312" w:cs="仿宋_GB2312"/>
          <w:iCs/>
          <w:sz w:val="32"/>
          <w:szCs w:val="32"/>
        </w:rPr>
        <w:t>部门</w:t>
      </w:r>
      <w:r>
        <w:rPr>
          <w:rFonts w:hint="eastAsia" w:ascii="仿宋_GB2312" w:hAnsi="仿宋_GB2312" w:eastAsia="仿宋_GB2312" w:cs="仿宋_GB2312"/>
          <w:iCs/>
          <w:sz w:val="32"/>
          <w:szCs w:val="32"/>
          <w:lang w:eastAsia="zh-CN"/>
        </w:rPr>
        <w:t>和单位</w:t>
      </w:r>
      <w:r>
        <w:rPr>
          <w:rFonts w:hint="eastAsia" w:ascii="仿宋_GB2312" w:hAnsi="仿宋_GB2312" w:eastAsia="仿宋_GB2312" w:cs="仿宋_GB2312"/>
          <w:iCs/>
          <w:sz w:val="32"/>
          <w:szCs w:val="32"/>
        </w:rPr>
        <w:t>要坚持人民至上、生命至上，把防范化解重大安全风险作为一项重要的政治责任</w:t>
      </w:r>
      <w:r>
        <w:rPr>
          <w:rFonts w:hint="eastAsia" w:ascii="仿宋_GB2312" w:hAnsi="仿宋_GB2312" w:eastAsia="仿宋_GB2312" w:cs="仿宋_GB2312"/>
          <w:iCs/>
          <w:sz w:val="32"/>
          <w:szCs w:val="32"/>
          <w:lang w:eastAsia="zh-CN"/>
        </w:rPr>
        <w:t>，高度重视</w:t>
      </w:r>
      <w:r>
        <w:rPr>
          <w:rFonts w:hint="eastAsia" w:ascii="仿宋_GB2312" w:hAnsi="仿宋_GB2312" w:eastAsia="仿宋_GB2312" w:cs="仿宋_GB2312"/>
          <w:iCs/>
          <w:sz w:val="32"/>
          <w:szCs w:val="32"/>
        </w:rPr>
        <w:t>危险化学品企业的日常监管，严格</w:t>
      </w:r>
      <w:r>
        <w:rPr>
          <w:rFonts w:hint="eastAsia" w:ascii="仿宋_GB2312" w:hAnsi="仿宋_GB2312" w:eastAsia="仿宋_GB2312" w:cs="仿宋_GB2312"/>
          <w:iCs/>
          <w:sz w:val="32"/>
          <w:szCs w:val="32"/>
          <w:lang w:eastAsia="zh-CN"/>
        </w:rPr>
        <w:t>落实</w:t>
      </w:r>
      <w:r>
        <w:rPr>
          <w:rFonts w:hint="eastAsia" w:ascii="仿宋_GB2312" w:hAnsi="仿宋_GB2312" w:eastAsia="仿宋_GB2312" w:cs="仿宋_GB2312"/>
          <w:iCs/>
          <w:sz w:val="32"/>
          <w:szCs w:val="32"/>
        </w:rPr>
        <w:t>危险化学品经营、</w:t>
      </w:r>
      <w:r>
        <w:rPr>
          <w:rFonts w:hint="eastAsia" w:ascii="仿宋_GB2312" w:hAnsi="仿宋_GB2312" w:eastAsia="仿宋_GB2312" w:cs="仿宋_GB2312"/>
          <w:iCs/>
          <w:sz w:val="32"/>
          <w:szCs w:val="32"/>
          <w:lang w:eastAsia="zh-CN"/>
        </w:rPr>
        <w:t>使用、</w:t>
      </w:r>
      <w:r>
        <w:rPr>
          <w:rFonts w:hint="eastAsia" w:ascii="仿宋_GB2312" w:hAnsi="仿宋_GB2312" w:eastAsia="仿宋_GB2312" w:cs="仿宋_GB2312"/>
          <w:iCs/>
          <w:sz w:val="32"/>
          <w:szCs w:val="32"/>
        </w:rPr>
        <w:t>存储、运输</w:t>
      </w:r>
      <w:r>
        <w:rPr>
          <w:rFonts w:hint="eastAsia" w:ascii="仿宋_GB2312" w:hAnsi="仿宋_GB2312" w:eastAsia="仿宋_GB2312" w:cs="仿宋_GB2312"/>
          <w:iCs/>
          <w:sz w:val="32"/>
          <w:szCs w:val="32"/>
          <w:lang w:eastAsia="zh-CN"/>
        </w:rPr>
        <w:t>、废弃回收等规范</w:t>
      </w:r>
      <w:r>
        <w:rPr>
          <w:rFonts w:hint="eastAsia" w:ascii="仿宋_GB2312" w:hAnsi="仿宋_GB2312" w:eastAsia="仿宋_GB2312" w:cs="仿宋_GB2312"/>
          <w:iCs/>
          <w:sz w:val="32"/>
          <w:szCs w:val="32"/>
        </w:rPr>
        <w:t>制度，确保追溯标识应贴尽贴、流向信息准确完整</w:t>
      </w:r>
      <w:r>
        <w:rPr>
          <w:rFonts w:hint="eastAsia" w:ascii="仿宋_GB2312" w:hAnsi="仿宋_GB2312" w:eastAsia="仿宋_GB2312" w:cs="仿宋_GB2312"/>
          <w:iCs/>
          <w:sz w:val="32"/>
          <w:szCs w:val="32"/>
          <w:lang w:eastAsia="zh-CN"/>
        </w:rPr>
        <w:t>，</w:t>
      </w:r>
      <w:r>
        <w:rPr>
          <w:rFonts w:hint="eastAsia" w:ascii="仿宋_GB2312" w:hAnsi="仿宋_GB2312" w:eastAsia="仿宋_GB2312" w:cs="仿宋_GB2312"/>
          <w:iCs/>
          <w:sz w:val="32"/>
          <w:szCs w:val="32"/>
        </w:rPr>
        <w:t>利用物联网、</w:t>
      </w:r>
      <w:r>
        <w:rPr>
          <w:rFonts w:hint="eastAsia" w:ascii="仿宋_GB2312" w:hAnsi="仿宋_GB2312" w:eastAsia="仿宋_GB2312" w:cs="仿宋_GB2312"/>
          <w:iCs/>
          <w:sz w:val="32"/>
          <w:szCs w:val="32"/>
          <w:lang w:eastAsia="zh-CN"/>
        </w:rPr>
        <w:t>大数据</w:t>
      </w:r>
      <w:r>
        <w:rPr>
          <w:rFonts w:hint="eastAsia" w:ascii="仿宋_GB2312" w:hAnsi="仿宋_GB2312" w:eastAsia="仿宋_GB2312" w:cs="仿宋_GB2312"/>
          <w:iCs/>
          <w:sz w:val="32"/>
          <w:szCs w:val="32"/>
        </w:rPr>
        <w:t>等技术实现气瓶溯源管理，切断非法流通渠道</w:t>
      </w:r>
      <w:r>
        <w:rPr>
          <w:rFonts w:hint="eastAsia" w:ascii="仿宋_GB2312" w:hAnsi="仿宋_GB2312" w:eastAsia="仿宋_GB2312" w:cs="仿宋_GB2312"/>
          <w:iCs/>
          <w:sz w:val="32"/>
          <w:szCs w:val="32"/>
          <w:lang w:eastAsia="zh-CN"/>
        </w:rPr>
        <w:t>。</w:t>
      </w:r>
    </w:p>
    <w:p w14:paraId="194C75E6">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楷体_GB2312" w:hAnsi="楷体_GB2312" w:eastAsia="楷体_GB2312" w:cs="楷体_GB2312"/>
          <w:b w:val="0"/>
          <w:bCs w:val="0"/>
          <w:iCs/>
          <w:sz w:val="32"/>
          <w:szCs w:val="32"/>
          <w:lang w:val="en-US" w:eastAsia="zh-CN"/>
        </w:rPr>
      </w:pPr>
      <w:r>
        <w:rPr>
          <w:rFonts w:hint="eastAsia" w:ascii="楷体_GB2312" w:hAnsi="楷体_GB2312" w:eastAsia="楷体_GB2312" w:cs="楷体_GB2312"/>
          <w:b w:val="0"/>
          <w:bCs w:val="0"/>
          <w:iCs/>
          <w:sz w:val="32"/>
          <w:szCs w:val="32"/>
          <w:lang w:val="en-US" w:eastAsia="zh-CN"/>
        </w:rPr>
        <w:t>（二）强化“打非治违”排查治理力度</w:t>
      </w:r>
    </w:p>
    <w:p w14:paraId="70310D56">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iCs/>
          <w:sz w:val="32"/>
          <w:szCs w:val="32"/>
        </w:rPr>
      </w:pPr>
      <w:r>
        <w:rPr>
          <w:rFonts w:hint="eastAsia" w:ascii="仿宋_GB2312" w:hAnsi="仿宋_GB2312" w:eastAsia="仿宋_GB2312" w:cs="仿宋_GB2312"/>
          <w:iCs/>
          <w:sz w:val="32"/>
          <w:szCs w:val="32"/>
        </w:rPr>
        <w:t>建立健全多部门联合执法机制，加强</w:t>
      </w:r>
      <w:r>
        <w:rPr>
          <w:rFonts w:hint="eastAsia" w:ascii="仿宋_GB2312" w:hAnsi="仿宋_GB2312" w:eastAsia="仿宋_GB2312" w:cs="仿宋_GB2312"/>
          <w:b/>
          <w:bCs/>
          <w:iCs/>
          <w:sz w:val="32"/>
          <w:szCs w:val="32"/>
        </w:rPr>
        <w:t>应急管理、市场监管、公安</w:t>
      </w:r>
      <w:r>
        <w:rPr>
          <w:rFonts w:hint="eastAsia" w:ascii="仿宋_GB2312" w:hAnsi="仿宋_GB2312" w:eastAsia="仿宋_GB2312" w:cs="仿宋_GB2312"/>
          <w:iCs/>
          <w:sz w:val="32"/>
          <w:szCs w:val="32"/>
        </w:rPr>
        <w:t>等部门之间的协作配合</w:t>
      </w:r>
      <w:r>
        <w:rPr>
          <w:rFonts w:hint="eastAsia" w:ascii="仿宋_GB2312" w:hAnsi="仿宋_GB2312" w:eastAsia="仿宋_GB2312" w:cs="仿宋_GB2312"/>
          <w:iCs/>
          <w:sz w:val="32"/>
          <w:szCs w:val="32"/>
          <w:lang w:eastAsia="zh-CN"/>
        </w:rPr>
        <w:t>。</w:t>
      </w:r>
      <w:r>
        <w:rPr>
          <w:rFonts w:hint="eastAsia" w:ascii="仿宋_GB2312" w:hAnsi="仿宋_GB2312" w:eastAsia="仿宋_GB2312" w:cs="仿宋_GB2312"/>
          <w:sz w:val="32"/>
          <w:szCs w:val="32"/>
          <w:lang w:val="en-US" w:eastAsia="zh-CN"/>
        </w:rPr>
        <w:t>结合目前开展的“打非治违”专项行动，层层压实责任，</w:t>
      </w:r>
      <w:r>
        <w:rPr>
          <w:rFonts w:hint="eastAsia" w:ascii="仿宋_GB2312" w:hAnsi="仿宋_GB2312" w:eastAsia="仿宋_GB2312" w:cs="仿宋_GB2312"/>
          <w:b/>
          <w:bCs/>
          <w:iCs/>
          <w:sz w:val="32"/>
          <w:szCs w:val="32"/>
          <w:lang w:val="en-US" w:eastAsia="zh-CN"/>
        </w:rPr>
        <w:t>属地政府</w:t>
      </w:r>
      <w:r>
        <w:rPr>
          <w:rFonts w:hint="eastAsia" w:ascii="仿宋_GB2312" w:hAnsi="仿宋_GB2312" w:eastAsia="仿宋_GB2312" w:cs="仿宋_GB2312"/>
          <w:iCs/>
          <w:sz w:val="32"/>
          <w:szCs w:val="32"/>
        </w:rPr>
        <w:t>增加</w:t>
      </w:r>
      <w:r>
        <w:rPr>
          <w:rFonts w:hint="eastAsia" w:ascii="仿宋_GB2312" w:hAnsi="仿宋_GB2312" w:eastAsia="仿宋_GB2312" w:cs="仿宋_GB2312"/>
          <w:iCs/>
          <w:sz w:val="32"/>
          <w:szCs w:val="32"/>
          <w:lang w:eastAsia="zh-CN"/>
        </w:rPr>
        <w:t>摸排</w:t>
      </w:r>
      <w:r>
        <w:rPr>
          <w:rFonts w:hint="eastAsia" w:ascii="仿宋_GB2312" w:hAnsi="仿宋_GB2312" w:eastAsia="仿宋_GB2312" w:cs="仿宋_GB2312"/>
          <w:iCs/>
          <w:sz w:val="32"/>
          <w:szCs w:val="32"/>
        </w:rPr>
        <w:t>频次，扩大</w:t>
      </w:r>
      <w:r>
        <w:rPr>
          <w:rFonts w:hint="eastAsia" w:ascii="仿宋_GB2312" w:hAnsi="仿宋_GB2312" w:eastAsia="仿宋_GB2312" w:cs="仿宋_GB2312"/>
          <w:iCs/>
          <w:sz w:val="32"/>
          <w:szCs w:val="32"/>
          <w:lang w:eastAsia="zh-CN"/>
        </w:rPr>
        <w:t>摸排</w:t>
      </w:r>
      <w:r>
        <w:rPr>
          <w:rFonts w:hint="eastAsia" w:ascii="仿宋_GB2312" w:hAnsi="仿宋_GB2312" w:eastAsia="仿宋_GB2312" w:cs="仿宋_GB2312"/>
          <w:iCs/>
          <w:sz w:val="32"/>
          <w:szCs w:val="32"/>
        </w:rPr>
        <w:t>范围</w:t>
      </w:r>
      <w:r>
        <w:rPr>
          <w:rFonts w:hint="eastAsia" w:ascii="仿宋_GB2312" w:hAnsi="仿宋_GB2312" w:eastAsia="仿宋_GB2312" w:cs="仿宋_GB2312"/>
          <w:iCs/>
          <w:sz w:val="32"/>
          <w:szCs w:val="32"/>
          <w:lang w:eastAsia="zh-CN"/>
        </w:rPr>
        <w:t>，</w:t>
      </w:r>
      <w:r>
        <w:rPr>
          <w:rFonts w:hint="eastAsia" w:ascii="仿宋_GB2312" w:hAnsi="仿宋_GB2312" w:eastAsia="仿宋_GB2312" w:cs="仿宋_GB2312"/>
          <w:kern w:val="2"/>
          <w:sz w:val="32"/>
          <w:szCs w:val="32"/>
          <w:highlight w:val="none"/>
          <w:lang w:val="en-US" w:eastAsia="zh-CN"/>
        </w:rPr>
        <w:t>强化对非法从事危化品生产、经营、储存、运输、废弃处置以及气瓶充装等行为的打击力度，重点排查瓶装工业气体企业超许可范围生产经营、超量储存、超许可范围充装、充装未经批准的非本单位产权气瓶、回收来源不明气瓶等违法违规行为，加大对不带储存设施的经营企业非法储存瓶装工业气体等危化品行为的摸排和查处力度；</w:t>
      </w:r>
      <w:r>
        <w:rPr>
          <w:rFonts w:hint="eastAsia" w:ascii="仿宋_GB2312" w:hAnsi="仿宋_GB2312" w:eastAsia="仿宋_GB2312" w:cs="仿宋_GB2312"/>
          <w:b/>
          <w:bCs/>
          <w:kern w:val="2"/>
          <w:sz w:val="32"/>
          <w:szCs w:val="32"/>
          <w:highlight w:val="none"/>
          <w:lang w:val="en-US" w:eastAsia="zh-CN"/>
        </w:rPr>
        <w:t>公安机关</w:t>
      </w:r>
      <w:r>
        <w:rPr>
          <w:rFonts w:hint="eastAsia" w:ascii="仿宋_GB2312" w:hAnsi="仿宋_GB2312" w:eastAsia="仿宋_GB2312" w:cs="仿宋_GB2312"/>
          <w:sz w:val="32"/>
          <w:szCs w:val="32"/>
          <w:lang w:val="en-US" w:eastAsia="zh-CN"/>
        </w:rPr>
        <w:t>加大</w:t>
      </w:r>
      <w:r>
        <w:rPr>
          <w:rFonts w:hint="eastAsia" w:ascii="仿宋_GB2312" w:hAnsi="仿宋_GB2312" w:eastAsia="仿宋_GB2312" w:cs="仿宋_GB2312"/>
          <w:iCs/>
          <w:sz w:val="32"/>
          <w:szCs w:val="32"/>
        </w:rPr>
        <w:t>对涉及危险化学品的违法犯罪</w:t>
      </w:r>
      <w:r>
        <w:rPr>
          <w:rFonts w:hint="eastAsia" w:ascii="仿宋_GB2312" w:hAnsi="仿宋_GB2312" w:eastAsia="仿宋_GB2312" w:cs="仿宋_GB2312"/>
          <w:iCs/>
          <w:sz w:val="32"/>
          <w:szCs w:val="32"/>
          <w:lang w:eastAsia="zh-CN"/>
        </w:rPr>
        <w:t>的打击力度；</w:t>
      </w:r>
      <w:r>
        <w:rPr>
          <w:rFonts w:hint="eastAsia" w:ascii="仿宋_GB2312" w:hAnsi="仿宋_GB2312" w:eastAsia="仿宋_GB2312" w:cs="仿宋_GB2312"/>
          <w:b/>
          <w:bCs/>
          <w:iCs/>
          <w:sz w:val="32"/>
          <w:szCs w:val="32"/>
          <w:lang w:eastAsia="zh-CN"/>
        </w:rPr>
        <w:t>生态环境部门</w:t>
      </w:r>
      <w:r>
        <w:rPr>
          <w:rFonts w:hint="eastAsia" w:ascii="仿宋_GB2312" w:hAnsi="仿宋_GB2312" w:eastAsia="仿宋_GB2312" w:cs="仿宋_GB2312"/>
          <w:iCs/>
          <w:sz w:val="32"/>
          <w:szCs w:val="32"/>
          <w:lang w:eastAsia="zh-CN"/>
        </w:rPr>
        <w:t>依法查处随意排放有毒有害气体、非法倾倒、堆放危险废物等行为；</w:t>
      </w:r>
      <w:r>
        <w:rPr>
          <w:rFonts w:hint="eastAsia" w:ascii="仿宋_GB2312" w:hAnsi="仿宋_GB2312" w:eastAsia="仿宋_GB2312" w:cs="仿宋_GB2312"/>
          <w:b/>
          <w:bCs/>
          <w:iCs/>
          <w:sz w:val="32"/>
          <w:szCs w:val="32"/>
          <w:lang w:eastAsia="zh-CN"/>
        </w:rPr>
        <w:t>城市管理部门</w:t>
      </w:r>
      <w:r>
        <w:rPr>
          <w:rFonts w:hint="eastAsia" w:ascii="仿宋_GB2312" w:hAnsi="仿宋_GB2312" w:eastAsia="仿宋_GB2312" w:cs="仿宋_GB2312"/>
          <w:iCs/>
          <w:sz w:val="32"/>
          <w:szCs w:val="32"/>
          <w:lang w:eastAsia="zh-CN"/>
        </w:rPr>
        <w:t>强化废品收购站等再生资源回收企业监督管理，依法查处违规收购气瓶的行为；</w:t>
      </w:r>
      <w:r>
        <w:rPr>
          <w:rFonts w:hint="eastAsia" w:ascii="仿宋_GB2312" w:hAnsi="仿宋_GB2312" w:eastAsia="仿宋_GB2312" w:cs="仿宋_GB2312"/>
          <w:b/>
          <w:bCs/>
          <w:iCs/>
          <w:sz w:val="32"/>
          <w:szCs w:val="32"/>
          <w:lang w:eastAsia="zh-CN"/>
        </w:rPr>
        <w:t>交通部门</w:t>
      </w:r>
      <w:r>
        <w:rPr>
          <w:rFonts w:hint="eastAsia" w:ascii="仿宋_GB2312" w:hAnsi="仿宋_GB2312" w:eastAsia="仿宋_GB2312" w:cs="仿宋_GB2312"/>
          <w:b w:val="0"/>
          <w:bCs w:val="0"/>
          <w:iCs/>
          <w:sz w:val="32"/>
          <w:szCs w:val="32"/>
          <w:lang w:eastAsia="zh-CN"/>
        </w:rPr>
        <w:t>依法查处无证从事道路危险货物运输及托运人委托无资质企业承运危化品行为</w:t>
      </w:r>
      <w:r>
        <w:rPr>
          <w:rFonts w:hint="eastAsia" w:ascii="仿宋_GB2312" w:hAnsi="仿宋_GB2312" w:eastAsia="仿宋_GB2312" w:cs="仿宋_GB2312"/>
          <w:iCs/>
          <w:sz w:val="32"/>
          <w:szCs w:val="32"/>
          <w:lang w:eastAsia="zh-CN"/>
        </w:rPr>
        <w:t>；</w:t>
      </w:r>
      <w:r>
        <w:rPr>
          <w:rFonts w:hint="eastAsia" w:ascii="仿宋_GB2312" w:hAnsi="仿宋_GB2312" w:eastAsia="仿宋_GB2312" w:cs="仿宋_GB2312"/>
          <w:b/>
          <w:bCs/>
          <w:iCs/>
          <w:sz w:val="32"/>
          <w:szCs w:val="32"/>
          <w:lang w:eastAsia="zh-CN"/>
        </w:rPr>
        <w:t>市场监管部门</w:t>
      </w:r>
      <w:r>
        <w:rPr>
          <w:rFonts w:hint="eastAsia" w:ascii="仿宋_GB2312" w:hAnsi="仿宋_GB2312" w:eastAsia="仿宋_GB2312" w:cs="仿宋_GB2312"/>
          <w:iCs/>
          <w:sz w:val="32"/>
          <w:szCs w:val="32"/>
          <w:lang w:eastAsia="zh-CN"/>
        </w:rPr>
        <w:t>依法查处违法充装气瓶的行为。</w:t>
      </w:r>
      <w:r>
        <w:rPr>
          <w:rFonts w:hint="eastAsia" w:ascii="仿宋_GB2312" w:hAnsi="仿宋_GB2312" w:eastAsia="仿宋_GB2312" w:cs="仿宋_GB2312"/>
          <w:b/>
          <w:bCs/>
          <w:iCs/>
          <w:sz w:val="32"/>
          <w:szCs w:val="32"/>
          <w:lang w:eastAsia="zh-CN"/>
        </w:rPr>
        <w:t>各相关部门</w:t>
      </w:r>
      <w:r>
        <w:rPr>
          <w:rFonts w:hint="eastAsia" w:ascii="仿宋_GB2312" w:hAnsi="仿宋_GB2312" w:eastAsia="仿宋_GB2312" w:cs="仿宋_GB2312"/>
          <w:iCs/>
          <w:sz w:val="32"/>
          <w:szCs w:val="32"/>
        </w:rPr>
        <w:t>要</w:t>
      </w:r>
      <w:r>
        <w:rPr>
          <w:rFonts w:hint="eastAsia" w:ascii="仿宋_GB2312" w:hAnsi="仿宋_GB2312" w:eastAsia="仿宋_GB2312" w:cs="仿宋_GB2312"/>
          <w:iCs/>
          <w:sz w:val="32"/>
          <w:szCs w:val="32"/>
          <w:lang w:eastAsia="zh-CN"/>
        </w:rPr>
        <w:t>根据自身职责依法依规进行查处，</w:t>
      </w:r>
      <w:r>
        <w:rPr>
          <w:rFonts w:hint="eastAsia" w:ascii="仿宋_GB2312" w:hAnsi="仿宋_GB2312" w:eastAsia="仿宋_GB2312" w:cs="仿宋_GB2312"/>
          <w:iCs/>
          <w:sz w:val="32"/>
          <w:szCs w:val="32"/>
        </w:rPr>
        <w:t>形成</w:t>
      </w:r>
      <w:r>
        <w:rPr>
          <w:rFonts w:hint="eastAsia" w:ascii="仿宋_GB2312" w:hAnsi="仿宋_GB2312" w:eastAsia="仿宋_GB2312" w:cs="仿宋_GB2312"/>
          <w:iCs/>
          <w:sz w:val="32"/>
          <w:szCs w:val="32"/>
          <w:lang w:eastAsia="zh-CN"/>
        </w:rPr>
        <w:t>强</w:t>
      </w:r>
      <w:r>
        <w:rPr>
          <w:rFonts w:hint="eastAsia" w:ascii="仿宋_GB2312" w:hAnsi="仿宋_GB2312" w:eastAsia="仿宋_GB2312" w:cs="仿宋_GB2312"/>
          <w:iCs/>
          <w:sz w:val="32"/>
          <w:szCs w:val="32"/>
        </w:rPr>
        <w:t>有效的威慑力。</w:t>
      </w:r>
    </w:p>
    <w:p w14:paraId="18B73402">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b/>
          <w:bCs/>
          <w:iCs/>
          <w:sz w:val="32"/>
          <w:szCs w:val="32"/>
          <w:lang w:val="en-US" w:eastAsia="zh-CN"/>
        </w:rPr>
      </w:pPr>
      <w:r>
        <w:rPr>
          <w:rFonts w:hint="eastAsia" w:ascii="楷体_GB2312" w:hAnsi="楷体_GB2312" w:eastAsia="楷体_GB2312" w:cs="楷体_GB2312"/>
          <w:b w:val="0"/>
          <w:bCs w:val="0"/>
          <w:iCs/>
          <w:sz w:val="32"/>
          <w:szCs w:val="32"/>
          <w:lang w:val="en-US" w:eastAsia="zh-CN"/>
        </w:rPr>
        <w:t>（三）切实提升综合查处能力</w:t>
      </w:r>
    </w:p>
    <w:p w14:paraId="3C2B3C5B">
      <w:pPr>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jc w:val="both"/>
        <w:textAlignment w:val="auto"/>
        <w:rPr>
          <w:rFonts w:hint="eastAsia" w:ascii="仿宋_GB2312" w:hAnsi="仿宋_GB2312" w:eastAsia="仿宋_GB2312" w:cs="仿宋_GB2312"/>
          <w:b w:val="0"/>
          <w:bCs w:val="0"/>
          <w:iCs/>
          <w:sz w:val="32"/>
          <w:szCs w:val="32"/>
          <w:lang w:val="en-US" w:eastAsia="zh-CN"/>
        </w:rPr>
      </w:pPr>
      <w:r>
        <w:rPr>
          <w:rFonts w:hint="eastAsia" w:ascii="仿宋_GB2312" w:hAnsi="仿宋_GB2312" w:eastAsia="仿宋_GB2312" w:cs="仿宋_GB2312"/>
          <w:b w:val="0"/>
          <w:bCs w:val="0"/>
          <w:iCs/>
          <w:sz w:val="32"/>
          <w:szCs w:val="32"/>
          <w:lang w:val="en-US" w:eastAsia="zh-CN"/>
        </w:rPr>
        <w:t>结合“安全生产月”活动，继续广泛开展宣传教育活动，</w:t>
      </w:r>
      <w:r>
        <w:rPr>
          <w:rFonts w:hint="eastAsia" w:ascii="仿宋_GB2312" w:hAnsi="仿宋_GB2312" w:eastAsia="仿宋_GB2312" w:cs="仿宋_GB2312"/>
          <w:color w:val="auto"/>
          <w:sz w:val="32"/>
          <w:szCs w:val="32"/>
          <w:lang w:eastAsia="zh-CN"/>
        </w:rPr>
        <w:t>高密度宣传报道“打非治违”专项行动的开展情况，</w:t>
      </w:r>
      <w:r>
        <w:rPr>
          <w:rFonts w:hint="eastAsia" w:ascii="仿宋_GB2312" w:hAnsi="仿宋_GB2312" w:eastAsia="仿宋_GB2312" w:cs="仿宋_GB2312"/>
          <w:b w:val="0"/>
          <w:bCs w:val="0"/>
          <w:iCs/>
          <w:sz w:val="32"/>
          <w:szCs w:val="32"/>
          <w:lang w:val="en-US" w:eastAsia="zh-CN"/>
        </w:rPr>
        <w:t>通过案例警示、科普宣传等方式提高社会对有毒化学品特性及危害的认知。发动</w:t>
      </w:r>
      <w:r>
        <w:rPr>
          <w:rFonts w:hint="eastAsia" w:ascii="仿宋_GB2312" w:hAnsi="仿宋_GB2312" w:eastAsia="仿宋_GB2312" w:cs="仿宋_GB2312"/>
          <w:b/>
          <w:bCs/>
          <w:iCs/>
          <w:sz w:val="32"/>
          <w:szCs w:val="32"/>
          <w:lang w:val="en-US" w:eastAsia="zh-CN"/>
        </w:rPr>
        <w:t>属地、社区、村委会</w:t>
      </w:r>
      <w:r>
        <w:rPr>
          <w:rFonts w:hint="eastAsia" w:ascii="仿宋_GB2312" w:hAnsi="仿宋_GB2312" w:eastAsia="仿宋_GB2312" w:cs="仿宋_GB2312"/>
          <w:b w:val="0"/>
          <w:bCs w:val="0"/>
          <w:iCs/>
          <w:sz w:val="32"/>
          <w:szCs w:val="32"/>
          <w:lang w:val="en-US" w:eastAsia="zh-CN"/>
        </w:rPr>
        <w:t>参与排查“小作坊”“黑窝点”等违法场所，对辖区内存疑的单位和场所要及时上报相关部门核查。</w:t>
      </w:r>
      <w:r>
        <w:rPr>
          <w:rFonts w:hint="eastAsia" w:ascii="仿宋_GB2312" w:hAnsi="仿宋_GB2312" w:eastAsia="仿宋_GB2312" w:cs="仿宋_GB2312"/>
          <w:iCs/>
          <w:color w:val="auto"/>
          <w:sz w:val="32"/>
          <w:szCs w:val="32"/>
          <w:lang w:eastAsia="zh-CN"/>
        </w:rPr>
        <w:t>加大对镇、村房屋租赁情况摸排，建立管理台账，强化日常管理，确保房屋厂房在有效管控范围内</w:t>
      </w:r>
      <w:r>
        <w:rPr>
          <w:rFonts w:hint="eastAsia" w:ascii="仿宋_GB2312" w:hAnsi="仿宋_GB2312" w:eastAsia="仿宋_GB2312" w:cs="仿宋_GB2312"/>
          <w:b w:val="0"/>
          <w:bCs w:val="0"/>
          <w:iCs/>
          <w:sz w:val="32"/>
          <w:szCs w:val="32"/>
          <w:lang w:val="en-US" w:eastAsia="zh-CN"/>
        </w:rPr>
        <w:t>。畅通违法违规举报渠道，充分发挥群众和媒体舆论的监督作用，遏制非法交易需求。</w:t>
      </w:r>
    </w:p>
    <w:p w14:paraId="2194252F">
      <w:pPr>
        <w:pStyle w:val="2"/>
        <w:keepNext w:val="0"/>
        <w:keepLines w:val="0"/>
        <w:pageBreakBefore w:val="0"/>
        <w:widowControl/>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sz w:val="32"/>
          <w:szCs w:val="32"/>
          <w:lang w:val="en-US" w:eastAsia="zh-CN"/>
        </w:rPr>
        <w:t>（四）全面提升应急处置能力</w:t>
      </w:r>
    </w:p>
    <w:p w14:paraId="05B11E3D">
      <w:pPr>
        <w:keepNext w:val="0"/>
        <w:keepLines w:val="0"/>
        <w:pageBreakBefore w:val="0"/>
        <w:widowControl/>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部门应从源头上加强排查与防控，完善相关应急预案，细化风险研判、预警应对、应急响应和协调处置等内容，强化实战演练，加强预案衔接。应急、生态环境、消防等部门要密切协同处置救援，系统梳理调度指挥、风险研判、危化处置等环节，完善多部门联动应急指挥和信息共享机制，紧密联系第三方专业机构</w:t>
      </w:r>
      <w:r>
        <w:rPr>
          <w:rFonts w:hint="eastAsia" w:ascii="仿宋_GB2312" w:hAnsi="仿宋_GB2312" w:eastAsia="仿宋_GB2312" w:cs="仿宋_GB2312"/>
          <w:sz w:val="32"/>
          <w:szCs w:val="32"/>
          <w:lang w:val="en-US" w:eastAsia="zh"/>
        </w:rPr>
        <w:t>,</w:t>
      </w:r>
      <w:r>
        <w:rPr>
          <w:rFonts w:hint="eastAsia" w:ascii="仿宋_GB2312" w:hAnsi="仿宋_GB2312" w:eastAsia="仿宋_GB2312" w:cs="仿宋_GB2312"/>
          <w:sz w:val="32"/>
          <w:szCs w:val="32"/>
          <w:lang w:val="en-US" w:eastAsia="zh-CN"/>
        </w:rPr>
        <w:t>提高专业救援队伍处置能力，确保紧急情况下一键启动，同步开展应急处置。</w:t>
      </w:r>
    </w:p>
    <w:p w14:paraId="6A9DA52F">
      <w:pPr>
        <w:keepNext w:val="0"/>
        <w:keepLines w:val="0"/>
        <w:pageBreakBefore w:val="0"/>
        <w:widowControl/>
        <w:kinsoku/>
        <w:wordWrap/>
        <w:overflowPunct/>
        <w:topLinePunct w:val="0"/>
        <w:autoSpaceDE/>
        <w:autoSpaceDN/>
        <w:bidi w:val="0"/>
        <w:adjustRightInd/>
        <w:snapToGrid/>
        <w:spacing w:after="0" w:line="580" w:lineRule="exact"/>
        <w:ind w:left="0" w:firstLine="640" w:firstLineChars="200"/>
        <w:jc w:val="center"/>
        <w:textAlignment w:val="auto"/>
        <w:rPr>
          <w:rFonts w:hint="eastAsia" w:ascii="仿宋_GB2312" w:hAnsi="仿宋_GB2312" w:eastAsia="仿宋_GB2312" w:cs="仿宋_GB2312"/>
          <w:sz w:val="32"/>
          <w:szCs w:val="32"/>
        </w:rPr>
      </w:pPr>
    </w:p>
    <w:p w14:paraId="6D42FEF0">
      <w:pPr>
        <w:pStyle w:val="4"/>
        <w:tabs>
          <w:tab w:val="left" w:pos="4860"/>
        </w:tabs>
        <w:spacing w:line="560" w:lineRule="exact"/>
        <w:ind w:left="0" w:leftChars="0" w:firstLine="0" w:firstLineChars="0"/>
        <w:rPr>
          <w:rFonts w:hint="eastAsia"/>
          <w:spacing w:val="-20"/>
          <w:sz w:val="28"/>
          <w:szCs w:val="28"/>
        </w:rPr>
      </w:pPr>
    </w:p>
    <w:sectPr>
      <w:headerReference r:id="rId4" w:type="default"/>
      <w:footerReference r:id="rId5" w:type="default"/>
      <w:pgSz w:w="11906" w:h="16838"/>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altName w:val="宋体"/>
    <w:panose1 w:val="00000000000000000000"/>
    <w:charset w:val="00"/>
    <w:family w:val="auto"/>
    <w:pitch w:val="default"/>
    <w:sig w:usb0="00000000" w:usb1="00000000" w:usb2="00000010" w:usb3="00000000" w:csb0="00040001" w:csb1="00000000"/>
  </w:font>
  <w:font w:name="FZXiaoBiaoSong-B05S">
    <w:panose1 w:val="02000000000000000000"/>
    <w:charset w:val="86"/>
    <w:family w:val="script"/>
    <w:pitch w:val="default"/>
    <w:sig w:usb0="A00002BF" w:usb1="184F6CFA" w:usb2="00000012" w:usb3="00000000" w:csb0="00040001" w:csb1="00000000"/>
  </w:font>
  <w:font w:name="汉仪大黑简">
    <w:altName w:val="黑体"/>
    <w:panose1 w:val="02010600000101010101"/>
    <w:charset w:val="00"/>
    <w:family w:val="auto"/>
    <w:pitch w:val="default"/>
    <w:sig w:usb0="00000000" w:usb1="000000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B49E">
    <w:pPr>
      <w:pStyle w:val="11"/>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6142D">
                          <w:pPr>
                            <w:pStyle w:val="11"/>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C6142D">
                    <w:pPr>
                      <w:pStyle w:val="11"/>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A6AAE39">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auto"/>
      </w:pPr>
      <w:r>
        <w:rPr>
          <w:rStyle w:val="24"/>
          <w:rFonts w:hint="eastAsia" w:ascii="宋体" w:hAnsi="宋体" w:eastAsia="宋体" w:cs="宋体"/>
          <w:color w:val="auto"/>
          <w:sz w:val="18"/>
          <w:szCs w:val="18"/>
          <w:vertAlign w:val="baseline"/>
        </w:rPr>
        <w:t>[</w:t>
      </w:r>
      <w:r>
        <w:rPr>
          <w:rStyle w:val="24"/>
          <w:rFonts w:hint="eastAsia" w:ascii="宋体" w:hAnsi="宋体" w:eastAsia="宋体" w:cs="宋体"/>
          <w:color w:val="auto"/>
          <w:sz w:val="18"/>
          <w:szCs w:val="18"/>
          <w:vertAlign w:val="baseline"/>
        </w:rPr>
        <w:footnoteRef/>
      </w:r>
      <w:r>
        <w:rPr>
          <w:rStyle w:val="24"/>
          <w:rFonts w:hint="eastAsia" w:ascii="宋体" w:hAnsi="宋体" w:eastAsia="宋体" w:cs="宋体"/>
          <w:color w:val="auto"/>
          <w:sz w:val="18"/>
          <w:szCs w:val="18"/>
          <w:vertAlign w:val="baseline"/>
        </w:rPr>
        <w:t>]</w:t>
      </w:r>
      <w:r>
        <w:rPr>
          <w:rFonts w:hint="eastAsia" w:ascii="宋体" w:hAnsi="宋体" w:eastAsia="宋体" w:cs="宋体"/>
          <w:color w:val="auto"/>
          <w:sz w:val="18"/>
          <w:szCs w:val="18"/>
          <w:vertAlign w:val="baseline"/>
          <w:lang w:val="en-US" w:eastAsia="zh-CN"/>
        </w:rPr>
        <w:t xml:space="preserve"> </w:t>
      </w:r>
      <w:r>
        <w:rPr>
          <w:rFonts w:hint="eastAsia" w:ascii="宋体" w:hAnsi="宋体" w:eastAsia="宋体" w:cs="宋体"/>
          <w:color w:val="auto"/>
          <w:sz w:val="18"/>
          <w:szCs w:val="18"/>
        </w:rPr>
        <w:t>《中华人民共和国道路运输条例》</w:t>
      </w:r>
      <w:r>
        <w:rPr>
          <w:rFonts w:hint="eastAsia" w:ascii="宋体" w:hAnsi="宋体" w:eastAsia="宋体" w:cs="宋体"/>
          <w:color w:val="auto"/>
          <w:sz w:val="18"/>
          <w:szCs w:val="18"/>
          <w:lang w:eastAsia="zh-CN"/>
        </w:rPr>
        <w:t>第六十三条第三款：</w:t>
      </w:r>
      <w:r>
        <w:rPr>
          <w:rFonts w:hint="eastAsia" w:ascii="宋体" w:hAnsi="宋体" w:eastAsia="宋体" w:cs="宋体"/>
          <w:i w:val="0"/>
          <w:caps w:val="0"/>
          <w:color w:val="auto"/>
          <w:spacing w:val="0"/>
          <w:kern w:val="0"/>
          <w:sz w:val="18"/>
          <w:szCs w:val="18"/>
          <w:shd w:val="clear" w:color="auto" w:fill="FFFFFF"/>
          <w:lang w:val="en-US" w:eastAsia="zh-CN" w:bidi="ar"/>
        </w:rPr>
        <w:t>违反本条例的规定，有下列情形之一的，由县级以上地方人民政府交通运输主管部门责令停止经营，并处罚款；构成犯罪的，依法追究刑事责任：(三)未取得道路运输经营许可，擅自从事道路危险货物运输经营，违法所得超过2万元的，没收违法所得，处违法所得2倍以上10倍以下的罚款；没有违法所得或者违法所得不足2万元的，处3万元以上10万元以下的罚款。</w:t>
      </w:r>
    </w:p>
  </w:footnote>
  <w:footnote w:id="1">
    <w:p w14:paraId="39952A52">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both"/>
        <w:textAlignment w:val="auto"/>
      </w:pPr>
      <w:r>
        <w:rPr>
          <w:rStyle w:val="24"/>
          <w:rFonts w:hint="eastAsia" w:ascii="宋体" w:hAnsi="宋体" w:eastAsia="宋体" w:cs="宋体"/>
          <w:color w:val="auto"/>
          <w:sz w:val="18"/>
          <w:szCs w:val="18"/>
          <w:vertAlign w:val="baseline"/>
        </w:rPr>
        <w:t>[</w:t>
      </w:r>
      <w:r>
        <w:rPr>
          <w:rStyle w:val="24"/>
          <w:rFonts w:hint="eastAsia" w:ascii="宋体" w:hAnsi="宋体" w:eastAsia="宋体" w:cs="宋体"/>
          <w:color w:val="auto"/>
          <w:sz w:val="18"/>
          <w:szCs w:val="18"/>
          <w:vertAlign w:val="baseline"/>
        </w:rPr>
        <w:footnoteRef/>
      </w:r>
      <w:r>
        <w:rPr>
          <w:rStyle w:val="24"/>
          <w:rFonts w:hint="eastAsia" w:ascii="宋体" w:hAnsi="宋体" w:eastAsia="宋体" w:cs="宋体"/>
          <w:color w:val="auto"/>
          <w:sz w:val="18"/>
          <w:szCs w:val="18"/>
          <w:vertAlign w:val="baseline"/>
        </w:rPr>
        <w:t>]</w:t>
      </w:r>
      <w:r>
        <w:rPr>
          <w:rFonts w:hint="eastAsia" w:ascii="宋体" w:hAnsi="宋体" w:eastAsia="宋体" w:cs="宋体"/>
          <w:color w:val="auto"/>
          <w:sz w:val="18"/>
          <w:szCs w:val="18"/>
          <w:vertAlign w:val="baseline"/>
          <w:lang w:val="en-US" w:eastAsia="zh-CN"/>
        </w:rPr>
        <w:t xml:space="preserve"> </w:t>
      </w:r>
      <w:r>
        <w:rPr>
          <w:rFonts w:hint="eastAsia" w:ascii="宋体" w:hAnsi="宋体" w:eastAsia="宋体" w:cs="宋体"/>
          <w:iCs/>
          <w:color w:val="auto"/>
          <w:sz w:val="18"/>
          <w:szCs w:val="18"/>
          <w:lang w:eastAsia="zh-CN"/>
        </w:rPr>
        <w:t>《危险化学品安全管理条例》</w:t>
      </w:r>
      <w:r>
        <w:rPr>
          <w:rStyle w:val="22"/>
          <w:rFonts w:hint="eastAsia" w:ascii="宋体" w:hAnsi="宋体" w:eastAsia="宋体" w:cs="宋体"/>
          <w:b w:val="0"/>
          <w:bCs/>
          <w:i w:val="0"/>
          <w:caps w:val="0"/>
          <w:color w:val="auto"/>
          <w:spacing w:val="0"/>
          <w:kern w:val="0"/>
          <w:sz w:val="18"/>
          <w:szCs w:val="18"/>
          <w:shd w:val="clear" w:color="auto" w:fill="FFFFFF"/>
          <w:lang w:val="en-US" w:eastAsia="zh-CN" w:bidi="ar"/>
        </w:rPr>
        <w:t>第二十四条第一</w:t>
      </w:r>
      <w:r>
        <w:rPr>
          <w:rStyle w:val="22"/>
          <w:rFonts w:hint="eastAsia" w:ascii="宋体" w:hAnsi="宋体" w:cs="宋体"/>
          <w:b w:val="0"/>
          <w:bCs/>
          <w:i w:val="0"/>
          <w:caps w:val="0"/>
          <w:color w:val="auto"/>
          <w:spacing w:val="0"/>
          <w:kern w:val="0"/>
          <w:sz w:val="18"/>
          <w:szCs w:val="18"/>
          <w:shd w:val="clear" w:color="auto" w:fill="FFFFFF"/>
          <w:lang w:val="en-US" w:eastAsia="zh-CN" w:bidi="ar"/>
        </w:rPr>
        <w:t>款</w:t>
      </w:r>
      <w:bookmarkStart w:id="0" w:name="_GoBack"/>
      <w:bookmarkEnd w:id="0"/>
      <w:r>
        <w:rPr>
          <w:rFonts w:hint="eastAsia" w:ascii="宋体" w:hAnsi="宋体" w:eastAsia="宋体" w:cs="宋体"/>
          <w:b w:val="0"/>
          <w:bCs/>
          <w:i w:val="0"/>
          <w:caps w:val="0"/>
          <w:color w:val="auto"/>
          <w:spacing w:val="0"/>
          <w:kern w:val="0"/>
          <w:sz w:val="18"/>
          <w:szCs w:val="18"/>
          <w:shd w:val="clear" w:color="auto" w:fill="FFFFFF"/>
          <w:lang w:val="en-US" w:eastAsia="zh-CN" w:bidi="ar"/>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危险化学品的储存方式、方法以及储存数量应当符合国家标准或者国家有关规定。</w:t>
      </w:r>
    </w:p>
  </w:footnote>
  <w:footnote w:id="2">
    <w:p w14:paraId="091C301C">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both"/>
        <w:textAlignment w:val="auto"/>
      </w:pPr>
      <w:r>
        <w:rPr>
          <w:rStyle w:val="24"/>
          <w:rFonts w:hint="eastAsia" w:ascii="宋体" w:hAnsi="宋体" w:eastAsia="宋体" w:cs="宋体"/>
          <w:b w:val="0"/>
          <w:bCs w:val="0"/>
          <w:color w:val="auto"/>
          <w:sz w:val="18"/>
          <w:szCs w:val="18"/>
          <w:vertAlign w:val="baseline"/>
        </w:rPr>
        <w:t>[</w:t>
      </w:r>
      <w:r>
        <w:rPr>
          <w:rStyle w:val="24"/>
          <w:rFonts w:hint="eastAsia" w:ascii="宋体" w:hAnsi="宋体" w:eastAsia="宋体" w:cs="宋体"/>
          <w:b w:val="0"/>
          <w:bCs w:val="0"/>
          <w:color w:val="auto"/>
          <w:sz w:val="18"/>
          <w:szCs w:val="18"/>
          <w:vertAlign w:val="baseline"/>
        </w:rPr>
        <w:footnoteRef/>
      </w:r>
      <w:r>
        <w:rPr>
          <w:rStyle w:val="24"/>
          <w:rFonts w:hint="eastAsia" w:ascii="宋体" w:hAnsi="宋体" w:eastAsia="宋体" w:cs="宋体"/>
          <w:b w:val="0"/>
          <w:bCs w:val="0"/>
          <w:color w:val="auto"/>
          <w:sz w:val="18"/>
          <w:szCs w:val="18"/>
          <w:vertAlign w:val="baseline"/>
        </w:rPr>
        <w:t>]</w:t>
      </w:r>
      <w:r>
        <w:rPr>
          <w:rFonts w:hint="eastAsia" w:ascii="宋体" w:hAnsi="宋体" w:eastAsia="宋体" w:cs="宋体"/>
          <w:b w:val="0"/>
          <w:bCs w:val="0"/>
          <w:color w:val="auto"/>
          <w:sz w:val="18"/>
          <w:szCs w:val="18"/>
          <w:vertAlign w:val="baseline"/>
        </w:rPr>
        <w:t xml:space="preserve"> </w:t>
      </w:r>
      <w:r>
        <w:rPr>
          <w:rFonts w:hint="eastAsia" w:ascii="宋体" w:hAnsi="宋体" w:eastAsia="宋体" w:cs="宋体"/>
          <w:b w:val="0"/>
          <w:bCs w:val="0"/>
          <w:iCs/>
          <w:color w:val="auto"/>
          <w:sz w:val="18"/>
          <w:szCs w:val="18"/>
          <w:lang w:eastAsia="zh-CN"/>
        </w:rPr>
        <w:t>《危险化学品安全管理条例》第八十条第一款第（四）项：</w:t>
      </w:r>
      <w:r>
        <w:rPr>
          <w:rFonts w:hint="eastAsia" w:ascii="宋体" w:hAnsi="宋体" w:eastAsia="宋体" w:cs="宋体"/>
          <w:b w:val="0"/>
          <w:bCs w:val="0"/>
          <w:i w:val="0"/>
          <w:caps w:val="0"/>
          <w:color w:val="auto"/>
          <w:spacing w:val="0"/>
          <w:kern w:val="0"/>
          <w:sz w:val="18"/>
          <w:szCs w:val="18"/>
          <w:shd w:val="clear" w:color="auto" w:fill="FFFFFF"/>
          <w:lang w:val="en-US" w:eastAsia="zh-CN" w:bidi="ar"/>
        </w:rPr>
        <w:t>生产、储存、使用危险化学品的单位有下列情形之一的，由安全生产监督管理部门责令改正，处5万元以上10万元以下的罚款；...（四）未将危险化学品储存在专用仓库内，或者未将剧毒化学品以及储存数量构成重大危险源的其他危险化学品在专用仓库内单独存放的。</w:t>
      </w:r>
    </w:p>
  </w:footnote>
  <w:footnote w:id="3">
    <w:p w14:paraId="6277280A">
      <w:pPr>
        <w:pStyle w:val="14"/>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color w:val="auto"/>
          <w:sz w:val="18"/>
          <w:szCs w:val="18"/>
        </w:rPr>
      </w:pPr>
      <w:r>
        <w:rPr>
          <w:rStyle w:val="24"/>
          <w:rFonts w:hint="eastAsia" w:ascii="宋体" w:hAnsi="宋体" w:eastAsia="宋体" w:cs="宋体"/>
          <w:color w:val="auto"/>
          <w:sz w:val="18"/>
          <w:szCs w:val="18"/>
          <w:vertAlign w:val="baseline"/>
        </w:rPr>
        <w:t>[</w:t>
      </w:r>
      <w:r>
        <w:rPr>
          <w:rStyle w:val="24"/>
          <w:rFonts w:hint="eastAsia" w:ascii="宋体" w:hAnsi="宋体" w:eastAsia="宋体" w:cs="宋体"/>
          <w:color w:val="auto"/>
          <w:sz w:val="18"/>
          <w:szCs w:val="18"/>
          <w:vertAlign w:val="baseline"/>
        </w:rPr>
        <w:footnoteRef/>
      </w:r>
      <w:r>
        <w:rPr>
          <w:rStyle w:val="24"/>
          <w:rFonts w:hint="eastAsia" w:ascii="宋体" w:hAnsi="宋体" w:eastAsia="宋体" w:cs="宋体"/>
          <w:color w:val="auto"/>
          <w:sz w:val="18"/>
          <w:szCs w:val="18"/>
          <w:vertAlign w:val="baseline"/>
        </w:rPr>
        <w:t>]</w:t>
      </w:r>
      <w:r>
        <w:rPr>
          <w:rFonts w:hint="eastAsia" w:ascii="宋体" w:hAnsi="宋体" w:eastAsia="宋体" w:cs="宋体"/>
          <w:color w:val="auto"/>
          <w:sz w:val="18"/>
          <w:szCs w:val="18"/>
          <w:vertAlign w:val="baseline"/>
          <w:lang w:val="en-US" w:eastAsia="zh-CN"/>
        </w:rPr>
        <w:t xml:space="preserve"> </w:t>
      </w:r>
      <w:r>
        <w:rPr>
          <w:rFonts w:hint="eastAsia" w:ascii="宋体" w:hAnsi="宋体" w:eastAsia="宋体" w:cs="宋体"/>
          <w:iCs/>
          <w:color w:val="auto"/>
          <w:sz w:val="18"/>
          <w:szCs w:val="18"/>
          <w:lang w:eastAsia="zh-CN"/>
        </w:rPr>
        <w:t>《中华人民共和国安全生产法》第四十九条第二款：</w:t>
      </w:r>
      <w:r>
        <w:rPr>
          <w:rFonts w:hint="eastAsia" w:ascii="宋体" w:hAnsi="宋体" w:eastAsia="宋体" w:cs="宋体"/>
          <w:color w:val="auto"/>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4">
    <w:p w14:paraId="68ED8D8A">
      <w:pPr>
        <w:pStyle w:val="14"/>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eastAsia" w:ascii="宋体" w:hAnsi="宋体" w:eastAsia="宋体" w:cs="宋体"/>
          <w:b w:val="0"/>
          <w:bCs w:val="0"/>
          <w:color w:val="auto"/>
          <w:sz w:val="18"/>
          <w:szCs w:val="18"/>
        </w:rPr>
      </w:pPr>
      <w:r>
        <w:rPr>
          <w:rStyle w:val="24"/>
          <w:rFonts w:hint="eastAsia" w:ascii="宋体" w:hAnsi="宋体" w:eastAsia="宋体" w:cs="宋体"/>
          <w:b w:val="0"/>
          <w:bCs w:val="0"/>
          <w:color w:val="auto"/>
          <w:sz w:val="18"/>
          <w:szCs w:val="18"/>
          <w:vertAlign w:val="baseline"/>
        </w:rPr>
        <w:t>[</w:t>
      </w:r>
      <w:r>
        <w:rPr>
          <w:rStyle w:val="24"/>
          <w:rFonts w:hint="eastAsia" w:ascii="宋体" w:hAnsi="宋体" w:eastAsia="宋体" w:cs="宋体"/>
          <w:b w:val="0"/>
          <w:bCs w:val="0"/>
          <w:color w:val="auto"/>
          <w:sz w:val="18"/>
          <w:szCs w:val="18"/>
          <w:vertAlign w:val="baseline"/>
        </w:rPr>
        <w:footnoteRef/>
      </w:r>
      <w:r>
        <w:rPr>
          <w:rStyle w:val="24"/>
          <w:rFonts w:hint="eastAsia" w:ascii="宋体" w:hAnsi="宋体" w:eastAsia="宋体" w:cs="宋体"/>
          <w:b w:val="0"/>
          <w:bCs w:val="0"/>
          <w:color w:val="auto"/>
          <w:sz w:val="18"/>
          <w:szCs w:val="18"/>
          <w:vertAlign w:val="baseline"/>
        </w:rPr>
        <w:t>]</w:t>
      </w:r>
      <w:r>
        <w:rPr>
          <w:rFonts w:hint="eastAsia" w:ascii="宋体" w:hAnsi="宋体" w:eastAsia="宋体" w:cs="宋体"/>
          <w:b w:val="0"/>
          <w:bCs w:val="0"/>
          <w:color w:val="auto"/>
          <w:sz w:val="18"/>
          <w:szCs w:val="18"/>
          <w:vertAlign w:val="baseline"/>
        </w:rPr>
        <w:t xml:space="preserve"> </w:t>
      </w:r>
      <w:r>
        <w:rPr>
          <w:rFonts w:hint="eastAsia" w:ascii="宋体" w:hAnsi="宋体" w:eastAsia="宋体" w:cs="宋体"/>
          <w:b w:val="0"/>
          <w:bCs w:val="0"/>
          <w:iCs/>
          <w:color w:val="auto"/>
          <w:sz w:val="18"/>
          <w:szCs w:val="18"/>
          <w:lang w:eastAsia="zh-CN"/>
        </w:rPr>
        <w:t>《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9AA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E068D"/>
    <w:multiLevelType w:val="singleLevel"/>
    <w:tmpl w:val="ECBE06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MGIxM2NlYjcxYWNlZWRlNjkzMzU1YjZhYjgzMmYifQ=="/>
  </w:docVars>
  <w:rsids>
    <w:rsidRoot w:val="006943C3"/>
    <w:rsid w:val="00003E8D"/>
    <w:rsid w:val="00031DD2"/>
    <w:rsid w:val="00033CF6"/>
    <w:rsid w:val="000C0E01"/>
    <w:rsid w:val="000D7FA7"/>
    <w:rsid w:val="000F6A44"/>
    <w:rsid w:val="00103DDC"/>
    <w:rsid w:val="001338FD"/>
    <w:rsid w:val="0014116B"/>
    <w:rsid w:val="00155F85"/>
    <w:rsid w:val="0016682B"/>
    <w:rsid w:val="00172E78"/>
    <w:rsid w:val="00182C44"/>
    <w:rsid w:val="00197BA0"/>
    <w:rsid w:val="001F6AAF"/>
    <w:rsid w:val="002149AD"/>
    <w:rsid w:val="002212FD"/>
    <w:rsid w:val="002377BF"/>
    <w:rsid w:val="00250EC4"/>
    <w:rsid w:val="002C2B32"/>
    <w:rsid w:val="002E6DB4"/>
    <w:rsid w:val="003173C0"/>
    <w:rsid w:val="0036147B"/>
    <w:rsid w:val="00361DAE"/>
    <w:rsid w:val="00364309"/>
    <w:rsid w:val="0037542D"/>
    <w:rsid w:val="003871A3"/>
    <w:rsid w:val="003A400A"/>
    <w:rsid w:val="003E2C59"/>
    <w:rsid w:val="003F730C"/>
    <w:rsid w:val="0044471B"/>
    <w:rsid w:val="004C236D"/>
    <w:rsid w:val="004F49A9"/>
    <w:rsid w:val="005A3487"/>
    <w:rsid w:val="005C0CE9"/>
    <w:rsid w:val="005D3678"/>
    <w:rsid w:val="006451F5"/>
    <w:rsid w:val="00655139"/>
    <w:rsid w:val="00680232"/>
    <w:rsid w:val="006943C3"/>
    <w:rsid w:val="006A097B"/>
    <w:rsid w:val="006E7946"/>
    <w:rsid w:val="006F233A"/>
    <w:rsid w:val="00745C4F"/>
    <w:rsid w:val="00784F17"/>
    <w:rsid w:val="007B4266"/>
    <w:rsid w:val="0081344D"/>
    <w:rsid w:val="008152B0"/>
    <w:rsid w:val="0082666B"/>
    <w:rsid w:val="0084437D"/>
    <w:rsid w:val="0085207B"/>
    <w:rsid w:val="008624C0"/>
    <w:rsid w:val="0086616D"/>
    <w:rsid w:val="00866EA0"/>
    <w:rsid w:val="008C2756"/>
    <w:rsid w:val="008D0461"/>
    <w:rsid w:val="008D731A"/>
    <w:rsid w:val="008F0AA4"/>
    <w:rsid w:val="009133A5"/>
    <w:rsid w:val="009304C7"/>
    <w:rsid w:val="00960362"/>
    <w:rsid w:val="00977FD2"/>
    <w:rsid w:val="009842C7"/>
    <w:rsid w:val="009A2C74"/>
    <w:rsid w:val="009A6F41"/>
    <w:rsid w:val="009C0B68"/>
    <w:rsid w:val="009C1C6D"/>
    <w:rsid w:val="00A6664B"/>
    <w:rsid w:val="00A67077"/>
    <w:rsid w:val="00A775F8"/>
    <w:rsid w:val="00A96DD2"/>
    <w:rsid w:val="00AC32C4"/>
    <w:rsid w:val="00AC54F8"/>
    <w:rsid w:val="00B6432D"/>
    <w:rsid w:val="00BD4E36"/>
    <w:rsid w:val="00BF16CD"/>
    <w:rsid w:val="00C44D22"/>
    <w:rsid w:val="00C857D5"/>
    <w:rsid w:val="00CC0993"/>
    <w:rsid w:val="00CE2385"/>
    <w:rsid w:val="00CE4859"/>
    <w:rsid w:val="00D11858"/>
    <w:rsid w:val="00D11C34"/>
    <w:rsid w:val="00D25713"/>
    <w:rsid w:val="00D8699D"/>
    <w:rsid w:val="00D91B53"/>
    <w:rsid w:val="00DC09A0"/>
    <w:rsid w:val="00DC4604"/>
    <w:rsid w:val="00DF227B"/>
    <w:rsid w:val="00DF48D2"/>
    <w:rsid w:val="00E312CC"/>
    <w:rsid w:val="00E3610F"/>
    <w:rsid w:val="00E42B18"/>
    <w:rsid w:val="00E6391E"/>
    <w:rsid w:val="00E67E1E"/>
    <w:rsid w:val="00E70CE9"/>
    <w:rsid w:val="00EA0BD8"/>
    <w:rsid w:val="00F35035"/>
    <w:rsid w:val="00F5691A"/>
    <w:rsid w:val="00FA5F54"/>
    <w:rsid w:val="00FB0F16"/>
    <w:rsid w:val="00FE2AF9"/>
    <w:rsid w:val="0A1914A2"/>
    <w:rsid w:val="0B3FFB0B"/>
    <w:rsid w:val="0C145382"/>
    <w:rsid w:val="0E5968A8"/>
    <w:rsid w:val="11794537"/>
    <w:rsid w:val="142177C5"/>
    <w:rsid w:val="14CD56AD"/>
    <w:rsid w:val="14FFF4E1"/>
    <w:rsid w:val="17A63F42"/>
    <w:rsid w:val="198660B6"/>
    <w:rsid w:val="19D05965"/>
    <w:rsid w:val="1CE8780D"/>
    <w:rsid w:val="1DBA15BA"/>
    <w:rsid w:val="1E2F6AC2"/>
    <w:rsid w:val="21AD61D1"/>
    <w:rsid w:val="21C115EE"/>
    <w:rsid w:val="22137BA5"/>
    <w:rsid w:val="2441548E"/>
    <w:rsid w:val="27F7E693"/>
    <w:rsid w:val="291C06EF"/>
    <w:rsid w:val="2B2F61EC"/>
    <w:rsid w:val="2B962826"/>
    <w:rsid w:val="2BA2409D"/>
    <w:rsid w:val="2C350F70"/>
    <w:rsid w:val="2D4F2DDE"/>
    <w:rsid w:val="2D7DFAF1"/>
    <w:rsid w:val="2E7A2584"/>
    <w:rsid w:val="2EB83212"/>
    <w:rsid w:val="306B537F"/>
    <w:rsid w:val="31BB30A3"/>
    <w:rsid w:val="325A7EA9"/>
    <w:rsid w:val="339D6E92"/>
    <w:rsid w:val="36662CE5"/>
    <w:rsid w:val="36A833FF"/>
    <w:rsid w:val="3723359E"/>
    <w:rsid w:val="3734666D"/>
    <w:rsid w:val="37ACC831"/>
    <w:rsid w:val="37F519E1"/>
    <w:rsid w:val="39284554"/>
    <w:rsid w:val="397B851E"/>
    <w:rsid w:val="3AC40953"/>
    <w:rsid w:val="3AE1D059"/>
    <w:rsid w:val="3BADEDD4"/>
    <w:rsid w:val="3CF0459A"/>
    <w:rsid w:val="3FFB2066"/>
    <w:rsid w:val="409E12A9"/>
    <w:rsid w:val="40CA27E9"/>
    <w:rsid w:val="417A7DAB"/>
    <w:rsid w:val="420A56E3"/>
    <w:rsid w:val="42D35B43"/>
    <w:rsid w:val="431E3F83"/>
    <w:rsid w:val="437E4701"/>
    <w:rsid w:val="46F25BC4"/>
    <w:rsid w:val="47DF3130"/>
    <w:rsid w:val="48AE1E5C"/>
    <w:rsid w:val="49663DD8"/>
    <w:rsid w:val="497E5ED7"/>
    <w:rsid w:val="4A160019"/>
    <w:rsid w:val="4BC86959"/>
    <w:rsid w:val="4CB052E1"/>
    <w:rsid w:val="4D4A7EFA"/>
    <w:rsid w:val="4E3F6848"/>
    <w:rsid w:val="4EDA586A"/>
    <w:rsid w:val="50575B4E"/>
    <w:rsid w:val="515446D3"/>
    <w:rsid w:val="52BD4820"/>
    <w:rsid w:val="531A2AFF"/>
    <w:rsid w:val="53794425"/>
    <w:rsid w:val="53AA5BFF"/>
    <w:rsid w:val="55650138"/>
    <w:rsid w:val="5688489D"/>
    <w:rsid w:val="5B7B8E5C"/>
    <w:rsid w:val="5BDC940A"/>
    <w:rsid w:val="5BDF16F0"/>
    <w:rsid w:val="5BF04373"/>
    <w:rsid w:val="5C064A59"/>
    <w:rsid w:val="5D6407DA"/>
    <w:rsid w:val="5E0C385E"/>
    <w:rsid w:val="5F5FDA04"/>
    <w:rsid w:val="5F9B4B6A"/>
    <w:rsid w:val="5FBFFA23"/>
    <w:rsid w:val="5FF6B8CF"/>
    <w:rsid w:val="6199237B"/>
    <w:rsid w:val="621623D4"/>
    <w:rsid w:val="63A24A04"/>
    <w:rsid w:val="67065096"/>
    <w:rsid w:val="6799015A"/>
    <w:rsid w:val="67DBDC2B"/>
    <w:rsid w:val="67DEDEAD"/>
    <w:rsid w:val="68DE7007"/>
    <w:rsid w:val="6AFABB0C"/>
    <w:rsid w:val="6C3709B6"/>
    <w:rsid w:val="6C611243"/>
    <w:rsid w:val="6D1C69D8"/>
    <w:rsid w:val="6D607469"/>
    <w:rsid w:val="6DDFFF57"/>
    <w:rsid w:val="6E1A474C"/>
    <w:rsid w:val="6EA56C0A"/>
    <w:rsid w:val="6ED42A4F"/>
    <w:rsid w:val="6F18637D"/>
    <w:rsid w:val="6FD15064"/>
    <w:rsid w:val="6FD95974"/>
    <w:rsid w:val="6FF7BCF9"/>
    <w:rsid w:val="71B5C8C6"/>
    <w:rsid w:val="71B778ED"/>
    <w:rsid w:val="71C34FDA"/>
    <w:rsid w:val="71F801AB"/>
    <w:rsid w:val="72783DCD"/>
    <w:rsid w:val="73FE164D"/>
    <w:rsid w:val="747B3156"/>
    <w:rsid w:val="75076A10"/>
    <w:rsid w:val="771E0F7F"/>
    <w:rsid w:val="778A23CE"/>
    <w:rsid w:val="797E6C8A"/>
    <w:rsid w:val="7A7DFE08"/>
    <w:rsid w:val="7C4F4D67"/>
    <w:rsid w:val="7CC00703"/>
    <w:rsid w:val="7CFB2B20"/>
    <w:rsid w:val="7D6DAE39"/>
    <w:rsid w:val="7EDFD591"/>
    <w:rsid w:val="7F3B63B5"/>
    <w:rsid w:val="7F3E24F3"/>
    <w:rsid w:val="7FDBED12"/>
    <w:rsid w:val="7FF60AA1"/>
    <w:rsid w:val="7FFF8739"/>
    <w:rsid w:val="8FBE1018"/>
    <w:rsid w:val="97FA0224"/>
    <w:rsid w:val="A3F9A08B"/>
    <w:rsid w:val="B23B37FF"/>
    <w:rsid w:val="B4EFD167"/>
    <w:rsid w:val="B7C6F716"/>
    <w:rsid w:val="BFED78BE"/>
    <w:rsid w:val="C0FE694D"/>
    <w:rsid w:val="CFBE529A"/>
    <w:rsid w:val="D77F82BA"/>
    <w:rsid w:val="DBFF39AF"/>
    <w:rsid w:val="DFBB1D87"/>
    <w:rsid w:val="DFFE138F"/>
    <w:rsid w:val="E5FF55FA"/>
    <w:rsid w:val="E75FC011"/>
    <w:rsid w:val="ECF715C0"/>
    <w:rsid w:val="ED76CCCB"/>
    <w:rsid w:val="EE16712E"/>
    <w:rsid w:val="EE3FF9A3"/>
    <w:rsid w:val="EEEFB5C4"/>
    <w:rsid w:val="EEFF3A50"/>
    <w:rsid w:val="EFE5671A"/>
    <w:rsid w:val="EFFB9E23"/>
    <w:rsid w:val="F2F6DD44"/>
    <w:rsid w:val="F3FB7074"/>
    <w:rsid w:val="F5F412A1"/>
    <w:rsid w:val="F67F377A"/>
    <w:rsid w:val="F6FBFD74"/>
    <w:rsid w:val="F7BA7F4C"/>
    <w:rsid w:val="F7BECA0C"/>
    <w:rsid w:val="F7FBC98C"/>
    <w:rsid w:val="FB19DA07"/>
    <w:rsid w:val="FBEEFE34"/>
    <w:rsid w:val="FC6FEFC8"/>
    <w:rsid w:val="FD9F2866"/>
    <w:rsid w:val="FDDF0013"/>
    <w:rsid w:val="FDF3B732"/>
    <w:rsid w:val="FDFB38A9"/>
    <w:rsid w:val="FED7B1EC"/>
    <w:rsid w:val="FF99F878"/>
    <w:rsid w:val="FFBD6FC5"/>
    <w:rsid w:val="FFD739FC"/>
    <w:rsid w:val="FFD7E79D"/>
    <w:rsid w:val="FFE713B3"/>
    <w:rsid w:val="FFF76216"/>
    <w:rsid w:val="FFFB1B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3360" w:firstLine="420"/>
      <w:jc w:val="left"/>
    </w:pPr>
    <w:rPr>
      <w:szCs w:val="20"/>
    </w:rPr>
  </w:style>
  <w:style w:type="paragraph" w:styleId="3">
    <w:name w:val="Normal Indent"/>
    <w:basedOn w:val="1"/>
    <w:next w:val="4"/>
    <w:unhideWhenUsed/>
    <w:qFormat/>
    <w:uiPriority w:val="99"/>
    <w:pPr>
      <w:spacing w:beforeLines="50" w:afterLines="50" w:line="360" w:lineRule="auto"/>
      <w:ind w:firstLine="420" w:firstLineChars="200"/>
    </w:pPr>
    <w:rPr>
      <w:sz w:val="24"/>
      <w:szCs w:val="21"/>
    </w:rPr>
  </w:style>
  <w:style w:type="paragraph" w:styleId="4">
    <w:name w:val="Body Text Indent"/>
    <w:basedOn w:val="1"/>
    <w:next w:val="3"/>
    <w:link w:val="29"/>
    <w:qFormat/>
    <w:uiPriority w:val="0"/>
    <w:pPr>
      <w:ind w:firstLine="640" w:firstLineChars="200"/>
    </w:pPr>
    <w:rPr>
      <w:rFonts w:ascii="仿宋_GB2312" w:eastAsia="仿宋_GB2312"/>
      <w:sz w:val="32"/>
    </w:rPr>
  </w:style>
  <w:style w:type="paragraph" w:styleId="5">
    <w:name w:val="Body Text"/>
    <w:basedOn w:val="1"/>
    <w:next w:val="6"/>
    <w:link w:val="28"/>
    <w:qFormat/>
    <w:uiPriority w:val="0"/>
    <w:pPr>
      <w:spacing w:after="120"/>
    </w:pPr>
  </w:style>
  <w:style w:type="paragraph" w:styleId="6">
    <w:name w:val="Body Text 2"/>
    <w:basedOn w:val="1"/>
    <w:qFormat/>
    <w:uiPriority w:val="0"/>
    <w:pPr>
      <w:spacing w:line="360" w:lineRule="auto"/>
      <w:ind w:firstLine="200" w:firstLineChars="200"/>
    </w:pPr>
    <w:rPr>
      <w:rFonts w:ascii="Times New Roman" w:hAnsi="Times New Roman" w:eastAsia="楷体_GB2312" w:cs="Times New Roman"/>
      <w:sz w:val="32"/>
      <w:szCs w:val="21"/>
    </w:rPr>
  </w:style>
  <w:style w:type="paragraph" w:styleId="7">
    <w:name w:val="Block Text"/>
    <w:basedOn w:val="1"/>
    <w:qFormat/>
    <w:uiPriority w:val="0"/>
    <w:pPr>
      <w:spacing w:after="120"/>
      <w:ind w:left="1440" w:leftChars="700" w:right="1440" w:rightChars="700"/>
    </w:pPr>
  </w:style>
  <w:style w:type="paragraph" w:styleId="8">
    <w:name w:val="toc 3"/>
    <w:basedOn w:val="1"/>
    <w:next w:val="1"/>
    <w:unhideWhenUsed/>
    <w:qFormat/>
    <w:uiPriority w:val="39"/>
    <w:pPr>
      <w:ind w:left="840" w:leftChars="400"/>
    </w:pPr>
    <w:rPr>
      <w:b/>
      <w:sz w:val="30"/>
      <w:szCs w:val="30"/>
    </w:rPr>
  </w:style>
  <w:style w:type="paragraph" w:styleId="9">
    <w:name w:val="Plain Text"/>
    <w:basedOn w:val="1"/>
    <w:unhideWhenUsed/>
    <w:qFormat/>
    <w:uiPriority w:val="99"/>
    <w:rPr>
      <w:rFonts w:ascii="宋体" w:hAnsi="Courier New"/>
    </w:rPr>
  </w:style>
  <w:style w:type="paragraph" w:styleId="10">
    <w:name w:val="Date"/>
    <w:basedOn w:val="1"/>
    <w:next w:val="1"/>
    <w:qFormat/>
    <w:uiPriority w:val="0"/>
    <w:pPr>
      <w:ind w:left="100" w:leftChars="2500"/>
    </w:p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96"/>
      </w:tabs>
    </w:pPr>
    <w:rPr>
      <w:rFonts w:ascii="Times New Roman" w:hAnsi="Times New Roman" w:eastAsia="宋体"/>
      <w:b/>
      <w:bCs/>
      <w:kern w:val="44"/>
      <w:sz w:val="28"/>
      <w:szCs w:val="28"/>
    </w:rPr>
  </w:style>
  <w:style w:type="paragraph" w:styleId="14">
    <w:name w:val="footnote text"/>
    <w:basedOn w:val="1"/>
    <w:qFormat/>
    <w:uiPriority w:val="0"/>
    <w:pPr>
      <w:snapToGrid w:val="0"/>
      <w:jc w:val="left"/>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5"/>
    <w:next w:val="1"/>
    <w:qFormat/>
    <w:uiPriority w:val="0"/>
    <w:pPr>
      <w:tabs>
        <w:tab w:val="left" w:pos="567"/>
      </w:tabs>
      <w:spacing w:line="360" w:lineRule="auto"/>
      <w:ind w:firstLine="562" w:firstLineChars="200"/>
      <w:jc w:val="both"/>
    </w:pPr>
    <w:rPr>
      <w:rFonts w:ascii="文星标宋" w:hAnsi="文星标宋" w:eastAsia="文星标宋" w:cs="Times New Roman"/>
      <w:color w:val="FF0000"/>
      <w:spacing w:val="30"/>
      <w:sz w:val="24"/>
      <w:szCs w:val="72"/>
    </w:rPr>
  </w:style>
  <w:style w:type="paragraph" w:styleId="18">
    <w:name w:val="Body Text First Indent 2"/>
    <w:basedOn w:val="4"/>
    <w:qFormat/>
    <w:uiPriority w:val="0"/>
    <w:pPr>
      <w:ind w:firstLine="420" w:firstLineChars="200"/>
    </w:pPr>
    <w:rPr>
      <w:rFonts w:ascii="Times New Roman" w:hAnsi="Times New Roman" w:eastAsia="宋体" w:cs="Times New Roman"/>
      <w:szCs w:val="20"/>
    </w:rPr>
  </w:style>
  <w:style w:type="table" w:styleId="20">
    <w:name w:val="Table Grid"/>
    <w:qFormat/>
    <w:uiPriority w:val="59"/>
    <w:pPr>
      <w:widowControl w:val="0"/>
      <w:jc w:val="both"/>
    </w:pPr>
    <w:rPr>
      <w:rFonts w:ascii="Calibri" w:hAnsi="Calibri" w:cs="Arial"/>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2">
    <w:name w:val="Strong"/>
    <w:basedOn w:val="21"/>
    <w:qFormat/>
    <w:uiPriority w:val="22"/>
    <w:rPr>
      <w:b/>
      <w:bCs/>
    </w:rPr>
  </w:style>
  <w:style w:type="character" w:styleId="23">
    <w:name w:val="Hyperlink"/>
    <w:unhideWhenUsed/>
    <w:qFormat/>
    <w:uiPriority w:val="99"/>
    <w:rPr>
      <w:color w:val="0000FF"/>
      <w:u w:val="single"/>
    </w:rPr>
  </w:style>
  <w:style w:type="character" w:styleId="24">
    <w:name w:val="footnote reference"/>
    <w:basedOn w:val="21"/>
    <w:qFormat/>
    <w:uiPriority w:val="0"/>
    <w:rPr>
      <w:vertAlign w:val="superscript"/>
    </w:rPr>
  </w:style>
  <w:style w:type="paragraph" w:customStyle="1" w:styleId="25">
    <w:name w:val="TOC 11"/>
    <w:next w:val="1"/>
    <w:qFormat/>
    <w:uiPriority w:val="0"/>
    <w:pPr>
      <w:wordWrap w:val="0"/>
      <w:jc w:val="both"/>
    </w:pPr>
    <w:rPr>
      <w:rFonts w:ascii="Times New Roman" w:hAnsi="Times New Roman" w:eastAsia="仿宋_GB2312" w:cs="Times New Roman"/>
      <w:sz w:val="21"/>
      <w:szCs w:val="22"/>
      <w:lang w:val="en-US" w:eastAsia="zh-CN" w:bidi="ar-SA"/>
    </w:rPr>
  </w:style>
  <w:style w:type="paragraph" w:customStyle="1" w:styleId="26">
    <w:name w:val="Body Text First Indent1"/>
    <w:basedOn w:val="5"/>
    <w:qFormat/>
    <w:uiPriority w:val="0"/>
    <w:pPr>
      <w:ind w:firstLine="420"/>
    </w:pPr>
  </w:style>
  <w:style w:type="paragraph" w:customStyle="1" w:styleId="27">
    <w:name w:val="Body Text 21"/>
    <w:basedOn w:val="1"/>
    <w:qFormat/>
    <w:uiPriority w:val="0"/>
    <w:pPr>
      <w:spacing w:line="360" w:lineRule="auto"/>
      <w:ind w:firstLine="200" w:firstLineChars="200"/>
    </w:pPr>
  </w:style>
  <w:style w:type="character" w:customStyle="1" w:styleId="28">
    <w:name w:val="正文文本 Char"/>
    <w:basedOn w:val="21"/>
    <w:link w:val="5"/>
    <w:qFormat/>
    <w:uiPriority w:val="0"/>
    <w:rPr>
      <w:kern w:val="2"/>
      <w:sz w:val="21"/>
      <w:szCs w:val="24"/>
    </w:rPr>
  </w:style>
  <w:style w:type="character" w:customStyle="1" w:styleId="29">
    <w:name w:val="正文文本缩进 Char"/>
    <w:basedOn w:val="21"/>
    <w:link w:val="4"/>
    <w:qFormat/>
    <w:uiPriority w:val="0"/>
    <w:rPr>
      <w:rFonts w:ascii="仿宋_GB2312" w:eastAsia="仿宋_GB2312"/>
      <w:kern w:val="2"/>
      <w:sz w:val="32"/>
      <w:szCs w:val="24"/>
      <w:lang w:val="en-US" w:eastAsia="zh-CN" w:bidi="ar-SA"/>
    </w:rPr>
  </w:style>
  <w:style w:type="character" w:customStyle="1" w:styleId="30">
    <w:name w:val="页脚 Char"/>
    <w:basedOn w:val="21"/>
    <w:link w:val="11"/>
    <w:qFormat/>
    <w:uiPriority w:val="99"/>
    <w:rPr>
      <w:kern w:val="2"/>
      <w:sz w:val="18"/>
      <w:szCs w:val="18"/>
    </w:rPr>
  </w:style>
  <w:style w:type="character" w:customStyle="1" w:styleId="31">
    <w:name w:val="页眉 Char"/>
    <w:basedOn w:val="21"/>
    <w:link w:val="12"/>
    <w:qFormat/>
    <w:uiPriority w:val="0"/>
    <w:rPr>
      <w:kern w:val="2"/>
      <w:sz w:val="18"/>
      <w:szCs w:val="18"/>
    </w:rPr>
  </w:style>
  <w:style w:type="character" w:customStyle="1" w:styleId="32">
    <w:name w:val="font141"/>
    <w:basedOn w:val="21"/>
    <w:qFormat/>
    <w:uiPriority w:val="0"/>
    <w:rPr>
      <w:rFonts w:hint="default" w:ascii="Arial" w:hAnsi="Arial" w:cs="Arial"/>
      <w:color w:val="000000"/>
      <w:sz w:val="20"/>
      <w:szCs w:val="20"/>
      <w:u w:val="none"/>
    </w:rPr>
  </w:style>
  <w:style w:type="paragraph" w:customStyle="1" w:styleId="33">
    <w:name w:val="Normal Indent1"/>
    <w:basedOn w:val="1"/>
    <w:qFormat/>
    <w:uiPriority w:val="0"/>
    <w:pPr>
      <w:ind w:firstLine="420" w:firstLineChars="200"/>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13</Pages>
  <Words>149</Words>
  <Characters>855</Characters>
  <Lines>7</Lines>
  <Paragraphs>2</Paragraphs>
  <TotalTime>0</TotalTime>
  <ScaleCrop>false</ScaleCrop>
  <LinksUpToDate>false</LinksUpToDate>
  <CharactersWithSpaces>1002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2020-02-23T01:25:00Z</dcterms:created>
  <dc:creator>杨镜坡</dc:creator>
  <cp:lastModifiedBy>user</cp:lastModifiedBy>
  <cp:lastPrinted>2025-11-04T14:37:36Z</cp:lastPrinted>
  <dcterms:modified xsi:type="dcterms:W3CDTF">2025-11-04T15:07:51Z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E3C152CCBCBE64C7B34CD66844051D3E</vt:lpwstr>
  </property>
</Properties>
</file>