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7C4E3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27075D7">
      <w:pPr>
        <w:pStyle w:val="16"/>
        <w:bidi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0145F3">
      <w:pPr>
        <w:pStyle w:val="16"/>
        <w:bidi w:val="0"/>
        <w:spacing w:line="360" w:lineRule="auto"/>
        <w:rPr>
          <w:rFonts w:hint="eastAsia"/>
        </w:rPr>
      </w:pPr>
      <w:r>
        <w:rPr>
          <w:rFonts w:hint="eastAsia"/>
        </w:rPr>
        <w:t>2025年通州区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运河有戏”</w:t>
      </w:r>
      <w:r>
        <w:rPr>
          <w:rFonts w:hint="eastAsia"/>
        </w:rPr>
        <w:t>公益性精品演出团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>遴选</w:t>
      </w:r>
    </w:p>
    <w:p w14:paraId="238133D6">
      <w:pPr>
        <w:pStyle w:val="16"/>
        <w:bidi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申报材料清单及申报方式</w:t>
      </w:r>
    </w:p>
    <w:p w14:paraId="618CCC14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一、申报材料清单</w:t>
      </w:r>
    </w:p>
    <w:p w14:paraId="59622032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1.提供有效期内的《营业执照》《营业性演出许可证》《银行开户许可证》，并加盖公章；</w:t>
      </w:r>
    </w:p>
    <w:p w14:paraId="3E4C2A2F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按照附件模板填写</w:t>
      </w:r>
      <w:r>
        <w:rPr>
          <w:rFonts w:hint="eastAsia" w:ascii="仿宋_GB2312" w:hAnsi="仿宋_GB2312" w:eastAsia="仿宋_GB2312" w:cs="仿宋_GB2312"/>
          <w:sz w:val="28"/>
          <w:szCs w:val="44"/>
          <w:lang w:val="en-US" w:eastAsia="zh-CN"/>
        </w:rPr>
        <w:t>《通州区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“运河有戏”</w:t>
      </w:r>
      <w:r>
        <w:rPr>
          <w:rFonts w:hint="eastAsia" w:ascii="仿宋_GB2312" w:hAnsi="仿宋_GB2312" w:eastAsia="仿宋_GB2312" w:cs="仿宋_GB2312"/>
          <w:sz w:val="28"/>
          <w:szCs w:val="44"/>
          <w:lang w:val="en-US" w:eastAsia="zh-CN"/>
        </w:rPr>
        <w:t>公益性精品演出团体遴选申报表》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《团队资格声明》《报名人员构成及团队基本情况》《签约演职人员名册》《业绩案例一览表》《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剧目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单》；</w:t>
      </w:r>
    </w:p>
    <w:p w14:paraId="4D113B33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.须提交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1至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3台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以上剧目的完整演出视频，每台剧目演出时间不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于90分钟且内容不得重复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视频连贯、无剪辑拼接，并为MP4通用格式；</w:t>
      </w:r>
    </w:p>
    <w:p w14:paraId="4B47CB39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.如有北京市区域内固定办公场所，请提供房产证明或房屋租赁协议等证明文件；如有北京市区域内固定排练场地，请提供房产证明或排练场地使用协议等证明文件；</w:t>
      </w:r>
    </w:p>
    <w:p w14:paraId="3A5D2196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4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如有以团队名义或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剧目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获得赛事活动奖励，请提供获奖情况证明（如正式文件、证书、奖杯等），国家/国际级、市级获奖情况均可。</w:t>
      </w:r>
    </w:p>
    <w:p w14:paraId="04721A65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以上材料中，1-3项所有申报团队必须提交齐全，缺少一项或不符合要求视为放弃申报资格，不予补交材料；4-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项为申报团队根据实际情况，有则提供，没有则忽略。所有申报材料，均须提交电子版或扫描件，并按序号1-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排序。</w:t>
      </w:r>
    </w:p>
    <w:p w14:paraId="1593A2D7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</w:p>
    <w:p w14:paraId="1DBC425B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二、申报方式</w:t>
      </w:r>
    </w:p>
    <w:p w14:paraId="42453DEF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申报截止日期：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2025年8月25日18时（逾期不再授理）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；</w:t>
      </w:r>
    </w:p>
    <w:p w14:paraId="724E1A9E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本次申报采取百度网盘及电子邮件形式提交，请先将电子版材料和视频资料上传至百度网盘，再将网盘分享链接和提取码发送至指定邮箱：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gong</w:t>
      </w:r>
      <w:r>
        <w:rPr>
          <w:rFonts w:hint="default" w:ascii="仿宋_GB2312" w:hAnsi="仿宋_GB2312" w:cs="仿宋_GB2312"/>
          <w:sz w:val="28"/>
          <w:szCs w:val="44"/>
          <w:lang w:val="en" w:eastAsia="zh-CN"/>
        </w:rPr>
        <w:t>gongwenhuake@126.com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，提取时限设置为永久，邮件主题格式为</w:t>
      </w:r>
      <w:r>
        <w:rPr>
          <w:rFonts w:hint="eastAsia" w:ascii="仿宋_GB2312" w:hAnsi="仿宋_GB2312" w:cs="仿宋_GB2312"/>
          <w:sz w:val="28"/>
          <w:szCs w:val="4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28"/>
          <w:szCs w:val="44"/>
          <w:lang w:val="en-US" w:eastAsia="zh-CN"/>
        </w:rPr>
        <w:t>通州区</w:t>
      </w:r>
      <w:r>
        <w:rPr>
          <w:rFonts w:hint="eastAsia" w:ascii="仿宋_GB2312" w:hAnsi="仿宋_GB2312" w:cs="仿宋_GB2312"/>
          <w:b/>
          <w:bCs/>
          <w:sz w:val="28"/>
          <w:szCs w:val="44"/>
          <w:lang w:val="en-US" w:eastAsia="zh-CN"/>
        </w:rPr>
        <w:t>“运河有戏”</w:t>
      </w:r>
      <w:r>
        <w:rPr>
          <w:rFonts w:hint="eastAsia" w:ascii="仿宋_GB2312" w:hAnsi="仿宋_GB2312" w:eastAsia="仿宋_GB2312" w:cs="仿宋_GB2312"/>
          <w:b/>
          <w:bCs/>
          <w:sz w:val="28"/>
          <w:szCs w:val="44"/>
          <w:lang w:val="en-US" w:eastAsia="zh-CN"/>
        </w:rPr>
        <w:t>公益性精品演出</w:t>
      </w:r>
      <w:r>
        <w:rPr>
          <w:rFonts w:hint="eastAsia" w:ascii="仿宋_GB2312" w:hAnsi="仿宋_GB2312" w:eastAsia="仿宋_GB2312" w:cs="仿宋_GB2312"/>
          <w:b/>
          <w:bCs/>
          <w:sz w:val="28"/>
          <w:szCs w:val="44"/>
          <w:lang w:eastAsia="zh-CN"/>
        </w:rPr>
        <w:t>申报材料+申报</w:t>
      </w:r>
      <w:r>
        <w:rPr>
          <w:rFonts w:hint="eastAsia" w:ascii="仿宋_GB2312" w:hAnsi="仿宋_GB2312" w:eastAsia="仿宋_GB2312" w:cs="仿宋_GB2312"/>
          <w:b/>
          <w:bCs/>
          <w:sz w:val="28"/>
          <w:szCs w:val="44"/>
          <w:lang w:val="en-US" w:eastAsia="zh-CN"/>
        </w:rPr>
        <w:t>剧目</w:t>
      </w:r>
      <w:r>
        <w:rPr>
          <w:rFonts w:hint="eastAsia" w:ascii="仿宋_GB2312" w:hAnsi="仿宋_GB2312" w:eastAsia="仿宋_GB2312" w:cs="仿宋_GB2312"/>
          <w:b/>
          <w:bCs/>
          <w:sz w:val="28"/>
          <w:szCs w:val="44"/>
          <w:lang w:eastAsia="zh-CN"/>
        </w:rPr>
        <w:t>类型+申报团队全称</w:t>
      </w: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。邮件发送成功后，及时和工作人员确认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。</w:t>
      </w:r>
    </w:p>
    <w:p w14:paraId="65A44938">
      <w:pPr>
        <w:pStyle w:val="17"/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44"/>
          <w:lang w:eastAsia="zh-CN"/>
        </w:rPr>
        <w:t>百度网盘分享设置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</w:tblGrid>
      <w:tr w14:paraId="4737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AD35">
            <w:pPr>
              <w:pStyle w:val="17"/>
              <w:bidi w:val="0"/>
              <w:rPr>
                <w:rFonts w:hint="eastAsia" w:ascii="仿宋_GB2312" w:hAnsi="仿宋_GB2312" w:eastAsia="仿宋_GB2312" w:cs="仿宋_GB2312"/>
                <w:sz w:val="28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4"/>
                <w:lang w:eastAsia="zh-C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-90805</wp:posOffset>
                  </wp:positionV>
                  <wp:extent cx="4260215" cy="2802890"/>
                  <wp:effectExtent l="0" t="0" r="6985" b="6985"/>
                  <wp:wrapNone/>
                  <wp:docPr id="4" name="图片 4" descr="C:\Users\HUAWEI\Documents\WeChat Files\wxid_0xy7xkio0cwp22\FileStorage\Temp\5a14dc7488e1ffa64848a4a7e2528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HUAWEI\Documents\WeChat Files\wxid_0xy7xkio0cwp22\FileStorage\Temp\5a14dc7488e1ffa64848a4a7e2528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280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A6BB27">
            <w:pPr>
              <w:pStyle w:val="17"/>
              <w:bidi w:val="0"/>
              <w:rPr>
                <w:rFonts w:hint="eastAsia" w:ascii="仿宋_GB2312" w:hAnsi="仿宋_GB2312" w:eastAsia="仿宋_GB2312" w:cs="仿宋_GB2312"/>
                <w:sz w:val="28"/>
                <w:szCs w:val="44"/>
                <w:lang w:eastAsia="zh-CN"/>
              </w:rPr>
            </w:pPr>
          </w:p>
          <w:p w14:paraId="79F4E269">
            <w:pPr>
              <w:pStyle w:val="17"/>
              <w:bidi w:val="0"/>
              <w:rPr>
                <w:rFonts w:hint="eastAsia" w:ascii="仿宋_GB2312" w:hAnsi="仿宋_GB2312" w:eastAsia="仿宋_GB2312" w:cs="仿宋_GB2312"/>
                <w:sz w:val="28"/>
                <w:szCs w:val="44"/>
                <w:lang w:eastAsia="zh-CN"/>
              </w:rPr>
            </w:pPr>
          </w:p>
          <w:p w14:paraId="39498517">
            <w:pPr>
              <w:pStyle w:val="17"/>
              <w:bidi w:val="0"/>
              <w:rPr>
                <w:rFonts w:hint="eastAsia" w:ascii="仿宋_GB2312" w:hAnsi="仿宋_GB2312" w:eastAsia="仿宋_GB2312" w:cs="仿宋_GB2312"/>
                <w:sz w:val="28"/>
                <w:szCs w:val="44"/>
                <w:lang w:eastAsia="zh-CN"/>
              </w:rPr>
            </w:pPr>
          </w:p>
          <w:p w14:paraId="43037A25">
            <w:pPr>
              <w:pStyle w:val="17"/>
              <w:bidi w:val="0"/>
              <w:rPr>
                <w:rFonts w:hint="eastAsia" w:ascii="仿宋_GB2312" w:hAnsi="仿宋_GB2312" w:eastAsia="仿宋_GB2312" w:cs="仿宋_GB2312"/>
                <w:sz w:val="28"/>
                <w:szCs w:val="44"/>
                <w:lang w:eastAsia="zh-CN"/>
              </w:rPr>
            </w:pPr>
          </w:p>
        </w:tc>
      </w:tr>
    </w:tbl>
    <w:p w14:paraId="49D1F094">
      <w:pPr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br w:type="page"/>
      </w:r>
    </w:p>
    <w:p w14:paraId="7BE2C145">
      <w:pPr>
        <w:pStyle w:val="17"/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44"/>
          <w:lang w:eastAsia="zh-CN"/>
        </w:rPr>
        <w:t>邮件主题设置</w:t>
      </w:r>
    </w:p>
    <w:p w14:paraId="28ECC6AC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301625</wp:posOffset>
            </wp:positionV>
            <wp:extent cx="5611495" cy="2747010"/>
            <wp:effectExtent l="0" t="0" r="1905" b="8890"/>
            <wp:wrapSquare wrapText="bothSides"/>
            <wp:docPr id="2" name="图片 2" descr="G:/A蒋滨/通州文旅/遴选/终版/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/A蒋滨/通州文旅/遴选/终版/图片1.jp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A98C4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</w:p>
    <w:p w14:paraId="346B42AB">
      <w:pPr>
        <w:pStyle w:val="17"/>
        <w:bidi w:val="0"/>
        <w:rPr>
          <w:rFonts w:hint="eastAsia" w:ascii="仿宋_GB2312" w:hAnsi="仿宋_GB2312" w:eastAsia="仿宋_GB2312" w:cs="仿宋_GB2312"/>
          <w:sz w:val="28"/>
          <w:szCs w:val="44"/>
          <w:lang w:eastAsia="zh-CN"/>
        </w:rPr>
      </w:pPr>
    </w:p>
    <w:p w14:paraId="174B8779">
      <w:pPr>
        <w:rPr>
          <w:rFonts w:hint="default"/>
          <w:lang w:val="en"/>
        </w:rPr>
      </w:pPr>
    </w:p>
    <w:sectPr>
      <w:footerReference r:id="rId3" w:type="default"/>
      <w:pgSz w:w="11906" w:h="16838"/>
      <w:pgMar w:top="2137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47CD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0E45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0E45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03CC4"/>
    <w:rsid w:val="021567F9"/>
    <w:rsid w:val="05000336"/>
    <w:rsid w:val="086055C9"/>
    <w:rsid w:val="0925408D"/>
    <w:rsid w:val="096856D6"/>
    <w:rsid w:val="0F6E67C8"/>
    <w:rsid w:val="12767991"/>
    <w:rsid w:val="17D17655"/>
    <w:rsid w:val="1AE8176B"/>
    <w:rsid w:val="1E067C30"/>
    <w:rsid w:val="1F452627"/>
    <w:rsid w:val="2A1C74B2"/>
    <w:rsid w:val="2A7F1B12"/>
    <w:rsid w:val="2D6F0515"/>
    <w:rsid w:val="2D7859CD"/>
    <w:rsid w:val="2FD22FD0"/>
    <w:rsid w:val="333A4076"/>
    <w:rsid w:val="33FA6567"/>
    <w:rsid w:val="36186135"/>
    <w:rsid w:val="394B57D9"/>
    <w:rsid w:val="3A895415"/>
    <w:rsid w:val="3CC33F46"/>
    <w:rsid w:val="415F16AF"/>
    <w:rsid w:val="41D35855"/>
    <w:rsid w:val="46064F9E"/>
    <w:rsid w:val="47294389"/>
    <w:rsid w:val="4A7E6CF4"/>
    <w:rsid w:val="4ED9531D"/>
    <w:rsid w:val="509E5922"/>
    <w:rsid w:val="53BD20A3"/>
    <w:rsid w:val="54587870"/>
    <w:rsid w:val="578A642E"/>
    <w:rsid w:val="5A770DAC"/>
    <w:rsid w:val="5ED06CF8"/>
    <w:rsid w:val="649B399A"/>
    <w:rsid w:val="65EDDAB8"/>
    <w:rsid w:val="66CC190A"/>
    <w:rsid w:val="67A03CC4"/>
    <w:rsid w:val="6B1378D7"/>
    <w:rsid w:val="6D07276D"/>
    <w:rsid w:val="713F7B4B"/>
    <w:rsid w:val="726A4AC3"/>
    <w:rsid w:val="73957700"/>
    <w:rsid w:val="75D958FD"/>
    <w:rsid w:val="790108EE"/>
    <w:rsid w:val="7FBA7C9E"/>
    <w:rsid w:val="9F7DE62E"/>
    <w:rsid w:val="DF6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</w:rPr>
  </w:style>
  <w:style w:type="paragraph" w:styleId="5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140" w:after="140" w:line="360" w:lineRule="auto"/>
      <w:ind w:firstLine="1446" w:firstLineChars="200"/>
      <w:jc w:val="left"/>
      <w:outlineLvl w:val="1"/>
    </w:pPr>
    <w:rPr>
      <w:rFonts w:ascii="Arial" w:hAnsi="Arial" w:eastAsia="楷体"/>
      <w:bCs/>
      <w:szCs w:val="32"/>
    </w:rPr>
  </w:style>
  <w:style w:type="paragraph" w:styleId="6">
    <w:name w:val="heading 3"/>
    <w:basedOn w:val="5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40" w:firstLineChars="200"/>
      <w:outlineLvl w:val="2"/>
    </w:pPr>
    <w:rPr>
      <w:rFonts w:ascii="Times New Roman" w:hAnsi="Times New Roman" w:eastAsia="仿宋_GB2312" w:cs="Times New Roman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jc w:val="left"/>
      <w:outlineLvl w:val="3"/>
    </w:pPr>
    <w:rPr>
      <w:rFonts w:ascii="Arial" w:hAnsi="Arial" w:eastAsia="仿宋" w:cs="Times New Roman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/>
      <w:sz w:val="2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8"/>
    <w:qFormat/>
    <w:uiPriority w:val="0"/>
    <w:pPr>
      <w:ind w:firstLine="420" w:firstLineChars="200"/>
    </w:pPr>
  </w:style>
  <w:style w:type="table" w:styleId="13">
    <w:name w:val="Table Grid"/>
    <w:basedOn w:val="1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6"/>
    <w:qFormat/>
    <w:uiPriority w:val="0"/>
    <w:rPr>
      <w:rFonts w:ascii="Times New Roman" w:hAnsi="Times New Roman" w:eastAsia="仿宋" w:cs="Times New Roman"/>
      <w:b/>
      <w:sz w:val="32"/>
    </w:rPr>
  </w:style>
  <w:style w:type="paragraph" w:customStyle="1" w:styleId="16">
    <w:name w:val="方正小标宋GBK小二号标题"/>
    <w:basedOn w:val="1"/>
    <w:qFormat/>
    <w:uiPriority w:val="0"/>
    <w:pPr>
      <w:spacing w:line="576" w:lineRule="auto"/>
      <w:jc w:val="center"/>
    </w:pPr>
    <w:rPr>
      <w:rFonts w:hint="eastAsia" w:ascii="方正小标宋_GBK" w:hAnsi="方正小标宋_GBK" w:eastAsia="方正小标宋_GBK" w:cs="方正小标宋_GBK"/>
      <w:color w:val="auto"/>
      <w:sz w:val="36"/>
      <w:szCs w:val="36"/>
    </w:rPr>
  </w:style>
  <w:style w:type="paragraph" w:customStyle="1" w:styleId="17">
    <w:name w:val="正文仿宋2312三号"/>
    <w:basedOn w:val="4"/>
    <w:qFormat/>
    <w:uiPriority w:val="0"/>
    <w:pPr>
      <w:spacing w:line="560" w:lineRule="exact"/>
      <w:ind w:left="0" w:leftChars="0" w:firstLine="720" w:firstLineChars="200"/>
      <w:jc w:val="left"/>
    </w:pPr>
    <w:rPr>
      <w:rFonts w:hint="eastAsia" w:ascii="方正仿宋_GB2312" w:hAnsi="方正仿宋_GB2312" w:eastAsia="仿宋_GB2312" w:cs="方正仿宋_GB2312"/>
      <w:szCs w:val="32"/>
    </w:rPr>
  </w:style>
  <w:style w:type="character" w:customStyle="1" w:styleId="18">
    <w:name w:val="标题 2 字符"/>
    <w:basedOn w:val="14"/>
    <w:link w:val="5"/>
    <w:qFormat/>
    <w:uiPriority w:val="0"/>
    <w:rPr>
      <w:rFonts w:ascii="Arial" w:hAnsi="Arial" w:eastAsia="楷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681</Characters>
  <Lines>0</Lines>
  <Paragraphs>0</Paragraphs>
  <TotalTime>16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2025-08-05T13:14:00Z</dcterms:created>
  <dc:creator>DELL</dc:creator>
  <cp:lastModifiedBy>杨怼怼</cp:lastModifiedBy>
  <dcterms:modified xsi:type="dcterms:W3CDTF">2025-08-19T03:26:14Z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23341197DC7E49438BD34CFB45A0D1EB_13</vt:lpwstr>
  </property>
  <property fmtid="{D5CDD505-2E9C-101B-9397-08002B2CF9AE}" pid="4" name="KSOTemplateDocerSaveRecord">
    <vt:lpwstr>eyJoZGlkIjoiZTFmY2UyMmM3MzlhZWQ0ZDZhYTgwZjljM2QwYjhiYjYiLCJ1c2VySWQiOiI0MzQyNzEzNTUifQ==</vt:lpwstr>
  </property>
</Properties>
</file>