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firstLine="2650" w:firstLineChars="600"/>
        <w:jc w:val="both"/>
        <w:rPr>
          <w:rFonts w:ascii="Times New Roman" w:hAnsi="Times New Roman" w:cs="Times New Roman"/>
          <w:b/>
          <w:color w:val="auto"/>
          <w:sz w:val="52"/>
          <w:szCs w:val="52"/>
        </w:rPr>
      </w:pPr>
      <w:bookmarkStart w:id="0" w:name="OLE_LINK2"/>
      <w:r>
        <w:rPr>
          <w:rFonts w:hint="eastAsia" w:asciiTheme="majorEastAsia" w:hAnsiTheme="majorEastAsia" w:eastAsiaTheme="majorEastAsia" w:cstheme="majorEastAsia"/>
          <w:b/>
          <w:color w:val="auto"/>
          <w:sz w:val="44"/>
          <w:szCs w:val="44"/>
        </w:rPr>
        <w:t>不合格项目说明</w:t>
      </w:r>
    </w:p>
    <w:bookmarkEnd w:id="0"/>
    <w:p>
      <w:pPr>
        <w:pStyle w:val="2"/>
        <w:keepNext w:val="0"/>
        <w:keepLines w:val="0"/>
        <w:pageBreakBefore w:val="0"/>
        <w:kinsoku/>
        <w:wordWrap/>
        <w:overflowPunct/>
        <w:topLinePunct w:val="0"/>
        <w:autoSpaceDE/>
        <w:autoSpaceDN/>
        <w:bidi w:val="0"/>
        <w:adjustRightInd w:val="0"/>
        <w:snapToGrid w:val="0"/>
        <w:spacing w:line="240" w:lineRule="atLeast"/>
        <w:ind w:left="0" w:leftChars="0" w:firstLine="0" w:firstLine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一、</w:t>
      </w:r>
      <w:bookmarkStart w:id="1" w:name="OLE_LINK1"/>
      <w:r>
        <w:rPr>
          <w:rFonts w:hint="eastAsia" w:ascii="仿宋" w:hAnsi="仿宋" w:eastAsia="仿宋" w:cs="仿宋"/>
          <w:b/>
          <w:bCs/>
          <w:color w:val="auto"/>
          <w:sz w:val="32"/>
          <w:szCs w:val="32"/>
        </w:rPr>
        <w:t xml:space="preserve">五氯酚酸钠(以五氯酚计) </w:t>
      </w:r>
    </w:p>
    <w:p>
      <w:pPr>
        <w:keepNext w:val="0"/>
        <w:keepLines w:val="0"/>
        <w:pageBreakBefore w:val="0"/>
        <w:widowControl/>
        <w:kinsoku/>
        <w:wordWrap/>
        <w:overflowPunct/>
        <w:topLinePunct w:val="0"/>
        <w:autoSpaceDE/>
        <w:autoSpaceDN/>
        <w:bidi w:val="0"/>
        <w:adjustRightInd w:val="0"/>
        <w:snapToGrid w:val="0"/>
        <w:spacing w:line="24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 xml:space="preserve"> 五氯酚酸钠属于有机氯农药，常被用作除草剂、杀菌剂。《动物性食品中兽药最高残留限量》（农业部公告第235号）中规定，五氯酚酸钠为禁止使用的药物，在动物性食品中不得检出。五氯酚酸钠由于其水溶性，易造成水或土壤污染，并且能通过食物链作用进入牲畜体内，进而进入人体内。五氯酚酸钠能抑制生物代谢过程中氧化磷酸化作用，如长期摄入，可能会对人体的肝、肾及中枢神经系统造成损害。</w:t>
      </w:r>
    </w:p>
    <w:bookmarkEnd w:id="1"/>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32"/>
          <w:szCs w:val="32"/>
          <w:lang w:val="en-US" w:eastAsia="zh-CN"/>
        </w:rPr>
      </w:pP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w:t>
      </w:r>
      <w:r>
        <w:rPr>
          <w:rFonts w:hint="eastAsia" w:ascii="仿宋" w:hAnsi="仿宋" w:eastAsia="仿宋" w:cs="仿宋"/>
          <w:b/>
          <w:bCs/>
          <w:sz w:val="32"/>
          <w:szCs w:val="32"/>
          <w:lang w:val="en-US" w:eastAsia="zh-CN"/>
        </w:rPr>
        <w:t>氟虫腈</w:t>
      </w:r>
    </w:p>
    <w:p>
      <w:pPr>
        <w:keepNext w:val="0"/>
        <w:keepLines w:val="0"/>
        <w:pageBreakBefore w:val="0"/>
        <w:kinsoku/>
        <w:wordWrap/>
        <w:overflowPunct/>
        <w:topLinePunct w:val="0"/>
        <w:autoSpaceDE/>
        <w:autoSpaceDN/>
        <w:bidi w:val="0"/>
        <w:adjustRightInd w:val="0"/>
        <w:snapToGrid w:val="0"/>
        <w:spacing w:line="24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氟虫腈是一种高活性的苯基吡唑类杀虫剂，在水和土壤中降解缓慢，对生态环境造成一定的影响。氟虫腈对害虫以胃毒作用为主，兼有触杀和一定的内吸作用。少量的农药残留不会引起人体急性中毒，但长期食用农药残留超标的食品，对人体健康有一定影响，如：会损害肝脏、甲状腺和肾脏。《食品安全国家标准 食品中农药最大残留限量》（GB 2763—2021）中规定，氟虫腈在叶菜类蔬菜中的最大残留限量值。氟虫腈超标的原因，可能是菜农对使用农药的安全间隔期不了解，从而违规使用或滥用农药。</w:t>
      </w:r>
    </w:p>
    <w:p>
      <w:pPr>
        <w:pStyle w:val="2"/>
        <w:keepNext w:val="0"/>
        <w:keepLines w:val="0"/>
        <w:pageBreakBefore w:val="0"/>
        <w:numPr>
          <w:ilvl w:val="0"/>
          <w:numId w:val="0"/>
        </w:numPr>
        <w:kinsoku/>
        <w:wordWrap/>
        <w:overflowPunct/>
        <w:topLinePunct w:val="0"/>
        <w:autoSpaceDE/>
        <w:autoSpaceDN/>
        <w:bidi w:val="0"/>
        <w:adjustRightInd w:val="0"/>
        <w:snapToGrid w:val="0"/>
        <w:spacing w:after="0" w:line="240" w:lineRule="atLeast"/>
        <w:jc w:val="both"/>
        <w:textAlignment w:val="auto"/>
        <w:rPr>
          <w:rFonts w:hint="eastAsia" w:ascii="仿宋" w:hAnsi="仿宋" w:eastAsia="仿宋" w:cs="仿宋"/>
          <w:b/>
          <w:bCs/>
          <w:sz w:val="32"/>
          <w:szCs w:val="32"/>
        </w:rPr>
      </w:pP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w:t>
      </w:r>
      <w:r>
        <w:rPr>
          <w:rFonts w:hint="eastAsia" w:ascii="仿宋" w:hAnsi="仿宋" w:eastAsia="仿宋" w:cs="仿宋"/>
          <w:b/>
          <w:bCs/>
          <w:sz w:val="32"/>
          <w:szCs w:val="32"/>
        </w:rPr>
        <w:t>磺胺类(总量)</w:t>
      </w:r>
    </w:p>
    <w:p>
      <w:pPr>
        <w:pStyle w:val="2"/>
        <w:keepNext w:val="0"/>
        <w:keepLines w:val="0"/>
        <w:pageBreakBefore w:val="0"/>
        <w:kinsoku/>
        <w:wordWrap/>
        <w:overflowPunct/>
        <w:topLinePunct w:val="0"/>
        <w:autoSpaceDE/>
        <w:autoSpaceDN/>
        <w:bidi w:val="0"/>
        <w:adjustRightInd w:val="0"/>
        <w:snapToGrid w:val="0"/>
        <w:spacing w:after="0" w:line="240" w:lineRule="atLeast"/>
        <w:ind w:left="0" w:leftChars="0" w:firstLine="640"/>
        <w:jc w:val="both"/>
        <w:textAlignment w:val="auto"/>
        <w:rPr>
          <w:rFonts w:hint="eastAsia" w:ascii="仿宋" w:hAnsi="仿宋" w:eastAsia="仿宋" w:cs="仿宋"/>
          <w:sz w:val="32"/>
          <w:szCs w:val="32"/>
        </w:rPr>
      </w:pPr>
      <w:r>
        <w:rPr>
          <w:rFonts w:hint="eastAsia" w:ascii="仿宋" w:hAnsi="仿宋" w:eastAsia="仿宋" w:cs="仿宋"/>
          <w:sz w:val="32"/>
          <w:szCs w:val="32"/>
        </w:rPr>
        <w:t>磺胺类药物是合成的抑菌类兽药，除了治疗敏感菌所致传染病外，通常情况下还用于治疗传染性脑膜炎、痢疾、弓形体病。人在食用含残留的磺胺类药物家禽时，可能引起过敏反应、耐药性、胆红素病发病率增加、乳儿粒细胞减少及溶血性贫血症等。长效磺胺类药物还可引起变形血红蛋白症，磺胺类药物对人体可能还会产生致畸、致癌作用。如果磺胺类药物在体内作用和代谢时间较长，长期食用磺胺类药物超标的动物性食品，还可能引发泌尿系统、肝脏损伤。磺胺类(总量)超标的原因可能是养殖环节未严格控制休药期或超量使用可能导致残留超标。</w:t>
      </w:r>
    </w:p>
    <w:p>
      <w:pPr>
        <w:pStyle w:val="2"/>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textAlignment w:val="auto"/>
        <w:rPr>
          <w:rFonts w:hint="eastAsia" w:ascii="仿宋" w:hAnsi="仿宋" w:eastAsia="仿宋" w:cs="仿宋"/>
          <w:color w:val="auto"/>
          <w:sz w:val="32"/>
          <w:szCs w:val="32"/>
        </w:rPr>
      </w:pPr>
    </w:p>
    <w:p>
      <w:pPr>
        <w:keepNext w:val="0"/>
        <w:keepLines w:val="0"/>
        <w:pageBreakBefore w:val="0"/>
        <w:widowControl/>
        <w:numPr>
          <w:ilvl w:val="0"/>
          <w:numId w:val="1"/>
        </w:numPr>
        <w:kinsoku/>
        <w:wordWrap/>
        <w:overflowPunct/>
        <w:topLinePunct w:val="0"/>
        <w:autoSpaceDE/>
        <w:autoSpaceDN/>
        <w:bidi w:val="0"/>
        <w:adjustRightInd w:val="0"/>
        <w:snapToGrid w:val="0"/>
        <w:spacing w:after="0" w:line="240" w:lineRule="atLeast"/>
        <w:jc w:val="both"/>
        <w:textAlignment w:val="auto"/>
        <w:rPr>
          <w:rStyle w:val="10"/>
          <w:rFonts w:hint="eastAsia" w:ascii="仿宋" w:hAnsi="仿宋" w:eastAsia="仿宋" w:cs="仿宋"/>
          <w:b w:val="0"/>
          <w:bCs/>
          <w:i w:val="0"/>
          <w:iCs w:val="0"/>
          <w:caps w:val="0"/>
          <w:color w:val="auto"/>
          <w:spacing w:val="23"/>
          <w:sz w:val="32"/>
          <w:szCs w:val="32"/>
          <w:shd w:val="clear" w:fill="FFFFFF"/>
        </w:rPr>
      </w:pPr>
      <w:r>
        <w:rPr>
          <w:rFonts w:hint="eastAsia" w:ascii="仿宋" w:hAnsi="仿宋" w:eastAsia="仿宋" w:cs="仿宋"/>
          <w:b/>
          <w:color w:val="auto"/>
          <w:sz w:val="32"/>
          <w:szCs w:val="32"/>
        </w:rPr>
        <w:t>甲氧苄啶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firstLine="672" w:firstLineChars="200"/>
        <w:jc w:val="both"/>
        <w:textAlignment w:val="auto"/>
        <w:rPr>
          <w:rStyle w:val="10"/>
          <w:rFonts w:hint="eastAsia" w:ascii="仿宋" w:hAnsi="仿宋" w:eastAsia="仿宋" w:cs="仿宋"/>
          <w:b w:val="0"/>
          <w:bCs/>
          <w:i w:val="0"/>
          <w:iCs w:val="0"/>
          <w:caps w:val="0"/>
          <w:color w:val="auto"/>
          <w:spacing w:val="23"/>
          <w:sz w:val="32"/>
          <w:szCs w:val="32"/>
          <w:shd w:val="clear" w:fill="FFFFFF"/>
        </w:rPr>
      </w:pPr>
      <w:r>
        <w:rPr>
          <w:rFonts w:hint="eastAsia" w:ascii="仿宋" w:hAnsi="仿宋" w:eastAsia="仿宋" w:cs="仿宋"/>
          <w:b w:val="0"/>
          <w:bCs/>
          <w:i w:val="0"/>
          <w:iCs w:val="0"/>
          <w:caps w:val="0"/>
          <w:color w:val="auto"/>
          <w:spacing w:val="8"/>
          <w:sz w:val="32"/>
          <w:szCs w:val="32"/>
          <w:shd w:val="clear" w:fill="FFFFFF"/>
        </w:rPr>
        <w:t>甲氧苄啶是合成的抗菌药和磺胺增效药</w:t>
      </w:r>
      <w:r>
        <w:rPr>
          <w:rFonts w:hint="eastAsia" w:ascii="仿宋" w:hAnsi="仿宋" w:eastAsia="仿宋" w:cs="仿宋"/>
          <w:b w:val="0"/>
          <w:bCs/>
          <w:i w:val="0"/>
          <w:iCs w:val="0"/>
          <w:caps w:val="0"/>
          <w:color w:val="auto"/>
          <w:spacing w:val="8"/>
          <w:sz w:val="32"/>
          <w:szCs w:val="32"/>
          <w:shd w:val="clear" w:fill="FFFFFF"/>
          <w:lang w:eastAsia="zh-CN"/>
        </w:rPr>
        <w:t>，</w:t>
      </w:r>
      <w:r>
        <w:rPr>
          <w:rStyle w:val="10"/>
          <w:rFonts w:hint="eastAsia" w:ascii="仿宋" w:hAnsi="仿宋" w:eastAsia="仿宋" w:cs="仿宋"/>
          <w:b w:val="0"/>
          <w:bCs/>
          <w:color w:val="auto"/>
          <w:kern w:val="0"/>
          <w:sz w:val="32"/>
          <w:szCs w:val="32"/>
          <w:lang w:val="en-US" w:eastAsia="zh-CN" w:bidi="ar"/>
        </w:rPr>
        <w:t>常与磺胺类药物一起使用</w:t>
      </w:r>
      <w:r>
        <w:rPr>
          <w:rFonts w:hint="eastAsia" w:ascii="仿宋" w:hAnsi="仿宋" w:eastAsia="仿宋" w:cs="仿宋"/>
          <w:b w:val="0"/>
          <w:bCs/>
          <w:i w:val="0"/>
          <w:iCs w:val="0"/>
          <w:caps w:val="0"/>
          <w:color w:val="auto"/>
          <w:spacing w:val="8"/>
          <w:sz w:val="32"/>
          <w:szCs w:val="32"/>
          <w:shd w:val="clear" w:fill="FFFFFF"/>
        </w:rPr>
        <w:t>。具有抗菌谱广、性质稳定等优点。《食品安全国家标准  食品中兽药最大残留限量》（GB31650-2019）规定，甲氧苄啶在鸡蛋等动物产品中残留限量为10μg/kg。检出甲氧苄啶残留超标可能为养殖者未严格遵守用药休药期等相关规定而导致。</w:t>
      </w:r>
      <w:r>
        <w:rPr>
          <w:rFonts w:hint="eastAsia" w:ascii="仿宋" w:hAnsi="仿宋" w:eastAsia="仿宋" w:cs="仿宋"/>
          <w:b w:val="0"/>
          <w:bCs/>
          <w:i w:val="0"/>
          <w:iCs w:val="0"/>
          <w:caps w:val="0"/>
          <w:color w:val="auto"/>
          <w:spacing w:val="23"/>
          <w:sz w:val="32"/>
          <w:szCs w:val="32"/>
          <w:shd w:val="clear" w:fill="FFFFFF"/>
        </w:rPr>
        <w:t>人</w:t>
      </w:r>
      <w:r>
        <w:rPr>
          <w:rStyle w:val="10"/>
          <w:rFonts w:hint="eastAsia" w:ascii="仿宋" w:hAnsi="仿宋" w:eastAsia="仿宋" w:cs="仿宋"/>
          <w:b w:val="0"/>
          <w:bCs/>
          <w:i w:val="0"/>
          <w:iCs w:val="0"/>
          <w:caps w:val="0"/>
          <w:color w:val="auto"/>
          <w:spacing w:val="23"/>
          <w:sz w:val="32"/>
          <w:szCs w:val="32"/>
          <w:shd w:val="clear" w:fill="FFFFFF"/>
        </w:rPr>
        <w:t>体摄入过量甲氧苄啶，可能出现过敏反应、头晕、胃肠道不适等急性症状，长期蓄积还可能诱发贫血、听力异常等系统性损害。</w:t>
      </w:r>
    </w:p>
    <w:p>
      <w:pPr>
        <w:pStyle w:val="2"/>
        <w:numPr>
          <w:ilvl w:val="0"/>
          <w:numId w:val="0"/>
        </w:numPr>
        <w:ind w:leftChars="400"/>
        <w:rPr>
          <w:rFonts w:hint="eastAsia"/>
        </w:rPr>
      </w:pPr>
    </w:p>
    <w:p>
      <w:pPr>
        <w:keepNext w:val="0"/>
        <w:keepLines w:val="0"/>
        <w:pageBreakBefore w:val="0"/>
        <w:widowControl/>
        <w:numPr>
          <w:ilvl w:val="0"/>
          <w:numId w:val="1"/>
        </w:numPr>
        <w:kinsoku/>
        <w:wordWrap/>
        <w:overflowPunct/>
        <w:topLinePunct w:val="0"/>
        <w:autoSpaceDE/>
        <w:autoSpaceDN/>
        <w:bidi w:val="0"/>
        <w:adjustRightInd w:val="0"/>
        <w:snapToGrid w:val="0"/>
        <w:spacing w:after="0" w:line="240" w:lineRule="atLeast"/>
        <w:ind w:left="0" w:leftChars="0" w:firstLine="0" w:firstLineChars="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果糖和葡萄糖</w:t>
      </w:r>
    </w:p>
    <w:p>
      <w:pPr>
        <w:keepNext w:val="0"/>
        <w:keepLines w:val="0"/>
        <w:widowControl/>
        <w:suppressLineNumbers w:val="0"/>
        <w:ind w:firstLine="672" w:firstLineChars="200"/>
        <w:jc w:val="left"/>
        <w:rPr>
          <w:rStyle w:val="10"/>
          <w:rFonts w:hint="eastAsia" w:ascii="微软雅黑" w:hAnsi="微软雅黑" w:eastAsia="微软雅黑" w:cs="微软雅黑"/>
          <w:b w:val="0"/>
          <w:bCs/>
          <w:i w:val="0"/>
          <w:iCs w:val="0"/>
          <w:caps w:val="0"/>
          <w:color w:val="auto"/>
          <w:spacing w:val="23"/>
          <w:sz w:val="24"/>
          <w:szCs w:val="24"/>
          <w:shd w:val="clear" w:fill="FFFFFF"/>
        </w:rPr>
      </w:pPr>
      <w:r>
        <w:rPr>
          <w:rStyle w:val="10"/>
          <w:rFonts w:hint="eastAsia" w:ascii="仿宋" w:hAnsi="仿宋" w:eastAsia="仿宋" w:cs="仿宋"/>
          <w:b w:val="0"/>
          <w:bCs/>
          <w:i w:val="0"/>
          <w:iCs w:val="0"/>
          <w:caps w:val="0"/>
          <w:color w:val="auto"/>
          <w:spacing w:val="8"/>
          <w:sz w:val="32"/>
          <w:szCs w:val="32"/>
        </w:rPr>
        <w:t>果糖和葡萄糖</w:t>
      </w:r>
      <w:r>
        <w:rPr>
          <w:rFonts w:hint="eastAsia" w:ascii="仿宋" w:hAnsi="仿宋" w:eastAsia="仿宋" w:cs="仿宋"/>
          <w:b w:val="0"/>
          <w:bCs/>
          <w:i w:val="0"/>
          <w:iCs w:val="0"/>
          <w:caps w:val="0"/>
          <w:color w:val="auto"/>
          <w:spacing w:val="8"/>
          <w:sz w:val="32"/>
          <w:szCs w:val="32"/>
        </w:rPr>
        <w:t>是成熟蜂蜜的主要成分，是检验蜂蜜质量的重要理化指标。《食品安全国家标准 蜂蜜》（GB 14963—2011）中规定，蜂蜜中果糖和葡萄糖含量不得低于60g/100g。</w:t>
      </w:r>
      <w:r>
        <w:rPr>
          <w:rStyle w:val="10"/>
          <w:rFonts w:hint="eastAsia" w:ascii="仿宋" w:hAnsi="仿宋" w:eastAsia="仿宋" w:cs="仿宋"/>
          <w:b w:val="0"/>
          <w:bCs/>
          <w:i w:val="0"/>
          <w:iCs w:val="0"/>
          <w:caps w:val="0"/>
          <w:color w:val="auto"/>
          <w:spacing w:val="8"/>
          <w:sz w:val="32"/>
          <w:szCs w:val="32"/>
        </w:rPr>
        <w:t>蜂蜜中果糖和葡萄糖含量不达标的原因，可能是蜂蜜酿造时间不足，蜂蜜不成熟导致水分含量过高</w:t>
      </w:r>
      <w:r>
        <w:rPr>
          <w:rFonts w:hint="eastAsia" w:ascii="仿宋" w:hAnsi="仿宋" w:eastAsia="仿宋" w:cs="仿宋"/>
          <w:b w:val="0"/>
          <w:bCs/>
          <w:i w:val="0"/>
          <w:iCs w:val="0"/>
          <w:caps w:val="0"/>
          <w:color w:val="auto"/>
          <w:spacing w:val="8"/>
          <w:sz w:val="32"/>
          <w:szCs w:val="32"/>
        </w:rPr>
        <w:t>；也可能是不法企业为提高产品感官质量在蜂蜜中添加糖浆或者直接使用糖浆造假。</w:t>
      </w:r>
    </w:p>
    <w:p>
      <w:pPr>
        <w:keepNext w:val="0"/>
        <w:keepLines w:val="0"/>
        <w:widowControl/>
        <w:suppressLineNumbers w:val="0"/>
        <w:jc w:val="left"/>
        <w:rPr>
          <w:rFonts w:ascii="Microsoft YaHei UI" w:hAnsi="Microsoft YaHei UI" w:eastAsia="Microsoft YaHei UI" w:cs="Microsoft YaHei UI"/>
          <w:i w:val="0"/>
          <w:iCs w:val="0"/>
          <w:caps w:val="0"/>
          <w:spacing w:val="8"/>
          <w:sz w:val="25"/>
          <w:szCs w:val="25"/>
          <w:shd w:val="clear" w:fill="FFFFFF"/>
        </w:rPr>
      </w:pPr>
    </w:p>
    <w:p>
      <w:pPr>
        <w:pStyle w:val="2"/>
        <w:numPr>
          <w:ilvl w:val="0"/>
          <w:numId w:val="0"/>
        </w:numPr>
        <w:ind w:leftChars="0"/>
        <w:rPr>
          <w:rFonts w:hint="eastAsia"/>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A8841"/>
    <w:multiLevelType w:val="singleLevel"/>
    <w:tmpl w:val="D5CA8841"/>
    <w:lvl w:ilvl="0" w:tentative="0">
      <w:start w:val="4"/>
      <w:numFmt w:val="chineseCounting"/>
      <w:suff w:val="nothing"/>
      <w:lvlText w:val="%1、"/>
      <w:lvlJc w:val="left"/>
      <w:rPr>
        <w:rFonts w:hint="eastAsia" w:ascii="仿宋" w:hAnsi="仿宋" w:eastAsia="仿宋" w:cs="仿宋"/>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C06"/>
    <w:rsid w:val="00004160"/>
    <w:rsid w:val="0003064F"/>
    <w:rsid w:val="000679A7"/>
    <w:rsid w:val="000A673E"/>
    <w:rsid w:val="001A0824"/>
    <w:rsid w:val="002563DA"/>
    <w:rsid w:val="00257F7E"/>
    <w:rsid w:val="002B47EA"/>
    <w:rsid w:val="002C3C06"/>
    <w:rsid w:val="00332A77"/>
    <w:rsid w:val="00362236"/>
    <w:rsid w:val="00414A38"/>
    <w:rsid w:val="004A29A8"/>
    <w:rsid w:val="004A4C3A"/>
    <w:rsid w:val="005623C7"/>
    <w:rsid w:val="00571EA8"/>
    <w:rsid w:val="0085399B"/>
    <w:rsid w:val="008B4EE7"/>
    <w:rsid w:val="008D4DAC"/>
    <w:rsid w:val="00934CB7"/>
    <w:rsid w:val="009C2B80"/>
    <w:rsid w:val="00A04042"/>
    <w:rsid w:val="00A36D62"/>
    <w:rsid w:val="00A83917"/>
    <w:rsid w:val="00B125A5"/>
    <w:rsid w:val="00C16E90"/>
    <w:rsid w:val="00C710BE"/>
    <w:rsid w:val="00CA5DDC"/>
    <w:rsid w:val="00CC5BFB"/>
    <w:rsid w:val="00D05A15"/>
    <w:rsid w:val="00DD3A21"/>
    <w:rsid w:val="00DE7F38"/>
    <w:rsid w:val="00E2770C"/>
    <w:rsid w:val="00E31E7A"/>
    <w:rsid w:val="00E45AC1"/>
    <w:rsid w:val="00F13BEC"/>
    <w:rsid w:val="00F91BBA"/>
    <w:rsid w:val="012A686E"/>
    <w:rsid w:val="01702E2F"/>
    <w:rsid w:val="03956DCA"/>
    <w:rsid w:val="0A663A33"/>
    <w:rsid w:val="0FD753FC"/>
    <w:rsid w:val="10253E7F"/>
    <w:rsid w:val="10881D21"/>
    <w:rsid w:val="11DF6FA7"/>
    <w:rsid w:val="13EF600B"/>
    <w:rsid w:val="19856FA9"/>
    <w:rsid w:val="1DF81C7B"/>
    <w:rsid w:val="1F5C4CDE"/>
    <w:rsid w:val="223E2343"/>
    <w:rsid w:val="23414DEF"/>
    <w:rsid w:val="27407A94"/>
    <w:rsid w:val="28DC5BDB"/>
    <w:rsid w:val="28E139D2"/>
    <w:rsid w:val="29F56CE0"/>
    <w:rsid w:val="2BF05DAE"/>
    <w:rsid w:val="2D5329A4"/>
    <w:rsid w:val="3282009E"/>
    <w:rsid w:val="33CD0C88"/>
    <w:rsid w:val="34637AEB"/>
    <w:rsid w:val="3592570A"/>
    <w:rsid w:val="37853AC6"/>
    <w:rsid w:val="380C3453"/>
    <w:rsid w:val="39A97C97"/>
    <w:rsid w:val="3A886125"/>
    <w:rsid w:val="3B2073C5"/>
    <w:rsid w:val="3FD0695D"/>
    <w:rsid w:val="419123EC"/>
    <w:rsid w:val="44040D29"/>
    <w:rsid w:val="44A03003"/>
    <w:rsid w:val="47AC7E81"/>
    <w:rsid w:val="48F55F38"/>
    <w:rsid w:val="495A19F7"/>
    <w:rsid w:val="4A184E50"/>
    <w:rsid w:val="4B2639F6"/>
    <w:rsid w:val="4C132D99"/>
    <w:rsid w:val="4F9A63A3"/>
    <w:rsid w:val="500A47B8"/>
    <w:rsid w:val="505E4FB3"/>
    <w:rsid w:val="514B5676"/>
    <w:rsid w:val="522C5ADE"/>
    <w:rsid w:val="52402F69"/>
    <w:rsid w:val="527C0178"/>
    <w:rsid w:val="55D33C1B"/>
    <w:rsid w:val="5B3F0140"/>
    <w:rsid w:val="5C5E5D3D"/>
    <w:rsid w:val="5D8E3BBE"/>
    <w:rsid w:val="5E4E0875"/>
    <w:rsid w:val="606C4DAF"/>
    <w:rsid w:val="61F16D6F"/>
    <w:rsid w:val="62701A2E"/>
    <w:rsid w:val="64943640"/>
    <w:rsid w:val="67733CCF"/>
    <w:rsid w:val="67E13CAE"/>
    <w:rsid w:val="68581605"/>
    <w:rsid w:val="6904060F"/>
    <w:rsid w:val="69592E30"/>
    <w:rsid w:val="6AE319AB"/>
    <w:rsid w:val="6CC73BD0"/>
    <w:rsid w:val="70B01B69"/>
    <w:rsid w:val="736C0186"/>
    <w:rsid w:val="73984DE6"/>
    <w:rsid w:val="742D0A53"/>
    <w:rsid w:val="74EE667E"/>
    <w:rsid w:val="79E130D0"/>
    <w:rsid w:val="7CB24926"/>
    <w:rsid w:val="7D954204"/>
    <w:rsid w:val="7DC435E7"/>
    <w:rsid w:val="7DF65064"/>
    <w:rsid w:val="7E0C6687"/>
    <w:rsid w:val="7E1951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3"/>
    <w:basedOn w:val="1"/>
    <w:next w:val="1"/>
    <w:unhideWhenUsed/>
    <w:qFormat/>
    <w:uiPriority w:val="0"/>
    <w:pPr>
      <w:spacing w:beforeAutospacing="1" w:after="0" w:afterAutospacing="1"/>
      <w:outlineLvl w:val="2"/>
    </w:pPr>
    <w:rPr>
      <w:rFonts w:hint="eastAsia" w:ascii="宋体" w:hAnsi="宋体" w:eastAsia="宋体" w:cs="Times New Roman"/>
      <w:b/>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footer"/>
    <w:basedOn w:val="1"/>
    <w:link w:val="18"/>
    <w:qFormat/>
    <w:uiPriority w:val="0"/>
    <w:pPr>
      <w:tabs>
        <w:tab w:val="center" w:pos="4153"/>
        <w:tab w:val="right" w:pos="8306"/>
      </w:tabs>
    </w:pPr>
    <w:rPr>
      <w:sz w:val="18"/>
      <w:szCs w:val="18"/>
    </w:rPr>
  </w:style>
  <w:style w:type="paragraph" w:styleId="6">
    <w:name w:val="header"/>
    <w:basedOn w:val="1"/>
    <w:link w:val="17"/>
    <w:qFormat/>
    <w:uiPriority w:val="0"/>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spacing w:beforeAutospacing="1" w:after="0" w:afterAutospacing="1"/>
    </w:pPr>
    <w:rPr>
      <w:rFonts w:cs="Times New Roman"/>
      <w:sz w:val="24"/>
    </w:r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Emphasis"/>
    <w:basedOn w:val="9"/>
    <w:qFormat/>
    <w:uiPriority w:val="0"/>
  </w:style>
  <w:style w:type="character" w:styleId="13">
    <w:name w:val="Hyperlink"/>
    <w:basedOn w:val="9"/>
    <w:qFormat/>
    <w:uiPriority w:val="0"/>
    <w:rPr>
      <w:color w:val="000000"/>
      <w:u w:val="none"/>
    </w:rPr>
  </w:style>
  <w:style w:type="character" w:customStyle="1" w:styleId="14">
    <w:name w:val="color01"/>
    <w:basedOn w:val="9"/>
    <w:qFormat/>
    <w:uiPriority w:val="0"/>
  </w:style>
  <w:style w:type="character" w:customStyle="1" w:styleId="15">
    <w:name w:val="ond"/>
    <w:basedOn w:val="9"/>
    <w:qFormat/>
    <w:uiPriority w:val="0"/>
    <w:rPr>
      <w:color w:val="FFFFFF"/>
      <w:shd w:val="clear" w:color="auto" w:fill="AE0015"/>
    </w:rPr>
  </w:style>
  <w:style w:type="character" w:customStyle="1" w:styleId="16">
    <w:name w:val="ondsd"/>
    <w:basedOn w:val="9"/>
    <w:qFormat/>
    <w:uiPriority w:val="0"/>
    <w:rPr>
      <w:color w:val="7297B4"/>
    </w:rPr>
  </w:style>
  <w:style w:type="character" w:customStyle="1" w:styleId="17">
    <w:name w:val="页眉 字符"/>
    <w:basedOn w:val="9"/>
    <w:link w:val="6"/>
    <w:qFormat/>
    <w:uiPriority w:val="0"/>
    <w:rPr>
      <w:rFonts w:ascii="Tahoma" w:hAnsi="Tahoma" w:eastAsia="微软雅黑" w:cstheme="minorBidi"/>
      <w:sz w:val="18"/>
      <w:szCs w:val="18"/>
    </w:rPr>
  </w:style>
  <w:style w:type="character" w:customStyle="1" w:styleId="18">
    <w:name w:val="页脚 字符"/>
    <w:basedOn w:val="9"/>
    <w:link w:val="5"/>
    <w:qFormat/>
    <w:uiPriority w:val="0"/>
    <w:rPr>
      <w:rFonts w:ascii="Tahoma" w:hAnsi="Tahoma" w:eastAsia="微软雅黑" w:cstheme="minorBidi"/>
      <w:sz w:val="18"/>
      <w:szCs w:val="18"/>
    </w:rPr>
  </w:style>
  <w:style w:type="paragraph" w:customStyle="1" w:styleId="19">
    <w:name w:val="paragraph"/>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868</Words>
  <Characters>4948</Characters>
  <Lines>41</Lines>
  <Paragraphs>11</Paragraphs>
  <TotalTime>1</TotalTime>
  <ScaleCrop>false</ScaleCrop>
  <LinksUpToDate>false</LinksUpToDate>
  <CharactersWithSpaces>5805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2021-11-26T03:26:00Z</dcterms:created>
  <dc:creator>QW</dc:creator>
  <cp:lastModifiedBy>Administrator</cp:lastModifiedBy>
  <cp:lastPrinted>2022-11-09T07:45:00Z</cp:lastPrinted>
  <dcterms:modified xsi:type="dcterms:W3CDTF">2025-06-20T01:07:46Z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5B43ECC7107C4D3E803EA9A161C7B843</vt:lpwstr>
  </property>
</Properties>
</file>