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表2</w:t>
      </w:r>
      <w:r>
        <w:rPr>
          <w:rFonts w:ascii="黑体" w:hAnsi="Arial" w:eastAsia="黑体" w:cs="Arial"/>
          <w:color w:val="000000"/>
          <w:kern w:val="0"/>
          <w:sz w:val="32"/>
          <w:szCs w:val="32"/>
        </w:rPr>
        <w:t>：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  北京市政府信息公开申请表</w:t>
      </w:r>
    </w:p>
    <w:p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（法</w:t>
      </w:r>
      <w:r>
        <w:rPr>
          <w:rFonts w:ascii="仿宋_GB2312" w:hAnsi="宋体" w:eastAsia="仿宋_GB2312"/>
          <w:color w:val="000000"/>
          <w:sz w:val="28"/>
          <w:szCs w:val="28"/>
        </w:rPr>
        <w:t>人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或者其他组织</w:t>
      </w:r>
      <w:r>
        <w:rPr>
          <w:rFonts w:ascii="仿宋_GB2312" w:hAnsi="宋体" w:eastAsia="仿宋_GB2312"/>
          <w:color w:val="000000"/>
          <w:sz w:val="28"/>
          <w:szCs w:val="28"/>
        </w:rPr>
        <w:t>）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4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机构类型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□商业企业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 xml:space="preserve">      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□科研机构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□社会公益组织 </w:t>
            </w:r>
          </w:p>
          <w:p>
            <w:pPr>
              <w:spacing w:before="100" w:beforeAutospacing="1" w:after="100" w:afterAutospacing="1"/>
              <w:jc w:val="left"/>
              <w:rPr>
                <w:rFonts w:ascii="仿宋_GB2312" w:hAnsi="宋体" w:eastAsia="仿宋_GB2312"/>
                <w:color w:val="000000"/>
                <w:sz w:val="24"/>
                <w:u w:val="single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□法律服务机构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□其他</w:t>
            </w:r>
            <w:r>
              <w:rPr>
                <w:rFonts w:hint="eastAsia" w:ascii="仿宋_GB2312" w:hAnsi="宋体" w:eastAsia="仿宋_GB2312"/>
                <w:color w:val="000000"/>
                <w:sz w:val="24"/>
                <w:u w:val="single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申请人（法人或者其他组织）名称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法定代表人姓名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传真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网页申请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当面领取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纸质文本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本文本适用于法人</w:t>
      </w:r>
      <w:r>
        <w:rPr>
          <w:rFonts w:ascii="楷体_GB2312" w:eastAsia="楷体_GB2312"/>
          <w:sz w:val="24"/>
        </w:rPr>
        <w:t>（或其他组织）</w:t>
      </w:r>
      <w:r>
        <w:rPr>
          <w:rFonts w:hint="eastAsia" w:ascii="楷体_GB2312" w:eastAsia="楷体_GB2312"/>
          <w:sz w:val="24"/>
        </w:rPr>
        <w:t>依据《中华人民共和国政府信息公开条例》（国务院令第711号</w:t>
      </w:r>
      <w:r>
        <w:rPr>
          <w:rFonts w:ascii="楷体_GB2312" w:eastAsia="楷体_GB2312"/>
          <w:sz w:val="24"/>
        </w:rPr>
        <w:t>）</w:t>
      </w:r>
      <w:r>
        <w:rPr>
          <w:rFonts w:hint="eastAsia" w:ascii="楷体_GB2312" w:eastAsia="楷体_GB2312"/>
          <w:sz w:val="24"/>
        </w:rPr>
        <w:t>第二十</w:t>
      </w:r>
      <w:r>
        <w:rPr>
          <w:rFonts w:ascii="楷体_GB2312" w:eastAsia="楷体_GB2312"/>
          <w:sz w:val="24"/>
        </w:rPr>
        <w:t>七</w:t>
      </w:r>
      <w:r>
        <w:rPr>
          <w:rFonts w:hint="eastAsia" w:ascii="楷体_GB2312" w:eastAsia="楷体_GB2312"/>
          <w:sz w:val="24"/>
        </w:rPr>
        <w:t>条、第二十九条的规定向行政机关提出的申请行为。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65271478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7BB"/>
    <w:rsid w:val="000527F5"/>
    <w:rsid w:val="00432F12"/>
    <w:rsid w:val="004F64E2"/>
    <w:rsid w:val="006566C4"/>
    <w:rsid w:val="00677BD3"/>
    <w:rsid w:val="006D7686"/>
    <w:rsid w:val="007337BB"/>
    <w:rsid w:val="007439EA"/>
    <w:rsid w:val="008F2575"/>
    <w:rsid w:val="00A00B16"/>
    <w:rsid w:val="00DC44E8"/>
    <w:rsid w:val="5557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452</Characters>
  <Lines>3</Lines>
  <Paragraphs>1</Paragraphs>
  <TotalTime>116</TotalTime>
  <ScaleCrop>false</ScaleCrop>
  <LinksUpToDate>false</LinksUpToDate>
  <CharactersWithSpaces>530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2019-05-14T09:53:00Z</dcterms:created>
  <dc:creator>wangpeng</dc:creator>
  <cp:lastModifiedBy>Administrator</cp:lastModifiedBy>
  <dcterms:modified xsi:type="dcterms:W3CDTF">2021-03-02T03:15:50Z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