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580D">
      <w:pPr>
        <w:pStyle w:val="3"/>
        <w:spacing w:after="0" w:line="64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350D7922">
      <w:pPr>
        <w:pStyle w:val="3"/>
        <w:keepNext w:val="0"/>
        <w:keepLines w:val="0"/>
        <w:pageBreakBefore w:val="0"/>
        <w:widowControl w:val="0"/>
        <w:kinsoku/>
        <w:wordWrap/>
        <w:overflowPunct/>
        <w:topLinePunct w:val="0"/>
        <w:autoSpaceDE/>
        <w:autoSpaceDN/>
        <w:bidi w:val="0"/>
        <w:adjustRightInd/>
        <w:snapToGrid/>
        <w:spacing w:before="157" w:beforeLines="50" w:after="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eastAsia="zh-CN" w:bidi="ar"/>
        </w:rPr>
        <w:t>深化协同多元共治</w:t>
      </w:r>
      <w:r>
        <w:rPr>
          <w:rFonts w:hint="eastAsia" w:ascii="方正小标宋简体" w:hAnsi="方正小标宋简体" w:eastAsia="方正小标宋简体" w:cs="方正小标宋简体"/>
          <w:color w:val="000000"/>
          <w:kern w:val="0"/>
          <w:sz w:val="44"/>
          <w:szCs w:val="44"/>
          <w:lang w:val="en-US" w:eastAsia="zh-CN" w:bidi="ar"/>
        </w:rPr>
        <w:t>2026年行动计划</w:t>
      </w:r>
    </w:p>
    <w:p w14:paraId="22754CA1">
      <w:pPr>
        <w:pStyle w:val="3"/>
        <w:keepNext w:val="0"/>
        <w:keepLines w:val="0"/>
        <w:pageBreakBefore w:val="0"/>
        <w:widowControl w:val="0"/>
        <w:kinsoku/>
        <w:wordWrap/>
        <w:overflowPunct/>
        <w:topLinePunct w:val="0"/>
        <w:autoSpaceDE/>
        <w:autoSpaceDN/>
        <w:bidi w:val="0"/>
        <w:adjustRightInd/>
        <w:snapToGrid/>
        <w:spacing w:before="157" w:beforeLines="50" w:after="0" w:line="560" w:lineRule="exact"/>
        <w:jc w:val="center"/>
        <w:textAlignment w:val="auto"/>
        <w:rPr>
          <w:rFonts w:hint="eastAsia" w:ascii="方正小标宋简体" w:hAnsi="黑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（区域协同建设京津冀美丽中国先行区）</w:t>
      </w:r>
    </w:p>
    <w:p w14:paraId="03FF2A70">
      <w:pPr>
        <w:pStyle w:val="10"/>
        <w:rPr>
          <w:rFonts w:hint="eastAsia"/>
          <w:lang w:eastAsia="zh-CN"/>
        </w:rPr>
      </w:pPr>
    </w:p>
    <w:tbl>
      <w:tblPr>
        <w:tblStyle w:val="11"/>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835"/>
        <w:gridCol w:w="2338"/>
      </w:tblGrid>
      <w:tr w14:paraId="7F1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10" w:type="dxa"/>
            <w:tcBorders>
              <w:tl2br w:val="nil"/>
              <w:tr2bl w:val="nil"/>
            </w:tcBorders>
            <w:noWrap w:val="0"/>
            <w:vAlign w:val="center"/>
          </w:tcPr>
          <w:p w14:paraId="61956CD1">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序号</w:t>
            </w:r>
          </w:p>
        </w:tc>
        <w:tc>
          <w:tcPr>
            <w:tcW w:w="1191" w:type="dxa"/>
            <w:tcBorders>
              <w:tl2br w:val="nil"/>
              <w:tr2bl w:val="nil"/>
            </w:tcBorders>
            <w:noWrap w:val="0"/>
            <w:vAlign w:val="center"/>
          </w:tcPr>
          <w:p w14:paraId="56F12A1A">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重点</w:t>
            </w:r>
          </w:p>
          <w:p w14:paraId="7615217F">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任务</w:t>
            </w:r>
          </w:p>
        </w:tc>
        <w:tc>
          <w:tcPr>
            <w:tcW w:w="5669" w:type="dxa"/>
            <w:tcBorders>
              <w:tl2br w:val="nil"/>
              <w:tr2bl w:val="nil"/>
            </w:tcBorders>
            <w:noWrap w:val="0"/>
            <w:vAlign w:val="center"/>
          </w:tcPr>
          <w:p w14:paraId="7867274C">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工作措施</w:t>
            </w:r>
          </w:p>
        </w:tc>
        <w:tc>
          <w:tcPr>
            <w:tcW w:w="964" w:type="dxa"/>
            <w:tcBorders>
              <w:tl2br w:val="nil"/>
              <w:tr2bl w:val="nil"/>
            </w:tcBorders>
            <w:noWrap w:val="0"/>
            <w:vAlign w:val="center"/>
          </w:tcPr>
          <w:p w14:paraId="172BC913">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完成</w:t>
            </w:r>
          </w:p>
          <w:p w14:paraId="0465F9A6">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时限</w:t>
            </w:r>
          </w:p>
        </w:tc>
        <w:tc>
          <w:tcPr>
            <w:tcW w:w="964" w:type="dxa"/>
            <w:tcBorders>
              <w:tl2br w:val="nil"/>
              <w:tr2bl w:val="nil"/>
            </w:tcBorders>
            <w:noWrap w:val="0"/>
            <w:vAlign w:val="center"/>
          </w:tcPr>
          <w:p w14:paraId="4906DDB4">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牵头</w:t>
            </w:r>
          </w:p>
          <w:p w14:paraId="4EC08A3B">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领导</w:t>
            </w:r>
          </w:p>
        </w:tc>
        <w:tc>
          <w:tcPr>
            <w:tcW w:w="2835" w:type="dxa"/>
            <w:tcBorders>
              <w:tl2br w:val="nil"/>
              <w:tr2bl w:val="nil"/>
            </w:tcBorders>
            <w:noWrap w:val="0"/>
            <w:vAlign w:val="center"/>
          </w:tcPr>
          <w:p w14:paraId="37254A9F">
            <w:pPr>
              <w:snapToGrid w:val="0"/>
              <w:spacing w:line="320" w:lineRule="exact"/>
              <w:jc w:val="center"/>
              <w:rPr>
                <w:rFonts w:ascii="黑体" w:hAnsi="黑体" w:eastAsia="黑体" w:cs="黑体"/>
                <w:sz w:val="28"/>
                <w:szCs w:val="28"/>
                <w:lang w:eastAsia="zh-Hans"/>
              </w:rPr>
            </w:pPr>
            <w:r>
              <w:rPr>
                <w:rFonts w:hint="eastAsia" w:ascii="黑体" w:hAnsi="黑体" w:eastAsia="黑体"/>
                <w:color w:val="000000"/>
                <w:sz w:val="28"/>
                <w:szCs w:val="28"/>
              </w:rPr>
              <w:t>主责单位</w:t>
            </w:r>
          </w:p>
        </w:tc>
        <w:tc>
          <w:tcPr>
            <w:tcW w:w="2338" w:type="dxa"/>
            <w:tcBorders>
              <w:tl2br w:val="nil"/>
              <w:tr2bl w:val="nil"/>
            </w:tcBorders>
            <w:noWrap w:val="0"/>
            <w:vAlign w:val="center"/>
          </w:tcPr>
          <w:p w14:paraId="0CDCE187">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协办单位</w:t>
            </w:r>
          </w:p>
        </w:tc>
      </w:tr>
      <w:tr w14:paraId="59DC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71" w:type="dxa"/>
            <w:gridSpan w:val="7"/>
            <w:tcBorders>
              <w:tl2br w:val="nil"/>
              <w:tr2bl w:val="nil"/>
            </w:tcBorders>
            <w:noWrap w:val="0"/>
            <w:vAlign w:val="center"/>
          </w:tcPr>
          <w:p w14:paraId="5B331442">
            <w:pPr>
              <w:snapToGrid w:val="0"/>
              <w:spacing w:line="360" w:lineRule="exact"/>
              <w:jc w:val="center"/>
              <w:rPr>
                <w:rFonts w:hint="eastAsia" w:ascii="宋体" w:hAnsi="宋体" w:eastAsia="黑体" w:cs="宋体"/>
                <w:szCs w:val="21"/>
                <w:lang w:eastAsia="zh-CN"/>
              </w:rPr>
            </w:pPr>
            <w:r>
              <w:rPr>
                <w:rFonts w:hint="eastAsia" w:ascii="黑体" w:hAnsi="黑体" w:eastAsia="黑体" w:cs="黑体"/>
                <w:sz w:val="28"/>
                <w:szCs w:val="28"/>
                <w:lang w:eastAsia="zh-CN"/>
              </w:rPr>
              <w:t>一、区域协同建设京津冀美丽中国先行区</w:t>
            </w:r>
          </w:p>
        </w:tc>
      </w:tr>
      <w:tr w14:paraId="341A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55CBA237">
            <w:pPr>
              <w:snapToGrid w:val="0"/>
              <w:spacing w:line="36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（一）建设绿色低碳转型先行区</w:t>
            </w:r>
          </w:p>
        </w:tc>
      </w:tr>
      <w:tr w14:paraId="4AA7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l2br w:val="nil"/>
              <w:tr2bl w:val="nil"/>
            </w:tcBorders>
            <w:noWrap w:val="0"/>
            <w:vAlign w:val="center"/>
          </w:tcPr>
          <w:p w14:paraId="62D6CBCE">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91" w:type="dxa"/>
            <w:vMerge w:val="restart"/>
            <w:tcBorders>
              <w:tl2br w:val="nil"/>
              <w:tr2bl w:val="nil"/>
            </w:tcBorders>
            <w:noWrap w:val="0"/>
            <w:vAlign w:val="center"/>
          </w:tcPr>
          <w:p w14:paraId="7C02B43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持续推动重点领域绿色低碳转型</w:t>
            </w:r>
          </w:p>
        </w:tc>
        <w:tc>
          <w:tcPr>
            <w:tcW w:w="5669" w:type="dxa"/>
            <w:tcBorders>
              <w:tl2br w:val="nil"/>
              <w:tr2bl w:val="nil"/>
            </w:tcBorders>
            <w:noWrap w:val="0"/>
            <w:vAlign w:val="center"/>
          </w:tcPr>
          <w:p w14:paraId="3A2CDDF3">
            <w:pPr>
              <w:keepNext w:val="0"/>
              <w:keepLines w:val="0"/>
              <w:pageBreakBefore w:val="0"/>
              <w:kinsoku/>
              <w:wordWrap/>
              <w:overflowPunct/>
              <w:topLinePunct w:val="0"/>
              <w:autoSpaceDE/>
              <w:autoSpaceDN/>
              <w:bidi w:val="0"/>
              <w:spacing w:line="440" w:lineRule="exact"/>
              <w:ind w:right="0" w:right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积极开发利用本地可再生能</w:t>
            </w:r>
            <w:r>
              <w:rPr>
                <w:rFonts w:hint="eastAsia" w:ascii="仿宋_GB2312" w:hAnsi="仿宋_GB2312" w:eastAsia="仿宋_GB2312" w:cs="仿宋_GB2312"/>
                <w:color w:val="auto"/>
                <w:sz w:val="24"/>
                <w:szCs w:val="24"/>
                <w:u w:val="none"/>
                <w:vertAlign w:val="baseline"/>
                <w:lang w:val="en-US" w:eastAsia="zh-CN"/>
              </w:rPr>
              <w:t>源，</w:t>
            </w:r>
            <w:r>
              <w:rPr>
                <w:rFonts w:hint="eastAsia" w:ascii="仿宋_GB2312" w:hAnsi="仿宋_GB2312" w:eastAsia="仿宋_GB2312" w:cs="仿宋_GB2312"/>
                <w:color w:val="auto"/>
                <w:sz w:val="24"/>
                <w:szCs w:val="24"/>
                <w:vertAlign w:val="baseline"/>
                <w:lang w:val="en-US" w:eastAsia="zh-CN"/>
              </w:rPr>
              <w:t>持续提高绿电消纳规模。</w:t>
            </w:r>
          </w:p>
        </w:tc>
        <w:tc>
          <w:tcPr>
            <w:tcW w:w="964" w:type="dxa"/>
            <w:tcBorders>
              <w:tl2br w:val="nil"/>
              <w:tr2bl w:val="nil"/>
            </w:tcBorders>
            <w:noWrap w:val="0"/>
            <w:vAlign w:val="center"/>
          </w:tcPr>
          <w:p w14:paraId="489775E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17DC25C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Hans" w:bidi="ar-SA"/>
              </w:rPr>
            </w:pPr>
            <w:r>
              <w:rPr>
                <w:rFonts w:hint="eastAsia" w:ascii="仿宋_GB2312" w:hAnsi="仿宋_GB2312" w:eastAsia="仿宋_GB2312" w:cs="仿宋_GB2312"/>
                <w:color w:val="auto"/>
                <w:sz w:val="24"/>
                <w:szCs w:val="24"/>
                <w:vertAlign w:val="baseline"/>
                <w:lang w:eastAsia="zh-CN"/>
              </w:rPr>
              <w:t>李先侠</w:t>
            </w:r>
          </w:p>
        </w:tc>
        <w:tc>
          <w:tcPr>
            <w:tcW w:w="2835" w:type="dxa"/>
            <w:tcBorders>
              <w:tl2br w:val="nil"/>
              <w:tr2bl w:val="nil"/>
            </w:tcBorders>
            <w:noWrap w:val="0"/>
            <w:vAlign w:val="center"/>
          </w:tcPr>
          <w:p w14:paraId="34EB225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Hans" w:bidi="ar-SA"/>
              </w:rPr>
            </w:pPr>
            <w:r>
              <w:rPr>
                <w:rFonts w:hint="eastAsia" w:ascii="仿宋_GB2312" w:hAnsi="仿宋_GB2312" w:eastAsia="仿宋_GB2312" w:cs="仿宋_GB2312"/>
                <w:color w:val="auto"/>
                <w:sz w:val="24"/>
                <w:szCs w:val="24"/>
                <w:vertAlign w:val="baseline"/>
                <w:lang w:eastAsia="zh-CN"/>
              </w:rPr>
              <w:t>区发展改革委</w:t>
            </w:r>
          </w:p>
        </w:tc>
        <w:tc>
          <w:tcPr>
            <w:tcW w:w="2338" w:type="dxa"/>
            <w:tcBorders>
              <w:tl2br w:val="nil"/>
              <w:tr2bl w:val="nil"/>
            </w:tcBorders>
            <w:noWrap w:val="0"/>
            <w:vAlign w:val="center"/>
          </w:tcPr>
          <w:p w14:paraId="4B1D070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宋体" w:hAnsi="宋体" w:eastAsia="宋体" w:cs="宋体"/>
                <w:sz w:val="24"/>
                <w:szCs w:val="24"/>
                <w:highlight w:val="none"/>
              </w:rPr>
              <w:t>——</w:t>
            </w:r>
          </w:p>
        </w:tc>
      </w:tr>
      <w:tr w14:paraId="3E2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10" w:type="dxa"/>
            <w:tcBorders>
              <w:tl2br w:val="nil"/>
              <w:tr2bl w:val="nil"/>
            </w:tcBorders>
            <w:noWrap w:val="0"/>
            <w:vAlign w:val="center"/>
          </w:tcPr>
          <w:p w14:paraId="2CAE6B7F">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91" w:type="dxa"/>
            <w:vMerge w:val="continue"/>
            <w:tcBorders>
              <w:tl2br w:val="nil"/>
              <w:tr2bl w:val="nil"/>
            </w:tcBorders>
            <w:noWrap w:val="0"/>
            <w:vAlign w:val="center"/>
          </w:tcPr>
          <w:p w14:paraId="26E44BC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p>
        </w:tc>
        <w:tc>
          <w:tcPr>
            <w:tcW w:w="5669" w:type="dxa"/>
            <w:tcBorders>
              <w:tl2br w:val="nil"/>
              <w:tr2bl w:val="nil"/>
            </w:tcBorders>
            <w:noWrap w:val="0"/>
            <w:vAlign w:val="center"/>
          </w:tcPr>
          <w:p w14:paraId="2D92A55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深入推进产业协同发展。</w:t>
            </w:r>
            <w:r>
              <w:rPr>
                <w:rFonts w:hint="eastAsia" w:ascii="仿宋_GB2312" w:hAnsi="仿宋_GB2312" w:eastAsia="仿宋_GB2312" w:cs="仿宋_GB2312"/>
                <w:strike w:val="0"/>
                <w:dstrike w:val="0"/>
                <w:color w:val="auto"/>
                <w:sz w:val="24"/>
                <w:szCs w:val="24"/>
                <w:u w:val="none"/>
                <w:vertAlign w:val="baseline"/>
                <w:lang w:val="en-US" w:eastAsia="zh-CN"/>
              </w:rPr>
              <w:t>培育绿色工厂、美丽工厂，助力实现碳达峰碳中和目标，提升产业整体可持续发展水平。</w:t>
            </w:r>
          </w:p>
        </w:tc>
        <w:tc>
          <w:tcPr>
            <w:tcW w:w="964" w:type="dxa"/>
            <w:tcBorders>
              <w:tl2br w:val="nil"/>
              <w:tr2bl w:val="nil"/>
            </w:tcBorders>
            <w:noWrap w:val="0"/>
            <w:vAlign w:val="center"/>
          </w:tcPr>
          <w:p w14:paraId="1CAE0265">
            <w:pPr>
              <w:keepNext w:val="0"/>
              <w:keepLines w:val="0"/>
              <w:pageBreakBefore w:val="0"/>
              <w:kinsoku/>
              <w:wordWrap/>
              <w:overflowPunct/>
              <w:topLinePunct w:val="0"/>
              <w:autoSpaceDE/>
              <w:autoSpaceDN/>
              <w:bidi w:val="0"/>
              <w:spacing w:line="440" w:lineRule="exact"/>
              <w:ind w:right="0" w:right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1BF3D42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吴孔安</w:t>
            </w:r>
          </w:p>
        </w:tc>
        <w:tc>
          <w:tcPr>
            <w:tcW w:w="2835" w:type="dxa"/>
            <w:tcBorders>
              <w:tl2br w:val="nil"/>
              <w:tr2bl w:val="nil"/>
            </w:tcBorders>
            <w:noWrap w:val="0"/>
            <w:vAlign w:val="center"/>
          </w:tcPr>
          <w:p w14:paraId="45CD02F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区经济和信息化局</w:t>
            </w:r>
          </w:p>
        </w:tc>
        <w:tc>
          <w:tcPr>
            <w:tcW w:w="2338" w:type="dxa"/>
            <w:tcBorders>
              <w:tl2br w:val="nil"/>
              <w:tr2bl w:val="nil"/>
            </w:tcBorders>
            <w:noWrap w:val="0"/>
            <w:vAlign w:val="center"/>
          </w:tcPr>
          <w:p w14:paraId="01407CC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r>
      <w:tr w14:paraId="6CC4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0" w:type="dxa"/>
            <w:tcBorders>
              <w:tl2br w:val="nil"/>
              <w:tr2bl w:val="nil"/>
            </w:tcBorders>
            <w:noWrap w:val="0"/>
            <w:vAlign w:val="center"/>
          </w:tcPr>
          <w:p w14:paraId="6E9C0A92">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91" w:type="dxa"/>
            <w:vMerge w:val="continue"/>
            <w:tcBorders>
              <w:tl2br w:val="nil"/>
              <w:tr2bl w:val="nil"/>
            </w:tcBorders>
            <w:noWrap w:val="0"/>
            <w:vAlign w:val="center"/>
          </w:tcPr>
          <w:p w14:paraId="5CC3818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p>
        </w:tc>
        <w:tc>
          <w:tcPr>
            <w:tcW w:w="5669" w:type="dxa"/>
            <w:tcBorders>
              <w:tl2br w:val="nil"/>
              <w:tr2bl w:val="nil"/>
            </w:tcBorders>
            <w:noWrap w:val="0"/>
            <w:vAlign w:val="center"/>
          </w:tcPr>
          <w:p w14:paraId="491B3A60">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积极推进跨省零排放货运通道建设，在京津等高速公路、普通国</w:t>
            </w:r>
            <w:r>
              <w:rPr>
                <w:rFonts w:hint="eastAsia" w:ascii="仿宋_GB2312" w:hAnsi="仿宋_GB2312" w:eastAsia="仿宋_GB2312" w:cs="仿宋_GB2312"/>
                <w:color w:val="auto"/>
                <w:sz w:val="24"/>
                <w:szCs w:val="24"/>
                <w:highlight w:val="none"/>
                <w:vertAlign w:val="baseline"/>
                <w:lang w:val="en-US" w:eastAsia="zh-CN"/>
              </w:rPr>
              <w:t>省干线等因地制宜建设重型货车充换电站、加氢站，积极配合市级部门推进零排放货运通道建设。</w:t>
            </w:r>
          </w:p>
        </w:tc>
        <w:tc>
          <w:tcPr>
            <w:tcW w:w="964" w:type="dxa"/>
            <w:tcBorders>
              <w:tl2br w:val="nil"/>
              <w:tr2bl w:val="nil"/>
            </w:tcBorders>
            <w:noWrap w:val="0"/>
            <w:vAlign w:val="center"/>
          </w:tcPr>
          <w:p w14:paraId="2F28B6E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08DF004E">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韩</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松</w:t>
            </w:r>
          </w:p>
          <w:p w14:paraId="3D08A1C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43F82C5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区交通委</w:t>
            </w:r>
          </w:p>
          <w:p w14:paraId="1C8A060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区城市管理委</w:t>
            </w:r>
          </w:p>
        </w:tc>
        <w:tc>
          <w:tcPr>
            <w:tcW w:w="2338" w:type="dxa"/>
            <w:tcBorders>
              <w:tl2br w:val="nil"/>
              <w:tr2bl w:val="nil"/>
            </w:tcBorders>
            <w:noWrap w:val="0"/>
            <w:vAlign w:val="center"/>
          </w:tcPr>
          <w:p w14:paraId="1BCDC2D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宋体" w:hAnsi="宋体" w:eastAsia="宋体" w:cs="宋体"/>
                <w:sz w:val="24"/>
                <w:szCs w:val="24"/>
                <w:highlight w:val="none"/>
              </w:rPr>
              <w:t>——</w:t>
            </w:r>
          </w:p>
        </w:tc>
      </w:tr>
      <w:tr w14:paraId="10B7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10" w:type="dxa"/>
            <w:tcBorders>
              <w:tl2br w:val="nil"/>
              <w:tr2bl w:val="nil"/>
            </w:tcBorders>
            <w:noWrap w:val="0"/>
            <w:vAlign w:val="center"/>
          </w:tcPr>
          <w:p w14:paraId="070D82E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91" w:type="dxa"/>
            <w:tcBorders>
              <w:tl2br w:val="nil"/>
              <w:tr2bl w:val="nil"/>
            </w:tcBorders>
            <w:noWrap w:val="0"/>
            <w:vAlign w:val="center"/>
          </w:tcPr>
          <w:p w14:paraId="47BEBDC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强化减污降碳协同创新</w:t>
            </w:r>
          </w:p>
        </w:tc>
        <w:tc>
          <w:tcPr>
            <w:tcW w:w="5669" w:type="dxa"/>
            <w:tcBorders>
              <w:tl2br w:val="nil"/>
              <w:tr2bl w:val="nil"/>
            </w:tcBorders>
            <w:noWrap w:val="0"/>
            <w:vAlign w:val="center"/>
          </w:tcPr>
          <w:p w14:paraId="06E64E0F">
            <w:pPr>
              <w:keepNext w:val="0"/>
              <w:keepLines w:val="0"/>
              <w:pageBreakBefore w:val="0"/>
              <w:widowControl w:val="0"/>
              <w:kinsoku/>
              <w:wordWrap/>
              <w:overflowPunct/>
              <w:topLinePunct w:val="0"/>
              <w:autoSpaceDE/>
              <w:autoSpaceDN/>
              <w:bidi w:val="0"/>
              <w:adjustRightInd/>
              <w:snapToGrid w:val="0"/>
              <w:spacing w:line="400" w:lineRule="exact"/>
              <w:ind w:right="0" w:right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高标准保障全国温室气体自愿减排交易（CCER）机构运行，支持丰富和完善CCER方法学，支持符合条件的项目申报CCER项目。</w:t>
            </w:r>
            <w:r>
              <w:rPr>
                <w:rFonts w:hint="eastAsia" w:ascii="仿宋_GB2312" w:hAnsi="仿宋_GB2312" w:eastAsia="仿宋_GB2312" w:cs="仿宋_GB2312"/>
                <w:sz w:val="24"/>
                <w:szCs w:val="24"/>
                <w:highlight w:val="none"/>
                <w:lang w:eastAsia="zh-CN"/>
              </w:rPr>
              <w:t>配合市级部门推进区域碳足迹核算标准和技术规范研究。</w:t>
            </w:r>
          </w:p>
        </w:tc>
        <w:tc>
          <w:tcPr>
            <w:tcW w:w="964" w:type="dxa"/>
            <w:tcBorders>
              <w:tl2br w:val="nil"/>
              <w:tr2bl w:val="nil"/>
            </w:tcBorders>
            <w:noWrap w:val="0"/>
            <w:vAlign w:val="center"/>
          </w:tcPr>
          <w:p w14:paraId="21CE07D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7B39347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李先侠</w:t>
            </w:r>
          </w:p>
          <w:p w14:paraId="226337B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ascii="仿宋_GB2312" w:hAnsi="仿宋_GB2312" w:eastAsia="仿宋_GB2312" w:cs="仿宋_GB2312"/>
                <w:color w:val="000000"/>
                <w:spacing w:val="-14"/>
                <w:sz w:val="24"/>
                <w:szCs w:val="24"/>
                <w:lang w:eastAsia="zh-Hans"/>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507BD62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236D4C9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vertAlign w:val="baseline"/>
                <w:lang w:eastAsia="zh-CN"/>
              </w:rPr>
              <w:t>区发展改革委</w:t>
            </w:r>
          </w:p>
        </w:tc>
        <w:tc>
          <w:tcPr>
            <w:tcW w:w="2338" w:type="dxa"/>
            <w:tcBorders>
              <w:tl2br w:val="nil"/>
              <w:tr2bl w:val="nil"/>
            </w:tcBorders>
            <w:noWrap w:val="0"/>
            <w:vAlign w:val="center"/>
          </w:tcPr>
          <w:p w14:paraId="26DAB58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北京绿色交易所</w:t>
            </w:r>
          </w:p>
        </w:tc>
      </w:tr>
      <w:tr w14:paraId="62B6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24B61715">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ascii="黑体" w:hAnsi="黑体" w:eastAsia="黑体" w:cs="黑体"/>
                <w:sz w:val="24"/>
                <w:szCs w:val="24"/>
                <w:lang w:eastAsia="zh-Hans"/>
              </w:rPr>
            </w:pPr>
            <w:r>
              <w:rPr>
                <w:rFonts w:hint="eastAsia" w:ascii="黑体" w:hAnsi="黑体" w:eastAsia="黑体" w:cs="黑体"/>
                <w:sz w:val="24"/>
                <w:szCs w:val="24"/>
                <w:lang w:eastAsia="zh-CN"/>
              </w:rPr>
              <w:t>（二）建设环境质量改善先行区</w:t>
            </w:r>
          </w:p>
        </w:tc>
      </w:tr>
      <w:tr w14:paraId="2AA9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510" w:type="dxa"/>
            <w:tcBorders>
              <w:tl2br w:val="nil"/>
              <w:tr2bl w:val="nil"/>
            </w:tcBorders>
            <w:noWrap w:val="0"/>
            <w:vAlign w:val="center"/>
          </w:tcPr>
          <w:p w14:paraId="7E43ED0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1" w:type="dxa"/>
            <w:vMerge w:val="restart"/>
            <w:tcBorders>
              <w:tl2br w:val="nil"/>
              <w:tr2bl w:val="nil"/>
            </w:tcBorders>
            <w:noWrap w:val="0"/>
            <w:vAlign w:val="center"/>
          </w:tcPr>
          <w:p w14:paraId="5332756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强化大气污染联防联控</w:t>
            </w:r>
          </w:p>
        </w:tc>
        <w:tc>
          <w:tcPr>
            <w:tcW w:w="5669" w:type="dxa"/>
            <w:tcBorders>
              <w:tl2br w:val="nil"/>
              <w:tr2bl w:val="nil"/>
            </w:tcBorders>
            <w:noWrap w:val="0"/>
            <w:vAlign w:val="center"/>
          </w:tcPr>
          <w:p w14:paraId="3F9DA5E9">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通武廊”区域大气污染防治联防联控，完善秋冬季长时间大范围污染过程区域联动减排机制，加强空气重污染期间大气状况预判，联动应对中重度污染天气，在重污染天气预警、重点时期和重大活动期间，积极落实各项应急响应机制，联合做好空气质量保障工作。</w:t>
            </w:r>
          </w:p>
        </w:tc>
        <w:tc>
          <w:tcPr>
            <w:tcW w:w="964" w:type="dxa"/>
            <w:tcBorders>
              <w:tl2br w:val="nil"/>
              <w:tr2bl w:val="nil"/>
            </w:tcBorders>
            <w:noWrap w:val="0"/>
            <w:vAlign w:val="center"/>
          </w:tcPr>
          <w:p w14:paraId="74529065">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kern w:val="2"/>
                <w:sz w:val="24"/>
                <w:szCs w:val="24"/>
                <w:lang w:val="en-US" w:eastAsia="zh-Hans"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5A575D9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Hans"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F74016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tc>
        <w:tc>
          <w:tcPr>
            <w:tcW w:w="2338" w:type="dxa"/>
            <w:tcBorders>
              <w:tl2br w:val="nil"/>
              <w:tr2bl w:val="nil"/>
            </w:tcBorders>
            <w:noWrap w:val="0"/>
            <w:vAlign w:val="center"/>
          </w:tcPr>
          <w:p w14:paraId="3EE49E4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lang w:eastAsia="zh-CN"/>
              </w:rPr>
              <w:t>各街道乡镇</w:t>
            </w:r>
          </w:p>
        </w:tc>
      </w:tr>
      <w:tr w14:paraId="74EF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noWrap w:val="0"/>
            <w:vAlign w:val="center"/>
          </w:tcPr>
          <w:p w14:paraId="1D5ED25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1" w:type="dxa"/>
            <w:vMerge w:val="continue"/>
            <w:tcBorders>
              <w:tl2br w:val="nil"/>
              <w:tr2bl w:val="nil"/>
            </w:tcBorders>
            <w:noWrap w:val="0"/>
            <w:vAlign w:val="center"/>
          </w:tcPr>
          <w:p w14:paraId="5F2ABC3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0EA41ECA">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shd w:val="clear"/>
                <w:lang w:eastAsia="zh-CN"/>
              </w:rPr>
              <w:t>配合市级部门开展环保绩效创A行动。完</w:t>
            </w:r>
            <w:r>
              <w:rPr>
                <w:rFonts w:hint="eastAsia" w:ascii="仿宋_GB2312" w:hAnsi="仿宋_GB2312" w:eastAsia="仿宋_GB2312" w:cs="仿宋_GB2312"/>
                <w:sz w:val="24"/>
                <w:szCs w:val="24"/>
                <w:lang w:eastAsia="zh-CN"/>
              </w:rPr>
              <w:t>善重点行业企业空气重污染绩效分级管理，更新完善应急减排清单，按照绩效分级实施差异化减排措施。</w:t>
            </w:r>
          </w:p>
        </w:tc>
        <w:tc>
          <w:tcPr>
            <w:tcW w:w="964" w:type="dxa"/>
            <w:tcBorders>
              <w:tl2br w:val="nil"/>
              <w:tr2bl w:val="nil"/>
            </w:tcBorders>
            <w:noWrap w:val="0"/>
            <w:vAlign w:val="center"/>
          </w:tcPr>
          <w:p w14:paraId="2C789040">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036B81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吴孔安</w:t>
            </w:r>
          </w:p>
          <w:p w14:paraId="52CC335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韩</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松</w:t>
            </w:r>
          </w:p>
          <w:p w14:paraId="296846E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sz w:val="24"/>
                <w:szCs w:val="24"/>
                <w:lang w:eastAsia="zh-CN"/>
              </w:rPr>
            </w:pPr>
            <w:r>
              <w:rPr>
                <w:rFonts w:hint="eastAsia" w:ascii="仿宋_GB2312" w:hAnsi="仿宋_GB2312" w:eastAsia="仿宋_GB2312" w:cs="仿宋_GB2312"/>
                <w:color w:val="auto"/>
                <w:sz w:val="24"/>
                <w:szCs w:val="24"/>
                <w:vertAlign w:val="baseline"/>
                <w:lang w:eastAsia="zh-CN"/>
              </w:rPr>
              <w:t>姚伟龙</w:t>
            </w:r>
          </w:p>
          <w:p w14:paraId="01C0A0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1FF2F6C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6BEEB6A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区经济和信息化局</w:t>
            </w:r>
          </w:p>
          <w:p w14:paraId="7B37CA8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区住房城乡建设委</w:t>
            </w:r>
          </w:p>
          <w:p w14:paraId="73F52D4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区交通委</w:t>
            </w:r>
          </w:p>
          <w:p w14:paraId="720FAE4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区委宣传部</w:t>
            </w:r>
          </w:p>
        </w:tc>
        <w:tc>
          <w:tcPr>
            <w:tcW w:w="2338" w:type="dxa"/>
            <w:tcBorders>
              <w:tl2br w:val="nil"/>
              <w:tr2bl w:val="nil"/>
            </w:tcBorders>
            <w:noWrap w:val="0"/>
            <w:vAlign w:val="center"/>
          </w:tcPr>
          <w:p w14:paraId="2986D090">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区空气重污染应急</w:t>
            </w:r>
          </w:p>
          <w:p w14:paraId="667FA4E9">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指挥部成员单位</w:t>
            </w:r>
          </w:p>
          <w:p w14:paraId="030720C2">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各街道乡镇</w:t>
            </w:r>
          </w:p>
        </w:tc>
      </w:tr>
      <w:tr w14:paraId="162A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510" w:type="dxa"/>
            <w:tcBorders>
              <w:tl2br w:val="nil"/>
              <w:tr2bl w:val="nil"/>
            </w:tcBorders>
            <w:noWrap w:val="0"/>
            <w:vAlign w:val="center"/>
          </w:tcPr>
          <w:p w14:paraId="684F11F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191" w:type="dxa"/>
            <w:vMerge w:val="restart"/>
            <w:tcBorders>
              <w:tl2br w:val="nil"/>
              <w:tr2bl w:val="nil"/>
            </w:tcBorders>
            <w:noWrap w:val="0"/>
            <w:vAlign w:val="center"/>
          </w:tcPr>
          <w:p w14:paraId="1D3E32B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强化大气污染联防联控</w:t>
            </w:r>
          </w:p>
        </w:tc>
        <w:tc>
          <w:tcPr>
            <w:tcW w:w="5669" w:type="dxa"/>
            <w:tcBorders>
              <w:tl2br w:val="nil"/>
              <w:tr2bl w:val="nil"/>
            </w:tcBorders>
            <w:noWrap w:val="0"/>
            <w:vAlign w:val="center"/>
          </w:tcPr>
          <w:p w14:paraId="1BDC2BB9">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严格秸秆露天焚烧监管。</w:t>
            </w:r>
          </w:p>
        </w:tc>
        <w:tc>
          <w:tcPr>
            <w:tcW w:w="964" w:type="dxa"/>
            <w:tcBorders>
              <w:tl2br w:val="nil"/>
              <w:tr2bl w:val="nil"/>
            </w:tcBorders>
            <w:noWrap w:val="0"/>
            <w:vAlign w:val="center"/>
          </w:tcPr>
          <w:p w14:paraId="10E5042A">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124DA50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姚伟龙</w:t>
            </w:r>
          </w:p>
          <w:p w14:paraId="0AF428E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EA7AB3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区农业农村局</w:t>
            </w:r>
          </w:p>
          <w:p w14:paraId="0266576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区城市管理委</w:t>
            </w:r>
          </w:p>
          <w:p w14:paraId="5AAC43F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区城管执法局</w:t>
            </w:r>
          </w:p>
        </w:tc>
        <w:tc>
          <w:tcPr>
            <w:tcW w:w="2338" w:type="dxa"/>
            <w:tcBorders>
              <w:tl2br w:val="nil"/>
              <w:tr2bl w:val="nil"/>
            </w:tcBorders>
            <w:noWrap w:val="0"/>
            <w:vAlign w:val="center"/>
          </w:tcPr>
          <w:p w14:paraId="0776F96C">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各街道乡镇</w:t>
            </w:r>
          </w:p>
        </w:tc>
      </w:tr>
      <w:tr w14:paraId="614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10" w:type="dxa"/>
            <w:tcBorders>
              <w:tl2br w:val="nil"/>
              <w:tr2bl w:val="nil"/>
            </w:tcBorders>
            <w:noWrap w:val="0"/>
            <w:vAlign w:val="center"/>
          </w:tcPr>
          <w:p w14:paraId="75FD49D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191" w:type="dxa"/>
            <w:vMerge w:val="continue"/>
            <w:tcBorders>
              <w:tl2br w:val="nil"/>
              <w:tr2bl w:val="nil"/>
            </w:tcBorders>
            <w:noWrap w:val="0"/>
            <w:vAlign w:val="center"/>
          </w:tcPr>
          <w:p w14:paraId="4234B3D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39D6FE7E">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空气污染过程应对，重点用车单位、施工工地在空气污染应对期间使用新能源或国六排放标准车辆（特种车辆、危化品车辆等除外），使用新能源或国四排放标准非道路移动机械（紧急检修作业机械除外）。鼓励签订用车（械）合同时优先选择新能源车或国六排放标准车、新能源或国四排放标准非道路移动机械。</w:t>
            </w:r>
          </w:p>
        </w:tc>
        <w:tc>
          <w:tcPr>
            <w:tcW w:w="964" w:type="dxa"/>
            <w:tcBorders>
              <w:tl2br w:val="nil"/>
              <w:tr2bl w:val="nil"/>
            </w:tcBorders>
            <w:noWrap w:val="0"/>
            <w:vAlign w:val="center"/>
          </w:tcPr>
          <w:p w14:paraId="6E2C8578">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63339BB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sz w:val="24"/>
                <w:szCs w:val="24"/>
                <w:lang w:eastAsia="zh-CN"/>
              </w:rPr>
            </w:pPr>
            <w:r>
              <w:rPr>
                <w:rFonts w:hint="eastAsia" w:ascii="仿宋_GB2312" w:hAnsi="仿宋_GB2312" w:eastAsia="仿宋_GB2312" w:cs="仿宋_GB2312"/>
                <w:color w:val="auto"/>
                <w:sz w:val="24"/>
                <w:szCs w:val="24"/>
                <w:vertAlign w:val="baseline"/>
                <w:lang w:eastAsia="zh-CN"/>
              </w:rPr>
              <w:t>吴孔安韩</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松</w:t>
            </w:r>
          </w:p>
          <w:p w14:paraId="4B6C0D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林正航</w:t>
            </w:r>
          </w:p>
          <w:p w14:paraId="7ABBE39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sz w:val="24"/>
                <w:szCs w:val="24"/>
                <w:lang w:eastAsia="zh-CN"/>
              </w:rPr>
            </w:pPr>
            <w:r>
              <w:rPr>
                <w:rFonts w:hint="eastAsia" w:ascii="仿宋_GB2312" w:hAnsi="仿宋_GB2312" w:eastAsia="仿宋_GB2312" w:cs="仿宋_GB2312"/>
                <w:color w:val="auto"/>
                <w:sz w:val="24"/>
                <w:szCs w:val="24"/>
                <w:vertAlign w:val="baseline"/>
                <w:lang w:eastAsia="zh-CN"/>
              </w:rPr>
              <w:t>姚伟龙</w:t>
            </w:r>
          </w:p>
          <w:p w14:paraId="5570300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5985E1A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区经济和信息化局</w:t>
            </w:r>
          </w:p>
          <w:p w14:paraId="6FAAD79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区住房城乡建设委</w:t>
            </w:r>
          </w:p>
          <w:p w14:paraId="2BFC010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区城市管理委</w:t>
            </w:r>
          </w:p>
          <w:p w14:paraId="5749115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区城管执法局</w:t>
            </w:r>
          </w:p>
          <w:p w14:paraId="7F3F0DD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区交通委</w:t>
            </w:r>
          </w:p>
          <w:p w14:paraId="6D8A61D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区水务局</w:t>
            </w:r>
          </w:p>
          <w:p w14:paraId="614DED0A">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区园林绿化局</w:t>
            </w:r>
          </w:p>
        </w:tc>
        <w:tc>
          <w:tcPr>
            <w:tcW w:w="2338" w:type="dxa"/>
            <w:tcBorders>
              <w:tl2br w:val="nil"/>
              <w:tr2bl w:val="nil"/>
            </w:tcBorders>
            <w:noWrap w:val="0"/>
            <w:vAlign w:val="center"/>
          </w:tcPr>
          <w:p w14:paraId="5AEAB302">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区空气重污染应急</w:t>
            </w:r>
          </w:p>
          <w:p w14:paraId="4FC254D2">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指挥部成员单位</w:t>
            </w:r>
          </w:p>
          <w:p w14:paraId="5F18A739">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各街道乡镇</w:t>
            </w:r>
          </w:p>
        </w:tc>
      </w:tr>
      <w:tr w14:paraId="65A7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10" w:type="dxa"/>
            <w:tcBorders>
              <w:tl2br w:val="nil"/>
              <w:tr2bl w:val="nil"/>
            </w:tcBorders>
            <w:noWrap w:val="0"/>
            <w:vAlign w:val="center"/>
          </w:tcPr>
          <w:p w14:paraId="66C01CCA">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191" w:type="dxa"/>
            <w:tcBorders>
              <w:tl2br w:val="nil"/>
              <w:tr2bl w:val="nil"/>
            </w:tcBorders>
            <w:noWrap w:val="0"/>
            <w:vAlign w:val="center"/>
          </w:tcPr>
          <w:p w14:paraId="617BD89D">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强化水环境联保共治</w:t>
            </w:r>
          </w:p>
        </w:tc>
        <w:tc>
          <w:tcPr>
            <w:tcW w:w="5669" w:type="dxa"/>
            <w:tcBorders>
              <w:tl2br w:val="nil"/>
              <w:tr2bl w:val="nil"/>
            </w:tcBorders>
            <w:noWrap w:val="0"/>
            <w:vAlign w:val="center"/>
          </w:tcPr>
          <w:p w14:paraId="5AB43C4F">
            <w:pPr>
              <w:keepNext w:val="0"/>
              <w:keepLines w:val="0"/>
              <w:pageBreakBefore w:val="0"/>
              <w:widowControl w:val="0"/>
              <w:kinsoku/>
              <w:wordWrap/>
              <w:overflowPunct/>
              <w:topLinePunct w:val="0"/>
              <w:autoSpaceDE/>
              <w:autoSpaceDN/>
              <w:bidi w:val="0"/>
              <w:adjustRightInd/>
              <w:snapToGrid w:val="0"/>
              <w:spacing w:line="3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强上下游协作共治。落实好河湖长工作机制,加强北运河、潮白河流域污染治理；加大对交界区域重点流域涉水环境问题联合执法力度及河流水生态修复、入河排污口监管、园区和涉水企业的监测监管力度；开展排污口规范化整治和溯源工作，加大执法检查力度，严查涉水违法行为，推进跨界断面水质持续向好。</w:t>
            </w:r>
          </w:p>
        </w:tc>
        <w:tc>
          <w:tcPr>
            <w:tcW w:w="964" w:type="dxa"/>
            <w:tcBorders>
              <w:tl2br w:val="nil"/>
              <w:tr2bl w:val="nil"/>
            </w:tcBorders>
            <w:noWrap w:val="0"/>
            <w:vAlign w:val="center"/>
          </w:tcPr>
          <w:p w14:paraId="7B3971F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2F15951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1F894FE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区水务局</w:t>
            </w:r>
          </w:p>
          <w:p w14:paraId="21F8A5A0">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551A866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区发展改革委</w:t>
            </w:r>
          </w:p>
          <w:p w14:paraId="39C933C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相关街道乡镇</w:t>
            </w:r>
          </w:p>
        </w:tc>
      </w:tr>
      <w:tr w14:paraId="6C4D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10" w:type="dxa"/>
            <w:tcBorders>
              <w:tl2br w:val="nil"/>
              <w:tr2bl w:val="nil"/>
            </w:tcBorders>
            <w:noWrap w:val="0"/>
            <w:vAlign w:val="center"/>
          </w:tcPr>
          <w:p w14:paraId="0426EF9F">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91" w:type="dxa"/>
            <w:vMerge w:val="restart"/>
            <w:tcBorders>
              <w:tl2br w:val="nil"/>
              <w:tr2bl w:val="nil"/>
            </w:tcBorders>
            <w:noWrap w:val="0"/>
            <w:vAlign w:val="center"/>
          </w:tcPr>
          <w:p w14:paraId="16846CFC">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深化土壤污染管控</w:t>
            </w:r>
          </w:p>
        </w:tc>
        <w:tc>
          <w:tcPr>
            <w:tcW w:w="5669" w:type="dxa"/>
            <w:tcBorders>
              <w:tl2br w:val="nil"/>
              <w:tr2bl w:val="nil"/>
            </w:tcBorders>
            <w:noWrap w:val="0"/>
            <w:vAlign w:val="center"/>
          </w:tcPr>
          <w:p w14:paraId="486E5651">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2"/>
                <w:sz w:val="24"/>
                <w:szCs w:val="24"/>
                <w:highlight w:val="none"/>
                <w:lang w:val="en-US" w:eastAsia="zh-CN" w:bidi="ar-SA"/>
              </w:rPr>
              <w:t>配合市级部门促进危险废物资源化利用，探索“点对点”定向利用试点。</w:t>
            </w:r>
          </w:p>
        </w:tc>
        <w:tc>
          <w:tcPr>
            <w:tcW w:w="964" w:type="dxa"/>
            <w:tcBorders>
              <w:tl2br w:val="nil"/>
              <w:tr2bl w:val="nil"/>
            </w:tcBorders>
            <w:noWrap w:val="0"/>
            <w:vAlign w:val="center"/>
          </w:tcPr>
          <w:p w14:paraId="62EFD19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6C00625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415E28C8">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087CA7D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相关街道乡镇</w:t>
            </w:r>
          </w:p>
        </w:tc>
      </w:tr>
      <w:tr w14:paraId="707D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10" w:type="dxa"/>
            <w:tcBorders>
              <w:tl2br w:val="nil"/>
              <w:tr2bl w:val="nil"/>
            </w:tcBorders>
            <w:noWrap w:val="0"/>
            <w:vAlign w:val="center"/>
          </w:tcPr>
          <w:p w14:paraId="5CE36E74">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191" w:type="dxa"/>
            <w:vMerge w:val="continue"/>
            <w:tcBorders>
              <w:tl2br w:val="nil"/>
              <w:tr2bl w:val="nil"/>
            </w:tcBorders>
            <w:noWrap w:val="0"/>
            <w:vAlign w:val="center"/>
          </w:tcPr>
          <w:p w14:paraId="3D2844E1">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1F1C2136">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持续完善北京城市副中心土壤污染防治体系。加强原东方化工厂地块绿色防控，探索“自然恢复+人工修复”实现路径。</w:t>
            </w:r>
          </w:p>
        </w:tc>
        <w:tc>
          <w:tcPr>
            <w:tcW w:w="964" w:type="dxa"/>
            <w:tcBorders>
              <w:tl2br w:val="nil"/>
              <w:tr2bl w:val="nil"/>
            </w:tcBorders>
            <w:noWrap w:val="0"/>
            <w:vAlign w:val="center"/>
          </w:tcPr>
          <w:p w14:paraId="49E843C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0A53A48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姚伟龙</w:t>
            </w:r>
          </w:p>
          <w:p w14:paraId="749CBE6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15E9A5B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市规划自然资源委</w:t>
            </w:r>
          </w:p>
          <w:p w14:paraId="453FA5D2">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通州分局</w:t>
            </w:r>
          </w:p>
          <w:p w14:paraId="30FEF13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7860288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相关街道乡镇</w:t>
            </w:r>
          </w:p>
        </w:tc>
      </w:tr>
      <w:tr w14:paraId="146B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63D518FD">
            <w:pPr>
              <w:keepNext w:val="0"/>
              <w:keepLines w:val="0"/>
              <w:pageBreakBefore w:val="0"/>
              <w:kinsoku/>
              <w:wordWrap/>
              <w:overflowPunct/>
              <w:topLinePunct w:val="0"/>
              <w:autoSpaceDE/>
              <w:autoSpaceDN/>
              <w:bidi w:val="0"/>
              <w:snapToGrid w:val="0"/>
              <w:spacing w:line="44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黑体" w:hAnsi="黑体" w:eastAsia="黑体" w:cs="黑体"/>
                <w:sz w:val="24"/>
                <w:szCs w:val="24"/>
                <w:lang w:eastAsia="zh-CN"/>
              </w:rPr>
              <w:t>（三）建设生态保护修复先行区</w:t>
            </w:r>
          </w:p>
        </w:tc>
      </w:tr>
      <w:tr w14:paraId="5D89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10" w:type="dxa"/>
            <w:tcBorders>
              <w:tl2br w:val="nil"/>
              <w:tr2bl w:val="nil"/>
            </w:tcBorders>
            <w:noWrap w:val="0"/>
            <w:vAlign w:val="center"/>
          </w:tcPr>
          <w:p w14:paraId="208A355D">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191" w:type="dxa"/>
            <w:tcBorders>
              <w:tl2br w:val="nil"/>
              <w:tr2bl w:val="nil"/>
            </w:tcBorders>
            <w:noWrap w:val="0"/>
            <w:vAlign w:val="center"/>
          </w:tcPr>
          <w:p w14:paraId="5101CA34">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共筑区域绿色生态屏障</w:t>
            </w:r>
          </w:p>
        </w:tc>
        <w:tc>
          <w:tcPr>
            <w:tcW w:w="5669" w:type="dxa"/>
            <w:tcBorders>
              <w:tl2br w:val="nil"/>
              <w:tr2bl w:val="nil"/>
            </w:tcBorders>
            <w:noWrap w:val="0"/>
            <w:vAlign w:val="center"/>
          </w:tcPr>
          <w:p w14:paraId="55943B7F">
            <w:pPr>
              <w:keepNext w:val="0"/>
              <w:keepLines w:val="0"/>
              <w:pageBreakBefore w:val="0"/>
              <w:kinsoku/>
              <w:wordWrap/>
              <w:overflowPunct/>
              <w:topLinePunct w:val="0"/>
              <w:autoSpaceDE/>
              <w:autoSpaceDN/>
              <w:bidi w:val="0"/>
              <w:snapToGrid w:val="0"/>
              <w:spacing w:line="440" w:lineRule="exact"/>
              <w:ind w:right="0" w:righ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深入实施“三北”六期重点工程，开展潮白河流域中下游生态综合治理工程和退化林修复工程。</w:t>
            </w:r>
          </w:p>
        </w:tc>
        <w:tc>
          <w:tcPr>
            <w:tcW w:w="964" w:type="dxa"/>
            <w:tcBorders>
              <w:tl2br w:val="nil"/>
              <w:tr2bl w:val="nil"/>
            </w:tcBorders>
            <w:noWrap w:val="0"/>
            <w:vAlign w:val="center"/>
          </w:tcPr>
          <w:p w14:paraId="7A61DC8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2AEE682E">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林正航</w:t>
            </w:r>
          </w:p>
        </w:tc>
        <w:tc>
          <w:tcPr>
            <w:tcW w:w="2835" w:type="dxa"/>
            <w:tcBorders>
              <w:tl2br w:val="nil"/>
              <w:tr2bl w:val="nil"/>
            </w:tcBorders>
            <w:noWrap w:val="0"/>
            <w:vAlign w:val="center"/>
          </w:tcPr>
          <w:p w14:paraId="0D66982E">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区园林绿化局</w:t>
            </w:r>
          </w:p>
          <w:p w14:paraId="45077F52">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highlight w:val="none"/>
                <w:vertAlign w:val="baseline"/>
                <w:lang w:eastAsia="zh-CN"/>
              </w:rPr>
              <w:t>区水务局</w:t>
            </w:r>
          </w:p>
        </w:tc>
        <w:tc>
          <w:tcPr>
            <w:tcW w:w="2338" w:type="dxa"/>
            <w:tcBorders>
              <w:tl2br w:val="nil"/>
              <w:tr2bl w:val="nil"/>
            </w:tcBorders>
            <w:noWrap w:val="0"/>
            <w:vAlign w:val="center"/>
          </w:tcPr>
          <w:p w14:paraId="3FBE3841">
            <w:pPr>
              <w:keepNext w:val="0"/>
              <w:keepLines w:val="0"/>
              <w:pageBreakBefore w:val="0"/>
              <w:kinsoku/>
              <w:wordWrap/>
              <w:overflowPunct/>
              <w:topLinePunct w:val="0"/>
              <w:autoSpaceDE/>
              <w:autoSpaceDN/>
              <w:bidi w:val="0"/>
              <w:snapToGrid w:val="0"/>
              <w:spacing w:line="44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vertAlign w:val="baseline"/>
                <w:lang w:eastAsia="zh-CN"/>
              </w:rPr>
              <w:t>相关街道乡镇</w:t>
            </w:r>
          </w:p>
        </w:tc>
      </w:tr>
      <w:tr w14:paraId="4809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26A1BC4E">
            <w:pPr>
              <w:keepNext w:val="0"/>
              <w:keepLines w:val="0"/>
              <w:pageBreakBefore w:val="0"/>
              <w:kinsoku/>
              <w:wordWrap/>
              <w:overflowPunct/>
              <w:topLinePunct w:val="0"/>
              <w:autoSpaceDE/>
              <w:autoSpaceDN/>
              <w:bidi w:val="0"/>
              <w:snapToGrid w:val="0"/>
              <w:spacing w:line="44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黑体" w:hAnsi="黑体" w:eastAsia="黑体" w:cs="黑体"/>
                <w:sz w:val="24"/>
                <w:szCs w:val="24"/>
                <w:lang w:eastAsia="zh-CN"/>
              </w:rPr>
              <w:t>（四）建设生态安全保障先行区</w:t>
            </w:r>
          </w:p>
        </w:tc>
      </w:tr>
      <w:tr w14:paraId="13D3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510" w:type="dxa"/>
            <w:tcBorders>
              <w:tl2br w:val="nil"/>
              <w:tr2bl w:val="nil"/>
            </w:tcBorders>
            <w:noWrap w:val="0"/>
            <w:vAlign w:val="center"/>
          </w:tcPr>
          <w:p w14:paraId="5207DAED">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191" w:type="dxa"/>
            <w:vMerge w:val="restart"/>
            <w:tcBorders>
              <w:tl2br w:val="nil"/>
              <w:tr2bl w:val="nil"/>
            </w:tcBorders>
            <w:noWrap w:val="0"/>
            <w:vAlign w:val="center"/>
          </w:tcPr>
          <w:p w14:paraId="65BC6ABB">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强化生态安全保障</w:t>
            </w:r>
          </w:p>
        </w:tc>
        <w:tc>
          <w:tcPr>
            <w:tcW w:w="5669" w:type="dxa"/>
            <w:tcBorders>
              <w:tl2br w:val="nil"/>
              <w:tr2bl w:val="nil"/>
            </w:tcBorders>
            <w:noWrap w:val="0"/>
            <w:vAlign w:val="center"/>
          </w:tcPr>
          <w:p w14:paraId="1AB7B9ED">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none"/>
                <w:lang w:eastAsia="zh-CN"/>
              </w:rPr>
              <w:t>提升极端天气气候事件监测预警能力，强化应急预案和部门联动工作机制，区域协同做好极端天气事件的信息共享和过程应对。</w:t>
            </w:r>
          </w:p>
        </w:tc>
        <w:tc>
          <w:tcPr>
            <w:tcW w:w="964" w:type="dxa"/>
            <w:tcBorders>
              <w:tl2br w:val="nil"/>
              <w:tr2bl w:val="nil"/>
            </w:tcBorders>
            <w:noWrap w:val="0"/>
            <w:vAlign w:val="center"/>
          </w:tcPr>
          <w:p w14:paraId="6E80702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7958C16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姚伟龙</w:t>
            </w:r>
          </w:p>
          <w:p w14:paraId="456ED552">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73E3B073">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区气象局</w:t>
            </w:r>
          </w:p>
          <w:p w14:paraId="612B5C45">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区应急管理局</w:t>
            </w:r>
          </w:p>
          <w:p w14:paraId="1B0F3C6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区水务局</w:t>
            </w:r>
          </w:p>
          <w:p w14:paraId="206D2B5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市规划自然资源委</w:t>
            </w:r>
          </w:p>
          <w:p w14:paraId="36A8A8E6">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通州分局</w:t>
            </w:r>
          </w:p>
          <w:p w14:paraId="128CC124">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区城市管理委</w:t>
            </w:r>
          </w:p>
          <w:p w14:paraId="54E0BD9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区城管执法局</w:t>
            </w:r>
          </w:p>
          <w:p w14:paraId="5FE8F2B8">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1426BA50">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w:t>
            </w:r>
          </w:p>
        </w:tc>
      </w:tr>
      <w:tr w14:paraId="6C77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5D76FD58">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191" w:type="dxa"/>
            <w:vMerge w:val="continue"/>
            <w:tcBorders>
              <w:tl2br w:val="nil"/>
              <w:tr2bl w:val="nil"/>
            </w:tcBorders>
            <w:noWrap w:val="0"/>
            <w:vAlign w:val="center"/>
          </w:tcPr>
          <w:p w14:paraId="77981EDA">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60EBB817">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none"/>
                <w:lang w:eastAsia="zh-CN"/>
              </w:rPr>
              <w:t>配合市级有关部门完善潮白河、北运河等主要河流重点防洪工程，加强上下游协同。</w:t>
            </w:r>
          </w:p>
        </w:tc>
        <w:tc>
          <w:tcPr>
            <w:tcW w:w="964" w:type="dxa"/>
            <w:tcBorders>
              <w:tl2br w:val="nil"/>
              <w:tr2bl w:val="nil"/>
            </w:tcBorders>
            <w:noWrap w:val="0"/>
            <w:vAlign w:val="center"/>
          </w:tcPr>
          <w:p w14:paraId="7FA292D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20C2D5B6">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5576F41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区水务局</w:t>
            </w:r>
          </w:p>
        </w:tc>
        <w:tc>
          <w:tcPr>
            <w:tcW w:w="2338" w:type="dxa"/>
            <w:tcBorders>
              <w:tl2br w:val="nil"/>
              <w:tr2bl w:val="nil"/>
            </w:tcBorders>
            <w:noWrap w:val="0"/>
            <w:vAlign w:val="center"/>
          </w:tcPr>
          <w:p w14:paraId="70A32F2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相关街道乡镇</w:t>
            </w:r>
          </w:p>
        </w:tc>
      </w:tr>
      <w:tr w14:paraId="3D6B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10" w:type="dxa"/>
            <w:tcBorders>
              <w:tl2br w:val="nil"/>
              <w:tr2bl w:val="nil"/>
            </w:tcBorders>
            <w:noWrap w:val="0"/>
            <w:vAlign w:val="center"/>
          </w:tcPr>
          <w:p w14:paraId="1BAAB36F">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191" w:type="dxa"/>
            <w:tcBorders>
              <w:tl2br w:val="nil"/>
              <w:tr2bl w:val="nil"/>
            </w:tcBorders>
            <w:noWrap w:val="0"/>
            <w:vAlign w:val="center"/>
          </w:tcPr>
          <w:p w14:paraId="3DAAD523">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强化生态安全保障</w:t>
            </w:r>
          </w:p>
        </w:tc>
        <w:tc>
          <w:tcPr>
            <w:tcW w:w="5669" w:type="dxa"/>
            <w:tcBorders>
              <w:tl2br w:val="nil"/>
              <w:tr2bl w:val="nil"/>
            </w:tcBorders>
            <w:noWrap w:val="0"/>
            <w:vAlign w:val="center"/>
          </w:tcPr>
          <w:p w14:paraId="1464235C">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深入实施适应气候变化行动。深化气候适应型城市试点建设。</w:t>
            </w:r>
          </w:p>
        </w:tc>
        <w:tc>
          <w:tcPr>
            <w:tcW w:w="964" w:type="dxa"/>
            <w:tcBorders>
              <w:tl2br w:val="nil"/>
              <w:tr2bl w:val="nil"/>
            </w:tcBorders>
            <w:noWrap w:val="0"/>
            <w:vAlign w:val="center"/>
          </w:tcPr>
          <w:p w14:paraId="37EEDF7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3E9FE3A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李先侠</w:t>
            </w:r>
          </w:p>
          <w:p w14:paraId="47B43E1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C001BB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4DAF8D0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各相关单位</w:t>
            </w:r>
          </w:p>
        </w:tc>
      </w:tr>
      <w:tr w14:paraId="3D5F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510" w:type="dxa"/>
            <w:tcBorders>
              <w:tl2br w:val="nil"/>
              <w:tr2bl w:val="nil"/>
            </w:tcBorders>
            <w:noWrap w:val="0"/>
            <w:vAlign w:val="center"/>
          </w:tcPr>
          <w:p w14:paraId="32A9F0B2">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191" w:type="dxa"/>
            <w:vMerge w:val="restart"/>
            <w:tcBorders>
              <w:tl2br w:val="nil"/>
              <w:tr2bl w:val="nil"/>
            </w:tcBorders>
            <w:noWrap w:val="0"/>
            <w:vAlign w:val="center"/>
          </w:tcPr>
          <w:p w14:paraId="098EFE06">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完善环境风险应急体系</w:t>
            </w:r>
          </w:p>
        </w:tc>
        <w:tc>
          <w:tcPr>
            <w:tcW w:w="5669" w:type="dxa"/>
            <w:tcBorders>
              <w:tl2br w:val="nil"/>
              <w:tr2bl w:val="nil"/>
            </w:tcBorders>
            <w:noWrap w:val="0"/>
            <w:vAlign w:val="center"/>
          </w:tcPr>
          <w:p w14:paraId="344FDC7D">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持续深化流域上下游突发水污染事件联防联控，落实《北京市通州区 天津市武清区 河北省廊坊市跨省流域上下游突发水污染事件联防联控合作协议》、《北京市通州区生态环境局 廊坊市生态环境局三河市分局突发水污染事件联防联控机制合作协议》，协同治理水污染、保护水环境，并配合市级机构联合开展环境风险隐患排查和突发环境事件协同应急演练。</w:t>
            </w:r>
          </w:p>
        </w:tc>
        <w:tc>
          <w:tcPr>
            <w:tcW w:w="964" w:type="dxa"/>
            <w:tcBorders>
              <w:tl2br w:val="nil"/>
              <w:tr2bl w:val="nil"/>
            </w:tcBorders>
            <w:noWrap w:val="0"/>
            <w:vAlign w:val="center"/>
          </w:tcPr>
          <w:p w14:paraId="44BCAEA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53CBC94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14AF6AC8">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74E0DDE0">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区水务局</w:t>
            </w:r>
          </w:p>
        </w:tc>
        <w:tc>
          <w:tcPr>
            <w:tcW w:w="2338" w:type="dxa"/>
            <w:tcBorders>
              <w:tl2br w:val="nil"/>
              <w:tr2bl w:val="nil"/>
            </w:tcBorders>
            <w:noWrap w:val="0"/>
            <w:vAlign w:val="center"/>
          </w:tcPr>
          <w:p w14:paraId="218E2E5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w:t>
            </w:r>
          </w:p>
        </w:tc>
      </w:tr>
      <w:tr w14:paraId="6199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510" w:type="dxa"/>
            <w:tcBorders>
              <w:tl2br w:val="nil"/>
              <w:tr2bl w:val="nil"/>
            </w:tcBorders>
            <w:noWrap w:val="0"/>
            <w:vAlign w:val="center"/>
          </w:tcPr>
          <w:p w14:paraId="0DB42B08">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191" w:type="dxa"/>
            <w:vMerge w:val="continue"/>
            <w:tcBorders>
              <w:tl2br w:val="nil"/>
              <w:tr2bl w:val="nil"/>
            </w:tcBorders>
            <w:noWrap w:val="0"/>
            <w:vAlign w:val="center"/>
          </w:tcPr>
          <w:p w14:paraId="22BB06D5">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761311F4">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健全完善跨区域辐射事故协同处置和应急支援工作，配合市级部门开展区域辐射应急演练，</w:t>
            </w:r>
            <w:r>
              <w:rPr>
                <w:rFonts w:hint="eastAsia" w:ascii="仿宋_GB2312" w:hAnsi="仿宋_GB2312" w:eastAsia="仿宋_GB2312" w:cs="仿宋_GB2312"/>
                <w:sz w:val="24"/>
                <w:szCs w:val="24"/>
                <w:highlight w:val="none"/>
                <w:lang w:eastAsia="zh-CN"/>
              </w:rPr>
              <w:t>提升辐射安全保障能力。</w:t>
            </w:r>
          </w:p>
        </w:tc>
        <w:tc>
          <w:tcPr>
            <w:tcW w:w="964" w:type="dxa"/>
            <w:tcBorders>
              <w:tl2br w:val="nil"/>
              <w:tr2bl w:val="nil"/>
            </w:tcBorders>
            <w:noWrap w:val="0"/>
            <w:vAlign w:val="center"/>
          </w:tcPr>
          <w:p w14:paraId="78A6AE5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225C54A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6BF9134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265BB2E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w:t>
            </w:r>
          </w:p>
        </w:tc>
      </w:tr>
      <w:tr w14:paraId="675C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31FF8C26">
            <w:pPr>
              <w:keepNext w:val="0"/>
              <w:keepLines w:val="0"/>
              <w:pageBreakBefore w:val="0"/>
              <w:kinsoku/>
              <w:wordWrap/>
              <w:overflowPunct/>
              <w:topLinePunct w:val="0"/>
              <w:autoSpaceDE/>
              <w:autoSpaceDN/>
              <w:bidi w:val="0"/>
              <w:snapToGrid w:val="0"/>
              <w:spacing w:line="44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黑体" w:hAnsi="黑体" w:eastAsia="黑体" w:cs="黑体"/>
                <w:sz w:val="24"/>
                <w:szCs w:val="24"/>
                <w:lang w:eastAsia="zh-CN"/>
              </w:rPr>
              <w:t>（五）建设美丽样板实践先行区</w:t>
            </w:r>
          </w:p>
        </w:tc>
      </w:tr>
      <w:tr w14:paraId="42D6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510" w:type="dxa"/>
            <w:tcBorders>
              <w:tl2br w:val="nil"/>
              <w:tr2bl w:val="nil"/>
            </w:tcBorders>
            <w:noWrap w:val="0"/>
            <w:vAlign w:val="center"/>
          </w:tcPr>
          <w:p w14:paraId="001C9CDB">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191" w:type="dxa"/>
            <w:tcBorders>
              <w:tl2br w:val="nil"/>
              <w:tr2bl w:val="nil"/>
            </w:tcBorders>
            <w:noWrap w:val="0"/>
            <w:vAlign w:val="center"/>
          </w:tcPr>
          <w:p w14:paraId="3D1364DB">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打造绿色发展协作新模式</w:t>
            </w:r>
          </w:p>
        </w:tc>
        <w:tc>
          <w:tcPr>
            <w:tcW w:w="5669" w:type="dxa"/>
            <w:tcBorders>
              <w:tl2br w:val="nil"/>
              <w:tr2bl w:val="nil"/>
            </w:tcBorders>
            <w:noWrap w:val="0"/>
            <w:vAlign w:val="center"/>
          </w:tcPr>
          <w:p w14:paraId="5CF0B59F">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北京城市副中心大力发展可再生能源和余热利用。建设国家绿色技术交易中心，打造绿色金融和可持续金融中心，</w:t>
            </w:r>
            <w:r>
              <w:rPr>
                <w:rFonts w:hint="eastAsia" w:ascii="仿宋_GB2312" w:hAnsi="仿宋_GB2312" w:eastAsia="仿宋_GB2312" w:cs="仿宋_GB2312"/>
                <w:sz w:val="24"/>
                <w:szCs w:val="24"/>
                <w:highlight w:val="none"/>
                <w:lang w:eastAsia="zh-CN"/>
              </w:rPr>
              <w:t>加快推进气候投融资试点建设。</w:t>
            </w:r>
          </w:p>
          <w:p w14:paraId="5FBDD6BD">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打造“通武廊”产业创新发展先行区，推动廊坊北三县与北京城市副中心一体化发展，加强交界地区空间管控。</w:t>
            </w:r>
          </w:p>
        </w:tc>
        <w:tc>
          <w:tcPr>
            <w:tcW w:w="964" w:type="dxa"/>
            <w:tcBorders>
              <w:tl2br w:val="nil"/>
              <w:tr2bl w:val="nil"/>
            </w:tcBorders>
            <w:noWrap w:val="0"/>
            <w:vAlign w:val="center"/>
          </w:tcPr>
          <w:p w14:paraId="16062892">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1C191E3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李先侠</w:t>
            </w:r>
          </w:p>
          <w:p w14:paraId="08C09EE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0304BC8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区发展改革委</w:t>
            </w:r>
          </w:p>
          <w:p w14:paraId="3ED8D81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74308A4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北京绿色交易所</w:t>
            </w:r>
          </w:p>
          <w:p w14:paraId="5B74EE4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相关街道乡镇</w:t>
            </w:r>
          </w:p>
        </w:tc>
      </w:tr>
      <w:tr w14:paraId="0DFB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10" w:type="dxa"/>
            <w:tcBorders>
              <w:tl2br w:val="nil"/>
              <w:tr2bl w:val="nil"/>
            </w:tcBorders>
            <w:noWrap w:val="0"/>
            <w:vAlign w:val="center"/>
          </w:tcPr>
          <w:p w14:paraId="6871E47E">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191" w:type="dxa"/>
            <w:tcBorders>
              <w:tl2br w:val="nil"/>
              <w:tr2bl w:val="nil"/>
            </w:tcBorders>
            <w:noWrap w:val="0"/>
            <w:vAlign w:val="center"/>
          </w:tcPr>
          <w:p w14:paraId="095E32FB">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打造美丽城市样板</w:t>
            </w:r>
          </w:p>
        </w:tc>
        <w:tc>
          <w:tcPr>
            <w:tcW w:w="5669" w:type="dxa"/>
            <w:tcBorders>
              <w:tl2br w:val="nil"/>
              <w:tr2bl w:val="nil"/>
            </w:tcBorders>
            <w:noWrap w:val="0"/>
            <w:vAlign w:val="center"/>
          </w:tcPr>
          <w:p w14:paraId="4A9E7105">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落实美丽城市建设实施方案等要求，结合功能定位、辖区特点等，以绿色低碳、环境优美、生态宜居、安全健康、智慧高效为导向，研究谋划“十五五”时期重点任务措施，梯次推进美丽城市建设。</w:t>
            </w:r>
          </w:p>
        </w:tc>
        <w:tc>
          <w:tcPr>
            <w:tcW w:w="964" w:type="dxa"/>
            <w:tcBorders>
              <w:tl2br w:val="nil"/>
              <w:tr2bl w:val="nil"/>
            </w:tcBorders>
            <w:noWrap w:val="0"/>
            <w:vAlign w:val="center"/>
          </w:tcPr>
          <w:p w14:paraId="2E47B83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0FD5190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李先侠</w:t>
            </w:r>
          </w:p>
          <w:p w14:paraId="251B445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吴孔安</w:t>
            </w:r>
          </w:p>
          <w:p w14:paraId="7A77AB6E">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sz w:val="24"/>
                <w:szCs w:val="24"/>
                <w:lang w:eastAsia="zh-CN"/>
              </w:rPr>
            </w:pPr>
            <w:r>
              <w:rPr>
                <w:rFonts w:hint="eastAsia" w:ascii="仿宋_GB2312" w:hAnsi="仿宋_GB2312" w:eastAsia="仿宋_GB2312" w:cs="仿宋_GB2312"/>
                <w:color w:val="auto"/>
                <w:sz w:val="24"/>
                <w:szCs w:val="24"/>
                <w:vertAlign w:val="baseline"/>
                <w:lang w:eastAsia="zh-CN"/>
              </w:rPr>
              <w:t>韩</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松</w:t>
            </w:r>
          </w:p>
          <w:p w14:paraId="539DF37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林正航姚伟龙邹海涛</w:t>
            </w:r>
          </w:p>
        </w:tc>
        <w:tc>
          <w:tcPr>
            <w:tcW w:w="2835" w:type="dxa"/>
            <w:tcBorders>
              <w:tl2br w:val="nil"/>
              <w:tr2bl w:val="nil"/>
            </w:tcBorders>
            <w:noWrap w:val="0"/>
            <w:vAlign w:val="center"/>
          </w:tcPr>
          <w:p w14:paraId="4E1797A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2B014F5C">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区发展改革委</w:t>
            </w:r>
          </w:p>
          <w:p w14:paraId="08AE901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区经济和信息化局</w:t>
            </w:r>
          </w:p>
          <w:p w14:paraId="07197FD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区财政局</w:t>
            </w:r>
          </w:p>
          <w:p w14:paraId="307BA23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市规划自然资源委</w:t>
            </w:r>
          </w:p>
          <w:p w14:paraId="30F658C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通州分局</w:t>
            </w:r>
          </w:p>
          <w:p w14:paraId="17CF52E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区住房城乡建设委</w:t>
            </w:r>
          </w:p>
          <w:p w14:paraId="3653239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区交通委</w:t>
            </w:r>
          </w:p>
          <w:p w14:paraId="5A44E28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区文化和旅游局</w:t>
            </w:r>
          </w:p>
        </w:tc>
        <w:tc>
          <w:tcPr>
            <w:tcW w:w="2338" w:type="dxa"/>
            <w:tcBorders>
              <w:tl2br w:val="nil"/>
              <w:tr2bl w:val="nil"/>
            </w:tcBorders>
            <w:noWrap w:val="0"/>
            <w:vAlign w:val="center"/>
          </w:tcPr>
          <w:p w14:paraId="750C6BD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w:t>
            </w:r>
          </w:p>
        </w:tc>
      </w:tr>
      <w:tr w14:paraId="0210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10" w:type="dxa"/>
            <w:tcBorders>
              <w:tl2br w:val="nil"/>
              <w:tr2bl w:val="nil"/>
            </w:tcBorders>
            <w:noWrap w:val="0"/>
            <w:vAlign w:val="center"/>
          </w:tcPr>
          <w:p w14:paraId="1807FE5D">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191" w:type="dxa"/>
            <w:vMerge w:val="restart"/>
            <w:tcBorders>
              <w:tl2br w:val="nil"/>
              <w:tr2bl w:val="nil"/>
            </w:tcBorders>
            <w:noWrap w:val="0"/>
            <w:vAlign w:val="center"/>
          </w:tcPr>
          <w:p w14:paraId="1835DC1A">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建设美丽乡村</w:t>
            </w:r>
          </w:p>
        </w:tc>
        <w:tc>
          <w:tcPr>
            <w:tcW w:w="5669" w:type="dxa"/>
            <w:tcBorders>
              <w:tl2br w:val="nil"/>
              <w:tr2bl w:val="nil"/>
            </w:tcBorders>
            <w:noWrap w:val="0"/>
            <w:vAlign w:val="center"/>
          </w:tcPr>
          <w:p w14:paraId="09C6C79A">
            <w:pPr>
              <w:keepNext w:val="0"/>
              <w:keepLines w:val="0"/>
              <w:pageBreakBefore w:val="0"/>
              <w:widowControl/>
              <w:kinsoku/>
              <w:wordWrap/>
              <w:overflowPunct/>
              <w:topLinePunct w:val="0"/>
              <w:autoSpaceDE/>
              <w:autoSpaceDN/>
              <w:bidi w:val="0"/>
              <w:snapToGrid w:val="0"/>
              <w:spacing w:line="440" w:lineRule="exact"/>
              <w:ind w:right="0" w:right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kern w:val="0"/>
                <w:sz w:val="24"/>
                <w:szCs w:val="24"/>
                <w:highlight w:val="none"/>
              </w:rPr>
              <w:t>深入推进农村环境整治。</w:t>
            </w:r>
            <w:r>
              <w:rPr>
                <w:rFonts w:hint="eastAsia" w:ascii="仿宋_GB2312" w:hAnsi="仿宋_GB2312" w:eastAsia="仿宋_GB2312" w:cs="仿宋_GB2312"/>
                <w:bCs/>
                <w:kern w:val="0"/>
                <w:sz w:val="24"/>
                <w:szCs w:val="24"/>
                <w:highlight w:val="none"/>
                <w:lang w:val="en-US" w:eastAsia="zh-CN"/>
              </w:rPr>
              <w:t>涉农乡镇</w:t>
            </w:r>
            <w:r>
              <w:rPr>
                <w:rFonts w:hint="eastAsia" w:ascii="仿宋_GB2312" w:hAnsi="仿宋_GB2312" w:eastAsia="仿宋_GB2312" w:cs="仿宋_GB2312"/>
                <w:bCs/>
                <w:kern w:val="0"/>
                <w:sz w:val="24"/>
                <w:szCs w:val="24"/>
                <w:highlight w:val="none"/>
              </w:rPr>
              <w:t>完成农村环境整治任务，持续巩固整治成效，实现</w:t>
            </w:r>
            <w:r>
              <w:rPr>
                <w:rFonts w:hint="eastAsia" w:ascii="仿宋_GB2312" w:hAnsi="仿宋_GB2312" w:eastAsia="仿宋_GB2312" w:cs="仿宋_GB2312"/>
                <w:bCs/>
                <w:kern w:val="0"/>
                <w:sz w:val="24"/>
                <w:szCs w:val="24"/>
                <w:highlight w:val="none"/>
                <w:lang w:val="en-US" w:eastAsia="zh-CN"/>
              </w:rPr>
              <w:t>基本看不到“脏乱差”、基本闻不到臭味、基本听不到村民怨言。</w:t>
            </w:r>
          </w:p>
        </w:tc>
        <w:tc>
          <w:tcPr>
            <w:tcW w:w="964" w:type="dxa"/>
            <w:tcBorders>
              <w:tl2br w:val="nil"/>
              <w:tr2bl w:val="nil"/>
            </w:tcBorders>
            <w:noWrap w:val="0"/>
            <w:vAlign w:val="center"/>
          </w:tcPr>
          <w:p w14:paraId="4119E521">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highlight w:val="none"/>
              </w:rPr>
              <w:t>年底前</w:t>
            </w:r>
          </w:p>
        </w:tc>
        <w:tc>
          <w:tcPr>
            <w:tcW w:w="964" w:type="dxa"/>
            <w:tcBorders>
              <w:tl2br w:val="nil"/>
              <w:tr2bl w:val="nil"/>
            </w:tcBorders>
            <w:noWrap w:val="0"/>
            <w:vAlign w:val="center"/>
          </w:tcPr>
          <w:p w14:paraId="225F130F">
            <w:pPr>
              <w:keepNext w:val="0"/>
              <w:keepLines w:val="0"/>
              <w:pageBreakBefore w:val="0"/>
              <w:kinsoku/>
              <w:wordWrap/>
              <w:overflowPunct/>
              <w:topLinePunct w:val="0"/>
              <w:autoSpaceDE/>
              <w:autoSpaceDN/>
              <w:bidi w:val="0"/>
              <w:snapToGrid w:val="0"/>
              <w:spacing w:line="44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林正航</w:t>
            </w:r>
          </w:p>
          <w:p w14:paraId="4921E31F">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姚伟龙</w:t>
            </w:r>
          </w:p>
          <w:p w14:paraId="7F54C5F7">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0"/>
                <w:sz w:val="24"/>
                <w:szCs w:val="24"/>
                <w:highlight w:val="none"/>
                <w:lang w:eastAsia="zh-CN"/>
              </w:rPr>
              <w:t>邹海涛</w:t>
            </w:r>
          </w:p>
        </w:tc>
        <w:tc>
          <w:tcPr>
            <w:tcW w:w="2835" w:type="dxa"/>
            <w:tcBorders>
              <w:tl2br w:val="nil"/>
              <w:tr2bl w:val="nil"/>
            </w:tcBorders>
            <w:noWrap w:val="0"/>
            <w:vAlign w:val="center"/>
          </w:tcPr>
          <w:p w14:paraId="0D2F96E2">
            <w:pPr>
              <w:pStyle w:val="5"/>
              <w:keepNext w:val="0"/>
              <w:keepLines w:val="0"/>
              <w:pageBreakBefore w:val="0"/>
              <w:widowControl w:val="0"/>
              <w:kinsoku/>
              <w:wordWrap/>
              <w:overflowPunct/>
              <w:topLinePunct w:val="0"/>
              <w:autoSpaceDE/>
              <w:autoSpaceDN/>
              <w:bidi w:val="0"/>
              <w:adjustRightInd/>
              <w:spacing w:line="340" w:lineRule="exact"/>
              <w:ind w:right="0" w:right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区生态环境局</w:t>
            </w:r>
          </w:p>
          <w:p w14:paraId="6700D7DE">
            <w:pPr>
              <w:pStyle w:val="5"/>
              <w:keepNext w:val="0"/>
              <w:keepLines w:val="0"/>
              <w:pageBreakBefore w:val="0"/>
              <w:widowControl w:val="0"/>
              <w:kinsoku/>
              <w:wordWrap/>
              <w:overflowPunct/>
              <w:topLinePunct w:val="0"/>
              <w:autoSpaceDE/>
              <w:autoSpaceDN/>
              <w:bidi w:val="0"/>
              <w:adjustRightInd/>
              <w:spacing w:line="340" w:lineRule="exact"/>
              <w:ind w:right="0" w:right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区水务局</w:t>
            </w:r>
          </w:p>
          <w:p w14:paraId="56A83180">
            <w:pPr>
              <w:pStyle w:val="5"/>
              <w:keepNext w:val="0"/>
              <w:keepLines w:val="0"/>
              <w:pageBreakBefore w:val="0"/>
              <w:widowControl w:val="0"/>
              <w:kinsoku/>
              <w:wordWrap/>
              <w:overflowPunct/>
              <w:topLinePunct w:val="0"/>
              <w:autoSpaceDE/>
              <w:autoSpaceDN/>
              <w:bidi w:val="0"/>
              <w:adjustRightInd/>
              <w:spacing w:line="340" w:lineRule="exact"/>
              <w:ind w:right="0" w:right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区农业农村局</w:t>
            </w:r>
          </w:p>
          <w:p w14:paraId="0ADEB43B">
            <w:pPr>
              <w:keepNext w:val="0"/>
              <w:keepLines w:val="0"/>
              <w:pageBreakBefore w:val="0"/>
              <w:widowControl w:val="0"/>
              <w:kinsoku/>
              <w:wordWrap/>
              <w:overflowPunct/>
              <w:topLinePunct w:val="0"/>
              <w:autoSpaceDE/>
              <w:autoSpaceDN/>
              <w:bidi w:val="0"/>
              <w:adjustRightInd/>
              <w:snapToGrid w:val="0"/>
              <w:spacing w:line="340" w:lineRule="exact"/>
              <w:ind w:right="0" w:right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区城市管理委</w:t>
            </w:r>
          </w:p>
          <w:p w14:paraId="68BFF8CA">
            <w:pPr>
              <w:keepNext w:val="0"/>
              <w:keepLines w:val="0"/>
              <w:pageBreakBefore w:val="0"/>
              <w:widowControl w:val="0"/>
              <w:kinsoku/>
              <w:wordWrap/>
              <w:overflowPunct/>
              <w:topLinePunct w:val="0"/>
              <w:autoSpaceDE/>
              <w:autoSpaceDN/>
              <w:bidi w:val="0"/>
              <w:adjustRightInd/>
              <w:snapToGrid w:val="0"/>
              <w:spacing w:line="3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区城管执法局</w:t>
            </w:r>
          </w:p>
        </w:tc>
        <w:tc>
          <w:tcPr>
            <w:tcW w:w="2338" w:type="dxa"/>
            <w:tcBorders>
              <w:tl2br w:val="nil"/>
              <w:tr2bl w:val="nil"/>
            </w:tcBorders>
            <w:noWrap w:val="0"/>
            <w:vAlign w:val="center"/>
          </w:tcPr>
          <w:p w14:paraId="10B404CE">
            <w:pPr>
              <w:keepNext w:val="0"/>
              <w:keepLines w:val="0"/>
              <w:pageBreakBefore w:val="0"/>
              <w:kinsoku/>
              <w:wordWrap/>
              <w:overflowPunct/>
              <w:topLinePunct w:val="0"/>
              <w:autoSpaceDE/>
              <w:autoSpaceDN/>
              <w:bidi w:val="0"/>
              <w:adjustRightInd w:val="0"/>
              <w:snapToGrid w:val="0"/>
              <w:spacing w:line="440" w:lineRule="exact"/>
              <w:ind w:left="-105" w:leftChars="-50"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相关乡镇政府</w:t>
            </w:r>
          </w:p>
        </w:tc>
      </w:tr>
      <w:tr w14:paraId="16D4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10" w:type="dxa"/>
            <w:tcBorders>
              <w:tl2br w:val="nil"/>
              <w:tr2bl w:val="nil"/>
            </w:tcBorders>
            <w:noWrap w:val="0"/>
            <w:vAlign w:val="center"/>
          </w:tcPr>
          <w:p w14:paraId="67328C35">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191" w:type="dxa"/>
            <w:vMerge w:val="continue"/>
            <w:tcBorders>
              <w:tl2br w:val="nil"/>
              <w:tr2bl w:val="nil"/>
            </w:tcBorders>
            <w:noWrap w:val="0"/>
            <w:vAlign w:val="center"/>
          </w:tcPr>
          <w:p w14:paraId="44FC3C24">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05A17DC3">
            <w:pPr>
              <w:keepNext w:val="0"/>
              <w:keepLines w:val="0"/>
              <w:pageBreakBefore w:val="0"/>
              <w:widowControl/>
              <w:suppressLineNumbers w:val="0"/>
              <w:kinsoku/>
              <w:wordWrap/>
              <w:overflowPunct/>
              <w:topLinePunct w:val="0"/>
              <w:autoSpaceDE/>
              <w:autoSpaceDN/>
              <w:bidi w:val="0"/>
              <w:spacing w:line="440" w:lineRule="exact"/>
              <w:ind w:right="0" w:right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强化农村黑臭水体治理。落实《北京市农村黑臭水体治理工作方案》，动态更新清单，实现农村黑臭水体动态销账。</w:t>
            </w:r>
          </w:p>
        </w:tc>
        <w:tc>
          <w:tcPr>
            <w:tcW w:w="964" w:type="dxa"/>
            <w:tcBorders>
              <w:tl2br w:val="nil"/>
              <w:tr2bl w:val="nil"/>
            </w:tcBorders>
            <w:noWrap w:val="0"/>
            <w:vAlign w:val="center"/>
          </w:tcPr>
          <w:p w14:paraId="57DC428C">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highlight w:val="none"/>
                <w:lang w:val="en-US" w:eastAsia="zh-CN"/>
              </w:rPr>
              <w:t>年底前</w:t>
            </w:r>
          </w:p>
        </w:tc>
        <w:tc>
          <w:tcPr>
            <w:tcW w:w="964" w:type="dxa"/>
            <w:tcBorders>
              <w:tl2br w:val="nil"/>
              <w:tr2bl w:val="nil"/>
            </w:tcBorders>
            <w:noWrap w:val="0"/>
            <w:vAlign w:val="center"/>
          </w:tcPr>
          <w:p w14:paraId="36C7325D">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姚伟龙</w:t>
            </w:r>
          </w:p>
          <w:p w14:paraId="6C49995B">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0"/>
                <w:sz w:val="24"/>
                <w:szCs w:val="24"/>
                <w:highlight w:val="none"/>
                <w:lang w:eastAsia="zh-CN"/>
              </w:rPr>
              <w:t>邹海涛</w:t>
            </w:r>
          </w:p>
        </w:tc>
        <w:tc>
          <w:tcPr>
            <w:tcW w:w="2835" w:type="dxa"/>
            <w:tcBorders>
              <w:tl2br w:val="nil"/>
              <w:tr2bl w:val="nil"/>
            </w:tcBorders>
            <w:noWrap w:val="0"/>
            <w:vAlign w:val="center"/>
          </w:tcPr>
          <w:p w14:paraId="6F751369">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生态环境局</w:t>
            </w:r>
          </w:p>
          <w:p w14:paraId="4FE73F1C">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水务局</w:t>
            </w:r>
          </w:p>
          <w:p w14:paraId="1CF6A1E5">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农业农村局</w:t>
            </w:r>
          </w:p>
          <w:p w14:paraId="77A10E99">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城市管理委</w:t>
            </w:r>
          </w:p>
          <w:p w14:paraId="3F0C2F22">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区城管执法局</w:t>
            </w:r>
          </w:p>
        </w:tc>
        <w:tc>
          <w:tcPr>
            <w:tcW w:w="2338" w:type="dxa"/>
            <w:tcBorders>
              <w:tl2br w:val="nil"/>
              <w:tr2bl w:val="nil"/>
            </w:tcBorders>
            <w:noWrap w:val="0"/>
            <w:vAlign w:val="center"/>
          </w:tcPr>
          <w:p w14:paraId="7386308E">
            <w:pPr>
              <w:keepNext w:val="0"/>
              <w:keepLines w:val="0"/>
              <w:pageBreakBefore w:val="0"/>
              <w:kinsoku/>
              <w:wordWrap/>
              <w:overflowPunct/>
              <w:topLinePunct w:val="0"/>
              <w:autoSpaceDE/>
              <w:autoSpaceDN/>
              <w:bidi w:val="0"/>
              <w:adjustRightInd w:val="0"/>
              <w:snapToGrid w:val="0"/>
              <w:spacing w:line="440" w:lineRule="exact"/>
              <w:ind w:left="-105" w:leftChars="-50"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相关乡镇政府</w:t>
            </w:r>
          </w:p>
        </w:tc>
      </w:tr>
      <w:tr w14:paraId="02EA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10" w:type="dxa"/>
            <w:tcBorders>
              <w:tl2br w:val="nil"/>
              <w:tr2bl w:val="nil"/>
            </w:tcBorders>
            <w:noWrap w:val="0"/>
            <w:vAlign w:val="center"/>
          </w:tcPr>
          <w:p w14:paraId="4CA19B8B">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191" w:type="dxa"/>
            <w:vMerge w:val="continue"/>
            <w:tcBorders>
              <w:tl2br w:val="nil"/>
              <w:tr2bl w:val="nil"/>
            </w:tcBorders>
            <w:noWrap w:val="0"/>
            <w:vAlign w:val="center"/>
          </w:tcPr>
          <w:p w14:paraId="1476C8C3">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1424AFBE">
            <w:pPr>
              <w:pStyle w:val="3"/>
              <w:keepNext w:val="0"/>
              <w:keepLines w:val="0"/>
              <w:pageBreakBefore w:val="0"/>
              <w:kinsoku/>
              <w:wordWrap/>
              <w:overflowPunct/>
              <w:topLinePunct w:val="0"/>
              <w:autoSpaceDE/>
              <w:autoSpaceDN/>
              <w:bidi w:val="0"/>
              <w:spacing w:after="0" w:line="440" w:lineRule="exact"/>
              <w:ind w:right="0" w:rightChars="0"/>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Cs/>
                <w:kern w:val="0"/>
                <w:sz w:val="24"/>
                <w:szCs w:val="24"/>
                <w:highlight w:val="none"/>
                <w:lang w:val="en-US" w:eastAsia="zh-CN" w:bidi="ar-SA"/>
              </w:rPr>
              <w:t>落实市级制定印发的《北京市美丽乡村巩固提升目标指引》，进一步夯实农业农村现代化的生态环境基础。</w:t>
            </w:r>
          </w:p>
        </w:tc>
        <w:tc>
          <w:tcPr>
            <w:tcW w:w="964" w:type="dxa"/>
            <w:tcBorders>
              <w:tl2br w:val="nil"/>
              <w:tr2bl w:val="nil"/>
            </w:tcBorders>
            <w:noWrap w:val="0"/>
            <w:vAlign w:val="center"/>
          </w:tcPr>
          <w:p w14:paraId="7B0670AB">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年底前</w:t>
            </w:r>
          </w:p>
        </w:tc>
        <w:tc>
          <w:tcPr>
            <w:tcW w:w="964" w:type="dxa"/>
            <w:tcBorders>
              <w:tl2br w:val="nil"/>
              <w:tr2bl w:val="nil"/>
            </w:tcBorders>
            <w:noWrap w:val="0"/>
            <w:vAlign w:val="center"/>
          </w:tcPr>
          <w:p w14:paraId="685C4DE7">
            <w:pPr>
              <w:keepNext w:val="0"/>
              <w:keepLines w:val="0"/>
              <w:pageBreakBefore w:val="0"/>
              <w:kinsoku/>
              <w:wordWrap/>
              <w:overflowPunct/>
              <w:topLinePunct w:val="0"/>
              <w:autoSpaceDE/>
              <w:autoSpaceDN/>
              <w:bidi w:val="0"/>
              <w:snapToGrid w:val="0"/>
              <w:spacing w:line="44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李先侠</w:t>
            </w:r>
          </w:p>
          <w:p w14:paraId="32369CDB">
            <w:pPr>
              <w:keepNext w:val="0"/>
              <w:keepLines w:val="0"/>
              <w:pageBreakBefore w:val="0"/>
              <w:kinsoku/>
              <w:wordWrap/>
              <w:overflowPunct/>
              <w:topLinePunct w:val="0"/>
              <w:autoSpaceDE/>
              <w:autoSpaceDN/>
              <w:bidi w:val="0"/>
              <w:snapToGrid w:val="0"/>
              <w:spacing w:line="44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林正航</w:t>
            </w:r>
          </w:p>
          <w:p w14:paraId="1A713341">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姚伟龙</w:t>
            </w:r>
          </w:p>
          <w:p w14:paraId="49290F2F">
            <w:pPr>
              <w:keepNext w:val="0"/>
              <w:keepLines w:val="0"/>
              <w:pageBreakBefore w:val="0"/>
              <w:kinsoku/>
              <w:wordWrap/>
              <w:overflowPunct/>
              <w:topLinePunct w:val="0"/>
              <w:autoSpaceDE/>
              <w:autoSpaceDN/>
              <w:bidi w:val="0"/>
              <w:adjustRightInd w:val="0"/>
              <w:snapToGrid w:val="0"/>
              <w:spacing w:line="44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邹海涛</w:t>
            </w:r>
          </w:p>
        </w:tc>
        <w:tc>
          <w:tcPr>
            <w:tcW w:w="2835" w:type="dxa"/>
            <w:tcBorders>
              <w:tl2br w:val="nil"/>
              <w:tr2bl w:val="nil"/>
            </w:tcBorders>
            <w:noWrap w:val="0"/>
            <w:vAlign w:val="center"/>
          </w:tcPr>
          <w:p w14:paraId="20F93870">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区生态环境局</w:t>
            </w:r>
          </w:p>
          <w:p w14:paraId="3055869B">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区农业农村局</w:t>
            </w:r>
          </w:p>
          <w:p w14:paraId="2922D3BE">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区发展改革委</w:t>
            </w:r>
          </w:p>
          <w:p w14:paraId="75DB1894">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区财政局</w:t>
            </w:r>
          </w:p>
          <w:p w14:paraId="11E31634">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市规划自然资源委</w:t>
            </w:r>
          </w:p>
          <w:p w14:paraId="32D5FBE6">
            <w:pPr>
              <w:pStyle w:val="2"/>
              <w:keepNext w:val="0"/>
              <w:keepLines w:val="0"/>
              <w:pageBreakBefore w:val="0"/>
              <w:widowControl w:val="0"/>
              <w:kinsoku/>
              <w:wordWrap/>
              <w:overflowPunct/>
              <w:topLinePunct w:val="0"/>
              <w:autoSpaceDE/>
              <w:autoSpaceDN/>
              <w:bidi w:val="0"/>
              <w:spacing w:line="360" w:lineRule="exact"/>
              <w:ind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通州分局</w:t>
            </w:r>
          </w:p>
          <w:p w14:paraId="1D432F83">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区住房城乡建设委</w:t>
            </w:r>
          </w:p>
          <w:p w14:paraId="21E3423D">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区城市管理委</w:t>
            </w:r>
          </w:p>
          <w:p w14:paraId="459C47F6">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区水务局</w:t>
            </w:r>
          </w:p>
          <w:p w14:paraId="38E4BC98">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区市场监管局</w:t>
            </w:r>
          </w:p>
          <w:p w14:paraId="2F658F8E">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kern w:val="2"/>
                <w:sz w:val="24"/>
                <w:szCs w:val="24"/>
                <w:highlight w:val="none"/>
                <w:lang w:val="en-US" w:eastAsia="zh-CN" w:bidi="ar-SA"/>
              </w:rPr>
              <w:t>区园林绿化局</w:t>
            </w:r>
          </w:p>
        </w:tc>
        <w:tc>
          <w:tcPr>
            <w:tcW w:w="2338" w:type="dxa"/>
            <w:tcBorders>
              <w:tl2br w:val="nil"/>
              <w:tr2bl w:val="nil"/>
            </w:tcBorders>
            <w:noWrap w:val="0"/>
            <w:vAlign w:val="center"/>
          </w:tcPr>
          <w:p w14:paraId="1F0571C1">
            <w:pPr>
              <w:keepNext w:val="0"/>
              <w:keepLines w:val="0"/>
              <w:pageBreakBefore w:val="0"/>
              <w:kinsoku/>
              <w:wordWrap/>
              <w:overflowPunct/>
              <w:topLinePunct w:val="0"/>
              <w:autoSpaceDE/>
              <w:autoSpaceDN/>
              <w:bidi w:val="0"/>
              <w:spacing w:line="440" w:lineRule="exact"/>
              <w:ind w:right="0" w:rightChars="0" w:firstLine="0" w:firstLine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相关乡镇政府</w:t>
            </w:r>
          </w:p>
        </w:tc>
      </w:tr>
      <w:tr w14:paraId="593E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510" w:type="dxa"/>
            <w:tcBorders>
              <w:tl2br w:val="nil"/>
              <w:tr2bl w:val="nil"/>
            </w:tcBorders>
            <w:noWrap w:val="0"/>
            <w:vAlign w:val="center"/>
          </w:tcPr>
          <w:p w14:paraId="5A48BBDF">
            <w:pPr>
              <w:keepNext w:val="0"/>
              <w:keepLines w:val="0"/>
              <w:pageBreakBefore w:val="0"/>
              <w:widowControl w:val="0"/>
              <w:kinsoku/>
              <w:wordWrap/>
              <w:overflowPunct/>
              <w:topLinePunct w:val="0"/>
              <w:autoSpaceDE/>
              <w:autoSpaceDN/>
              <w:bidi w:val="0"/>
              <w:snapToGrid w:val="0"/>
              <w:spacing w:line="36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191" w:type="dxa"/>
            <w:vMerge w:val="restart"/>
            <w:tcBorders>
              <w:tl2br w:val="nil"/>
              <w:tr2bl w:val="nil"/>
            </w:tcBorders>
            <w:noWrap w:val="0"/>
            <w:vAlign w:val="center"/>
          </w:tcPr>
          <w:p w14:paraId="4697CD84">
            <w:pPr>
              <w:keepNext w:val="0"/>
              <w:keepLines w:val="0"/>
              <w:pageBreakBefore w:val="0"/>
              <w:widowControl w:val="0"/>
              <w:kinsoku/>
              <w:wordWrap/>
              <w:overflowPunct/>
              <w:topLinePunct w:val="0"/>
              <w:autoSpaceDE/>
              <w:autoSpaceDN/>
              <w:bidi w:val="0"/>
              <w:snapToGrid w:val="0"/>
              <w:spacing w:line="36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建设美丽乡村</w:t>
            </w:r>
          </w:p>
        </w:tc>
        <w:tc>
          <w:tcPr>
            <w:tcW w:w="5669" w:type="dxa"/>
            <w:tcBorders>
              <w:tl2br w:val="nil"/>
              <w:tr2bl w:val="nil"/>
            </w:tcBorders>
            <w:noWrap w:val="0"/>
            <w:vAlign w:val="center"/>
          </w:tcPr>
          <w:p w14:paraId="38CEED8A">
            <w:pPr>
              <w:pStyle w:val="3"/>
              <w:keepNext w:val="0"/>
              <w:keepLines w:val="0"/>
              <w:pageBreakBefore w:val="0"/>
              <w:widowControl w:val="0"/>
              <w:kinsoku/>
              <w:wordWrap/>
              <w:overflowPunct/>
              <w:topLinePunct w:val="0"/>
              <w:autoSpaceDE/>
              <w:autoSpaceDN/>
              <w:bidi w:val="0"/>
              <w:spacing w:after="0" w:line="360" w:lineRule="exact"/>
              <w:ind w:right="0" w:rightChars="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片区化推进美丽乡村建设。配合市级部门在全市范围内优中选优，针对基础条件好、基层组织积极性高、群众意愿强的乡镇，开展美丽乡村先行先试应用场景的宣传推介。</w:t>
            </w:r>
          </w:p>
        </w:tc>
        <w:tc>
          <w:tcPr>
            <w:tcW w:w="964" w:type="dxa"/>
            <w:tcBorders>
              <w:tl2br w:val="nil"/>
              <w:tr2bl w:val="nil"/>
            </w:tcBorders>
            <w:noWrap w:val="0"/>
            <w:vAlign w:val="center"/>
          </w:tcPr>
          <w:p w14:paraId="0E1949D7">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kern w:val="2"/>
                <w:sz w:val="24"/>
                <w:szCs w:val="24"/>
                <w:highlight w:val="none"/>
                <w:lang w:val="en-US" w:eastAsia="zh-CN" w:bidi="ar-SA"/>
              </w:rPr>
              <w:t>年底前</w:t>
            </w:r>
          </w:p>
        </w:tc>
        <w:tc>
          <w:tcPr>
            <w:tcW w:w="964" w:type="dxa"/>
            <w:tcBorders>
              <w:tl2br w:val="nil"/>
              <w:tr2bl w:val="nil"/>
            </w:tcBorders>
            <w:noWrap w:val="0"/>
            <w:vAlign w:val="center"/>
          </w:tcPr>
          <w:p w14:paraId="236DD48A">
            <w:pPr>
              <w:keepNext w:val="0"/>
              <w:keepLines w:val="0"/>
              <w:pageBreakBefore w:val="0"/>
              <w:widowControl w:val="0"/>
              <w:kinsoku/>
              <w:wordWrap/>
              <w:overflowPunct/>
              <w:topLinePunct w:val="0"/>
              <w:autoSpaceDE/>
              <w:autoSpaceDN/>
              <w:bidi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李先侠</w:t>
            </w:r>
          </w:p>
          <w:p w14:paraId="33BF6D52">
            <w:pPr>
              <w:keepNext w:val="0"/>
              <w:keepLines w:val="0"/>
              <w:pageBreakBefore w:val="0"/>
              <w:widowControl w:val="0"/>
              <w:kinsoku/>
              <w:wordWrap/>
              <w:overflowPunct/>
              <w:topLinePunct w:val="0"/>
              <w:autoSpaceDE/>
              <w:autoSpaceDN/>
              <w:bidi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林正航</w:t>
            </w:r>
          </w:p>
          <w:p w14:paraId="7025AAF8">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姚伟龙</w:t>
            </w:r>
          </w:p>
          <w:p w14:paraId="4E847FE2">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0"/>
                <w:sz w:val="24"/>
                <w:szCs w:val="24"/>
                <w:highlight w:val="none"/>
                <w:lang w:eastAsia="zh-CN"/>
              </w:rPr>
              <w:t>邹海涛</w:t>
            </w:r>
          </w:p>
        </w:tc>
        <w:tc>
          <w:tcPr>
            <w:tcW w:w="2835" w:type="dxa"/>
            <w:tcBorders>
              <w:tl2br w:val="nil"/>
              <w:tr2bl w:val="nil"/>
            </w:tcBorders>
            <w:noWrap w:val="0"/>
            <w:vAlign w:val="center"/>
          </w:tcPr>
          <w:p w14:paraId="296AC85C">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相关乡镇政府</w:t>
            </w:r>
          </w:p>
        </w:tc>
        <w:tc>
          <w:tcPr>
            <w:tcW w:w="2338" w:type="dxa"/>
            <w:tcBorders>
              <w:tl2br w:val="nil"/>
              <w:tr2bl w:val="nil"/>
            </w:tcBorders>
            <w:noWrap w:val="0"/>
            <w:vAlign w:val="center"/>
          </w:tcPr>
          <w:p w14:paraId="2AF6806E">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区生态环境局</w:t>
            </w:r>
          </w:p>
          <w:p w14:paraId="2D2ECAAD">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区农业农村局</w:t>
            </w:r>
          </w:p>
          <w:p w14:paraId="65E2C871">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区发展改革委</w:t>
            </w:r>
          </w:p>
          <w:p w14:paraId="29C93B8F">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区财政局</w:t>
            </w:r>
          </w:p>
          <w:p w14:paraId="1784B875">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市规划自然资源委</w:t>
            </w:r>
          </w:p>
          <w:p w14:paraId="37C33A90">
            <w:pPr>
              <w:pStyle w:val="2"/>
              <w:keepNext w:val="0"/>
              <w:keepLines w:val="0"/>
              <w:pageBreakBefore w:val="0"/>
              <w:widowControl w:val="0"/>
              <w:kinsoku/>
              <w:wordWrap/>
              <w:overflowPunct/>
              <w:topLinePunct w:val="0"/>
              <w:autoSpaceDE/>
              <w:autoSpaceDN/>
              <w:bidi w:val="0"/>
              <w:spacing w:line="360" w:lineRule="exact"/>
              <w:ind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通州分局</w:t>
            </w:r>
          </w:p>
          <w:p w14:paraId="23931CC7">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区住房城乡建设委</w:t>
            </w:r>
          </w:p>
          <w:p w14:paraId="4C9F4635">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区城市管理委</w:t>
            </w:r>
          </w:p>
          <w:p w14:paraId="5A90FBB9">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区水务局</w:t>
            </w:r>
          </w:p>
          <w:p w14:paraId="6915D790">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区市场监管局</w:t>
            </w:r>
          </w:p>
          <w:p w14:paraId="2890CDA9">
            <w:pPr>
              <w:keepNext w:val="0"/>
              <w:keepLines w:val="0"/>
              <w:pageBreakBefore w:val="0"/>
              <w:widowControl w:val="0"/>
              <w:kinsoku/>
              <w:wordWrap/>
              <w:overflowPunct/>
              <w:topLinePunct w:val="0"/>
              <w:autoSpaceDE/>
              <w:autoSpaceDN/>
              <w:bidi w:val="0"/>
              <w:spacing w:line="360" w:lineRule="exact"/>
              <w:ind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2"/>
                <w:sz w:val="24"/>
                <w:szCs w:val="24"/>
                <w:highlight w:val="none"/>
                <w:lang w:val="en-US" w:eastAsia="zh-CN" w:bidi="ar-SA"/>
              </w:rPr>
              <w:t>区园林绿化局</w:t>
            </w:r>
          </w:p>
        </w:tc>
      </w:tr>
      <w:tr w14:paraId="2F23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510" w:type="dxa"/>
            <w:tcBorders>
              <w:tl2br w:val="nil"/>
              <w:tr2bl w:val="nil"/>
            </w:tcBorders>
            <w:noWrap w:val="0"/>
            <w:vAlign w:val="center"/>
          </w:tcPr>
          <w:p w14:paraId="622E1DBE">
            <w:pPr>
              <w:keepNext w:val="0"/>
              <w:keepLines w:val="0"/>
              <w:pageBreakBefore w:val="0"/>
              <w:widowControl w:val="0"/>
              <w:kinsoku/>
              <w:wordWrap/>
              <w:overflowPunct/>
              <w:topLinePunct w:val="0"/>
              <w:autoSpaceDE/>
              <w:autoSpaceDN/>
              <w:bidi w:val="0"/>
              <w:snapToGrid w:val="0"/>
              <w:spacing w:line="36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191" w:type="dxa"/>
            <w:vMerge w:val="continue"/>
            <w:tcBorders>
              <w:tl2br w:val="nil"/>
              <w:tr2bl w:val="nil"/>
            </w:tcBorders>
            <w:noWrap w:val="0"/>
            <w:vAlign w:val="center"/>
          </w:tcPr>
          <w:p w14:paraId="20DC0DDB">
            <w:pPr>
              <w:keepNext w:val="0"/>
              <w:keepLines w:val="0"/>
              <w:pageBreakBefore w:val="0"/>
              <w:widowControl w:val="0"/>
              <w:kinsoku/>
              <w:wordWrap/>
              <w:overflowPunct/>
              <w:topLinePunct w:val="0"/>
              <w:autoSpaceDE/>
              <w:autoSpaceDN/>
              <w:bidi w:val="0"/>
              <w:snapToGrid w:val="0"/>
              <w:spacing w:line="36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17BD3292">
            <w:pPr>
              <w:pStyle w:val="3"/>
              <w:keepNext w:val="0"/>
              <w:keepLines w:val="0"/>
              <w:pageBreakBefore w:val="0"/>
              <w:widowControl w:val="0"/>
              <w:kinsoku/>
              <w:wordWrap/>
              <w:overflowPunct/>
              <w:topLinePunct w:val="0"/>
              <w:autoSpaceDE/>
              <w:autoSpaceDN/>
              <w:bidi w:val="0"/>
              <w:spacing w:after="0" w:line="360" w:lineRule="exact"/>
              <w:ind w:right="0" w:rightChars="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加强工作统筹谋划。9月底前，对照目标指引，结合工作实际，确定下一年度重点村庄补短板任务、整区推进建设任务和拟推介美丽乡村先行先试片区名单等。</w:t>
            </w:r>
          </w:p>
        </w:tc>
        <w:tc>
          <w:tcPr>
            <w:tcW w:w="964" w:type="dxa"/>
            <w:tcBorders>
              <w:tl2br w:val="nil"/>
              <w:tr2bl w:val="nil"/>
            </w:tcBorders>
            <w:noWrap w:val="0"/>
            <w:vAlign w:val="center"/>
          </w:tcPr>
          <w:p w14:paraId="1CFCC435">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kern w:val="2"/>
                <w:sz w:val="24"/>
                <w:szCs w:val="24"/>
                <w:highlight w:val="none"/>
                <w:lang w:val="en-US" w:eastAsia="zh-CN" w:bidi="ar-SA"/>
              </w:rPr>
              <w:t>9月底</w:t>
            </w:r>
          </w:p>
        </w:tc>
        <w:tc>
          <w:tcPr>
            <w:tcW w:w="964" w:type="dxa"/>
            <w:tcBorders>
              <w:tl2br w:val="nil"/>
              <w:tr2bl w:val="nil"/>
            </w:tcBorders>
            <w:noWrap w:val="0"/>
            <w:vAlign w:val="center"/>
          </w:tcPr>
          <w:p w14:paraId="6EAD6CFA">
            <w:pPr>
              <w:keepNext w:val="0"/>
              <w:keepLines w:val="0"/>
              <w:pageBreakBefore w:val="0"/>
              <w:widowControl w:val="0"/>
              <w:kinsoku/>
              <w:wordWrap/>
              <w:overflowPunct/>
              <w:topLinePunct w:val="0"/>
              <w:autoSpaceDE/>
              <w:autoSpaceDN/>
              <w:bidi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李先侠</w:t>
            </w:r>
          </w:p>
          <w:p w14:paraId="4017B6F2">
            <w:pPr>
              <w:keepNext w:val="0"/>
              <w:keepLines w:val="0"/>
              <w:pageBreakBefore w:val="0"/>
              <w:widowControl w:val="0"/>
              <w:kinsoku/>
              <w:wordWrap/>
              <w:overflowPunct/>
              <w:topLinePunct w:val="0"/>
              <w:autoSpaceDE/>
              <w:autoSpaceDN/>
              <w:bidi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林正航</w:t>
            </w:r>
          </w:p>
          <w:p w14:paraId="55D14D20">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姚伟龙</w:t>
            </w:r>
          </w:p>
          <w:p w14:paraId="511DDC46">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0"/>
                <w:sz w:val="24"/>
                <w:szCs w:val="24"/>
                <w:highlight w:val="none"/>
                <w:lang w:eastAsia="zh-CN"/>
              </w:rPr>
              <w:t>邹海涛</w:t>
            </w:r>
          </w:p>
        </w:tc>
        <w:tc>
          <w:tcPr>
            <w:tcW w:w="2835" w:type="dxa"/>
            <w:tcBorders>
              <w:tl2br w:val="nil"/>
              <w:tr2bl w:val="nil"/>
            </w:tcBorders>
            <w:noWrap w:val="0"/>
            <w:vAlign w:val="center"/>
          </w:tcPr>
          <w:p w14:paraId="0B59C778">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0" w:rightChars="0" w:firstLine="0" w:firstLine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sz w:val="24"/>
                <w:szCs w:val="24"/>
                <w:highlight w:val="none"/>
                <w:lang w:eastAsia="zh-CN"/>
              </w:rPr>
              <w:t>相关乡镇政府</w:t>
            </w:r>
          </w:p>
        </w:tc>
        <w:tc>
          <w:tcPr>
            <w:tcW w:w="2338" w:type="dxa"/>
            <w:tcBorders>
              <w:tl2br w:val="nil"/>
              <w:tr2bl w:val="nil"/>
            </w:tcBorders>
            <w:noWrap w:val="0"/>
            <w:vAlign w:val="center"/>
          </w:tcPr>
          <w:p w14:paraId="59B35EFC">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区生态环境局</w:t>
            </w:r>
          </w:p>
          <w:p w14:paraId="0709E31B">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区农业农村局</w:t>
            </w:r>
          </w:p>
          <w:p w14:paraId="00560467">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区发展改革委</w:t>
            </w:r>
          </w:p>
          <w:p w14:paraId="62C92552">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区财政局</w:t>
            </w:r>
          </w:p>
          <w:p w14:paraId="431E03D6">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市规划自然资源委</w:t>
            </w:r>
          </w:p>
          <w:p w14:paraId="7C348B6F">
            <w:pPr>
              <w:pStyle w:val="2"/>
              <w:keepNext w:val="0"/>
              <w:keepLines w:val="0"/>
              <w:pageBreakBefore w:val="0"/>
              <w:widowControl w:val="0"/>
              <w:kinsoku/>
              <w:wordWrap/>
              <w:overflowPunct/>
              <w:topLinePunct w:val="0"/>
              <w:autoSpaceDE/>
              <w:autoSpaceDN/>
              <w:bidi w:val="0"/>
              <w:spacing w:line="320" w:lineRule="exact"/>
              <w:ind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通州分局</w:t>
            </w:r>
          </w:p>
          <w:p w14:paraId="58CB428B">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区住房城乡建设委</w:t>
            </w:r>
          </w:p>
          <w:p w14:paraId="6E59C734">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区城市管理委</w:t>
            </w:r>
          </w:p>
          <w:p w14:paraId="63D6A722">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区水务局</w:t>
            </w:r>
          </w:p>
          <w:p w14:paraId="17B7B2B2">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0" w:righ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区市场监管局</w:t>
            </w:r>
          </w:p>
          <w:p w14:paraId="7FB35D85">
            <w:pPr>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kern w:val="2"/>
                <w:sz w:val="24"/>
                <w:szCs w:val="24"/>
                <w:highlight w:val="none"/>
                <w:lang w:val="en-US" w:eastAsia="zh-CN" w:bidi="ar-SA"/>
              </w:rPr>
              <w:t>区园林绿化局</w:t>
            </w:r>
          </w:p>
        </w:tc>
      </w:tr>
      <w:tr w14:paraId="02E2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1" w:type="dxa"/>
            <w:gridSpan w:val="7"/>
            <w:tcBorders>
              <w:tl2br w:val="nil"/>
              <w:tr2bl w:val="nil"/>
            </w:tcBorders>
            <w:noWrap w:val="0"/>
            <w:vAlign w:val="center"/>
          </w:tcPr>
          <w:p w14:paraId="0DFDE6E5">
            <w:pPr>
              <w:keepNext w:val="0"/>
              <w:keepLines w:val="0"/>
              <w:pageBreakBefore w:val="0"/>
              <w:kinsoku/>
              <w:wordWrap/>
              <w:overflowPunct/>
              <w:topLinePunct w:val="0"/>
              <w:autoSpaceDE/>
              <w:autoSpaceDN/>
              <w:bidi w:val="0"/>
              <w:snapToGrid w:val="0"/>
              <w:spacing w:line="440" w:lineRule="exact"/>
              <w:ind w:left="-105" w:leftChars="-50" w:right="0" w:rightChars="0"/>
              <w:jc w:val="center"/>
              <w:textAlignment w:val="auto"/>
              <w:rPr>
                <w:rFonts w:hint="eastAsia" w:ascii="仿宋_GB2312" w:hAnsi="仿宋_GB2312" w:eastAsia="仿宋_GB2312" w:cs="仿宋_GB2312"/>
                <w:sz w:val="24"/>
                <w:szCs w:val="24"/>
                <w:lang w:eastAsia="zh-CN"/>
              </w:rPr>
            </w:pPr>
            <w:r>
              <w:rPr>
                <w:rFonts w:hint="eastAsia" w:ascii="黑体" w:hAnsi="黑体" w:eastAsia="黑体" w:cs="黑体"/>
                <w:sz w:val="24"/>
                <w:szCs w:val="24"/>
                <w:lang w:eastAsia="zh-CN"/>
              </w:rPr>
              <w:t>（六）</w:t>
            </w:r>
            <w:r>
              <w:rPr>
                <w:rFonts w:hint="eastAsia" w:ascii="黑体" w:hAnsi="黑体" w:eastAsia="黑体" w:cs="黑体"/>
                <w:sz w:val="24"/>
                <w:szCs w:val="24"/>
              </w:rPr>
              <w:t>建设科技创新引领先行区</w:t>
            </w:r>
          </w:p>
        </w:tc>
      </w:tr>
      <w:tr w14:paraId="51D7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12D6474E">
            <w:pPr>
              <w:keepNext w:val="0"/>
              <w:keepLines w:val="0"/>
              <w:pageBreakBefore w:val="0"/>
              <w:kinsoku/>
              <w:wordWrap/>
              <w:overflowPunct/>
              <w:topLinePunct w:val="0"/>
              <w:autoSpaceDE/>
              <w:autoSpaceDN/>
              <w:bidi w:val="0"/>
              <w:snapToGrid w:val="0"/>
              <w:spacing w:line="440" w:lineRule="exact"/>
              <w:ind w:right="0" w:rightChars="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191" w:type="dxa"/>
            <w:vMerge w:val="restart"/>
            <w:tcBorders>
              <w:tl2br w:val="nil"/>
              <w:tr2bl w:val="nil"/>
            </w:tcBorders>
            <w:noWrap w:val="0"/>
            <w:vAlign w:val="center"/>
          </w:tcPr>
          <w:p w14:paraId="39424A50">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强化生态环境领域科技支撑</w:t>
            </w:r>
          </w:p>
        </w:tc>
        <w:tc>
          <w:tcPr>
            <w:tcW w:w="5669" w:type="dxa"/>
            <w:tcBorders>
              <w:tl2br w:val="nil"/>
              <w:tr2bl w:val="nil"/>
            </w:tcBorders>
            <w:noWrap w:val="0"/>
            <w:vAlign w:val="center"/>
          </w:tcPr>
          <w:p w14:paraId="39D0F52B">
            <w:pPr>
              <w:keepNext w:val="0"/>
              <w:keepLines w:val="0"/>
              <w:pageBreakBefore w:val="0"/>
              <w:kinsoku/>
              <w:wordWrap/>
              <w:overflowPunct/>
              <w:topLinePunct w:val="0"/>
              <w:autoSpaceDE/>
              <w:autoSpaceDN/>
              <w:bidi w:val="0"/>
              <w:snapToGrid w:val="0"/>
              <w:spacing w:line="44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依托京津冀环境综合治理国家科技重大专项，配合市级部门加强区域生态环境项目实施，加快新技术应用推广示范及科技人才培养，强化成果交流。</w:t>
            </w:r>
          </w:p>
        </w:tc>
        <w:tc>
          <w:tcPr>
            <w:tcW w:w="964" w:type="dxa"/>
            <w:tcBorders>
              <w:tl2br w:val="nil"/>
              <w:tr2bl w:val="nil"/>
            </w:tcBorders>
            <w:noWrap w:val="0"/>
            <w:vAlign w:val="center"/>
          </w:tcPr>
          <w:p w14:paraId="024B86FE">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01FA6565">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DA3A21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01D9CD44">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区水务局</w:t>
            </w:r>
          </w:p>
        </w:tc>
        <w:tc>
          <w:tcPr>
            <w:tcW w:w="2338" w:type="dxa"/>
            <w:tcBorders>
              <w:tl2br w:val="nil"/>
              <w:tr2bl w:val="nil"/>
            </w:tcBorders>
            <w:noWrap w:val="0"/>
            <w:vAlign w:val="center"/>
          </w:tcPr>
          <w:p w14:paraId="42BD346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r>
      <w:tr w14:paraId="1AF3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2ECE0B15">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191" w:type="dxa"/>
            <w:vMerge w:val="continue"/>
            <w:tcBorders>
              <w:tl2br w:val="nil"/>
              <w:tr2bl w:val="nil"/>
            </w:tcBorders>
            <w:noWrap w:val="0"/>
            <w:vAlign w:val="center"/>
          </w:tcPr>
          <w:p w14:paraId="299D39E8">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433237A7">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依托通州区生态环境局决策指挥平台，系统开展7×24小时环境问题巡查工作。</w:t>
            </w:r>
          </w:p>
          <w:p w14:paraId="0D978986">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加强我区与河北省廊坊市、天津市武清区的数据共享能力，探索推进“通武廊”区域大气污染、超标车辆信息等领域数据的自动分享与推送。</w:t>
            </w:r>
          </w:p>
        </w:tc>
        <w:tc>
          <w:tcPr>
            <w:tcW w:w="964" w:type="dxa"/>
            <w:tcBorders>
              <w:tl2br w:val="nil"/>
              <w:tr2bl w:val="nil"/>
            </w:tcBorders>
            <w:noWrap w:val="0"/>
            <w:vAlign w:val="center"/>
          </w:tcPr>
          <w:p w14:paraId="5123DBA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5ABBC9C2">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5AE0E2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69BF918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lang w:eastAsia="zh-CN"/>
              </w:rPr>
              <w:t>——</w:t>
            </w:r>
          </w:p>
        </w:tc>
      </w:tr>
      <w:tr w14:paraId="6D68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10" w:type="dxa"/>
            <w:tcBorders>
              <w:tl2br w:val="nil"/>
              <w:tr2bl w:val="nil"/>
            </w:tcBorders>
            <w:noWrap w:val="0"/>
            <w:vAlign w:val="center"/>
          </w:tcPr>
          <w:p w14:paraId="2813A732">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27</w:t>
            </w:r>
          </w:p>
        </w:tc>
        <w:tc>
          <w:tcPr>
            <w:tcW w:w="1191" w:type="dxa"/>
            <w:tcBorders>
              <w:tl2br w:val="nil"/>
              <w:tr2bl w:val="nil"/>
            </w:tcBorders>
            <w:noWrap w:val="0"/>
            <w:vAlign w:val="center"/>
          </w:tcPr>
          <w:p w14:paraId="15996DF3">
            <w:pPr>
              <w:keepNext w:val="0"/>
              <w:keepLines w:val="0"/>
              <w:pageBreakBefore w:val="0"/>
              <w:widowControl w:val="0"/>
              <w:kinsoku/>
              <w:wordWrap/>
              <w:overflowPunct/>
              <w:topLinePunct w:val="0"/>
              <w:autoSpaceDE/>
              <w:autoSpaceDN/>
              <w:bidi w:val="0"/>
              <w:adjustRightInd/>
              <w:snapToGrid w:val="0"/>
              <w:spacing w:line="360" w:lineRule="exact"/>
              <w:ind w:right="0" w:right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健全法规体系</w:t>
            </w:r>
          </w:p>
        </w:tc>
        <w:tc>
          <w:tcPr>
            <w:tcW w:w="5669" w:type="dxa"/>
            <w:tcBorders>
              <w:tl2br w:val="nil"/>
              <w:tr2bl w:val="nil"/>
            </w:tcBorders>
            <w:noWrap w:val="0"/>
            <w:vAlign w:val="center"/>
          </w:tcPr>
          <w:p w14:paraId="1F56ACAF">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配合推动出台北京城市副中心条例。</w:t>
            </w:r>
          </w:p>
        </w:tc>
        <w:tc>
          <w:tcPr>
            <w:tcW w:w="964" w:type="dxa"/>
            <w:tcBorders>
              <w:tl2br w:val="nil"/>
              <w:tr2bl w:val="nil"/>
            </w:tcBorders>
            <w:noWrap w:val="0"/>
            <w:vAlign w:val="center"/>
          </w:tcPr>
          <w:p w14:paraId="59C6CBD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9月底</w:t>
            </w:r>
          </w:p>
        </w:tc>
        <w:tc>
          <w:tcPr>
            <w:tcW w:w="964" w:type="dxa"/>
            <w:tcBorders>
              <w:tl2br w:val="nil"/>
              <w:tr2bl w:val="nil"/>
            </w:tcBorders>
            <w:noWrap w:val="0"/>
            <w:vAlign w:val="center"/>
          </w:tcPr>
          <w:p w14:paraId="723E3054">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sz w:val="24"/>
                <w:szCs w:val="24"/>
                <w:highlight w:val="none"/>
                <w:lang w:eastAsia="zh-CN"/>
              </w:rPr>
              <w:t>吴孔安</w:t>
            </w:r>
          </w:p>
        </w:tc>
        <w:tc>
          <w:tcPr>
            <w:tcW w:w="2835" w:type="dxa"/>
            <w:tcBorders>
              <w:tl2br w:val="nil"/>
              <w:tr2bl w:val="nil"/>
            </w:tcBorders>
            <w:noWrap w:val="0"/>
            <w:vAlign w:val="center"/>
          </w:tcPr>
          <w:p w14:paraId="0BE9A97C">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sz w:val="24"/>
                <w:szCs w:val="24"/>
                <w:highlight w:val="none"/>
                <w:lang w:eastAsia="zh-CN"/>
              </w:rPr>
              <w:t>区司法局</w:t>
            </w:r>
          </w:p>
        </w:tc>
        <w:tc>
          <w:tcPr>
            <w:tcW w:w="2338" w:type="dxa"/>
            <w:tcBorders>
              <w:tl2br w:val="nil"/>
              <w:tr2bl w:val="nil"/>
            </w:tcBorders>
            <w:noWrap w:val="0"/>
            <w:vAlign w:val="center"/>
          </w:tcPr>
          <w:p w14:paraId="31D71A7E">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p>
        </w:tc>
      </w:tr>
      <w:tr w14:paraId="161B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3AA4B5CA">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191" w:type="dxa"/>
            <w:vMerge w:val="restart"/>
            <w:tcBorders>
              <w:tl2br w:val="nil"/>
              <w:tr2bl w:val="nil"/>
            </w:tcBorders>
            <w:noWrap w:val="0"/>
            <w:vAlign w:val="center"/>
          </w:tcPr>
          <w:p w14:paraId="17B7E68D">
            <w:pPr>
              <w:keepNext w:val="0"/>
              <w:keepLines w:val="0"/>
              <w:pageBreakBefore w:val="0"/>
              <w:widowControl w:val="0"/>
              <w:kinsoku/>
              <w:wordWrap/>
              <w:overflowPunct/>
              <w:topLinePunct w:val="0"/>
              <w:autoSpaceDE/>
              <w:autoSpaceDN/>
              <w:bidi w:val="0"/>
              <w:adjustRightInd/>
              <w:snapToGrid w:val="0"/>
              <w:spacing w:line="36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深化区域协作机制</w:t>
            </w:r>
          </w:p>
        </w:tc>
        <w:tc>
          <w:tcPr>
            <w:tcW w:w="5669" w:type="dxa"/>
            <w:tcBorders>
              <w:tl2br w:val="nil"/>
              <w:tr2bl w:val="nil"/>
            </w:tcBorders>
            <w:noWrap w:val="0"/>
            <w:vAlign w:val="center"/>
          </w:tcPr>
          <w:p w14:paraId="454101DD">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在京津冀协同发展机制框架下，充分发挥</w:t>
            </w:r>
            <w:bookmarkStart w:id="0" w:name="OLE_LINK1"/>
            <w:r>
              <w:rPr>
                <w:rFonts w:hint="eastAsia" w:ascii="仿宋_GB2312" w:hAnsi="仿宋_GB2312" w:eastAsia="仿宋_GB2312" w:cs="仿宋_GB2312"/>
                <w:sz w:val="24"/>
                <w:szCs w:val="24"/>
                <w:lang w:eastAsia="zh-CN"/>
              </w:rPr>
              <w:t>生态协同专题工作组</w:t>
            </w:r>
            <w:bookmarkEnd w:id="0"/>
            <w:r>
              <w:rPr>
                <w:rFonts w:hint="eastAsia" w:ascii="仿宋_GB2312" w:hAnsi="仿宋_GB2312" w:eastAsia="仿宋_GB2312" w:cs="仿宋_GB2312"/>
                <w:sz w:val="24"/>
                <w:szCs w:val="24"/>
                <w:lang w:eastAsia="zh-CN"/>
              </w:rPr>
              <w:t>作用，加强生态环境信息共享、工作交流，不断推进生态环境联建联防联治走深走实。</w:t>
            </w:r>
          </w:p>
        </w:tc>
        <w:tc>
          <w:tcPr>
            <w:tcW w:w="964" w:type="dxa"/>
            <w:tcBorders>
              <w:tl2br w:val="nil"/>
              <w:tr2bl w:val="nil"/>
            </w:tcBorders>
            <w:noWrap w:val="0"/>
            <w:vAlign w:val="center"/>
          </w:tcPr>
          <w:p w14:paraId="4A52496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5348978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李先侠</w:t>
            </w:r>
          </w:p>
          <w:p w14:paraId="5933A64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林正航</w:t>
            </w:r>
          </w:p>
          <w:p w14:paraId="7907F320">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26EED32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区发展改革委</w:t>
            </w:r>
          </w:p>
          <w:p w14:paraId="30B966F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273CEA27">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区园林绿化局</w:t>
            </w:r>
          </w:p>
        </w:tc>
        <w:tc>
          <w:tcPr>
            <w:tcW w:w="2338" w:type="dxa"/>
            <w:tcBorders>
              <w:tl2br w:val="nil"/>
              <w:tr2bl w:val="nil"/>
            </w:tcBorders>
            <w:noWrap w:val="0"/>
            <w:vAlign w:val="center"/>
          </w:tcPr>
          <w:p w14:paraId="34B0D4CB">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r>
      <w:tr w14:paraId="769F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0C587569">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191" w:type="dxa"/>
            <w:vMerge w:val="continue"/>
            <w:tcBorders>
              <w:tl2br w:val="nil"/>
              <w:tr2bl w:val="nil"/>
            </w:tcBorders>
            <w:noWrap w:val="0"/>
            <w:vAlign w:val="center"/>
          </w:tcPr>
          <w:p w14:paraId="11014B4C">
            <w:pPr>
              <w:keepNext w:val="0"/>
              <w:keepLines w:val="0"/>
              <w:pageBreakBefore w:val="0"/>
              <w:widowControl w:val="0"/>
              <w:kinsoku/>
              <w:wordWrap/>
              <w:overflowPunct/>
              <w:topLinePunct w:val="0"/>
              <w:autoSpaceDE/>
              <w:autoSpaceDN/>
              <w:bidi w:val="0"/>
              <w:adjustRightInd/>
              <w:snapToGrid w:val="0"/>
              <w:spacing w:line="36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523F5DE2">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继续落实京津冀生态环境联动执法工作机制，聚焦重点区域、重点领域、重点时段等，开展联合联动执法，打击违法行为。</w:t>
            </w:r>
          </w:p>
          <w:p w14:paraId="6A6C1483">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聚焦进京口、跨境断面等加强与津冀交界市（区、县）日常工作联动、执法信息共享，不断形成工作合力。</w:t>
            </w:r>
          </w:p>
        </w:tc>
        <w:tc>
          <w:tcPr>
            <w:tcW w:w="964" w:type="dxa"/>
            <w:tcBorders>
              <w:tl2br w:val="nil"/>
              <w:tr2bl w:val="nil"/>
            </w:tcBorders>
            <w:noWrap w:val="0"/>
            <w:vAlign w:val="center"/>
          </w:tcPr>
          <w:p w14:paraId="123A44A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332DF55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谭</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lang w:eastAsia="zh-CN"/>
              </w:rPr>
              <w:t>强</w:t>
            </w:r>
          </w:p>
          <w:p w14:paraId="2AECB406">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4FE58240">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p w14:paraId="30836D7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市公安局通州分局</w:t>
            </w:r>
          </w:p>
        </w:tc>
        <w:tc>
          <w:tcPr>
            <w:tcW w:w="2338" w:type="dxa"/>
            <w:tcBorders>
              <w:tl2br w:val="nil"/>
              <w:tr2bl w:val="nil"/>
            </w:tcBorders>
            <w:noWrap w:val="0"/>
            <w:vAlign w:val="center"/>
          </w:tcPr>
          <w:p w14:paraId="06F18DF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r>
      <w:tr w14:paraId="53A1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460A76D4">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191" w:type="dxa"/>
            <w:vMerge w:val="restart"/>
            <w:tcBorders>
              <w:tl2br w:val="nil"/>
              <w:tr2bl w:val="nil"/>
            </w:tcBorders>
            <w:noWrap w:val="0"/>
            <w:vAlign w:val="center"/>
          </w:tcPr>
          <w:p w14:paraId="1B78EF1D">
            <w:pPr>
              <w:keepNext w:val="0"/>
              <w:keepLines w:val="0"/>
              <w:pageBreakBefore w:val="0"/>
              <w:widowControl w:val="0"/>
              <w:kinsoku/>
              <w:wordWrap/>
              <w:overflowPunct/>
              <w:topLinePunct w:val="0"/>
              <w:autoSpaceDE/>
              <w:autoSpaceDN/>
              <w:bidi w:val="0"/>
              <w:adjustRightInd/>
              <w:snapToGrid w:val="0"/>
              <w:spacing w:line="36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深化区域协作机制</w:t>
            </w:r>
          </w:p>
        </w:tc>
        <w:tc>
          <w:tcPr>
            <w:tcW w:w="5669" w:type="dxa"/>
            <w:tcBorders>
              <w:tl2br w:val="nil"/>
              <w:tr2bl w:val="nil"/>
            </w:tcBorders>
            <w:noWrap w:val="0"/>
            <w:vAlign w:val="center"/>
          </w:tcPr>
          <w:p w14:paraId="3C727BC4">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推动生态环境损害赔偿案件协同办理，强化案件线索筛查力度，创新多元替代修复方式，进一步推进生态环境修复基地建设。</w:t>
            </w:r>
            <w:bookmarkStart w:id="1" w:name="_GoBack"/>
            <w:bookmarkEnd w:id="1"/>
          </w:p>
        </w:tc>
        <w:tc>
          <w:tcPr>
            <w:tcW w:w="964" w:type="dxa"/>
            <w:tcBorders>
              <w:tl2br w:val="nil"/>
              <w:tr2bl w:val="nil"/>
            </w:tcBorders>
            <w:noWrap w:val="0"/>
            <w:vAlign w:val="center"/>
          </w:tcPr>
          <w:p w14:paraId="0FCC149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4F40CF3D">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781EAF71">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07B8139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r>
      <w:tr w14:paraId="6B10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noWrap w:val="0"/>
            <w:vAlign w:val="center"/>
          </w:tcPr>
          <w:p w14:paraId="006AA268">
            <w:pPr>
              <w:keepNext w:val="0"/>
              <w:keepLines w:val="0"/>
              <w:pageBreakBefore w:val="0"/>
              <w:kinsoku/>
              <w:wordWrap/>
              <w:overflowPunct/>
              <w:topLinePunct w:val="0"/>
              <w:autoSpaceDE/>
              <w:autoSpaceDN/>
              <w:bidi w:val="0"/>
              <w:snapToGrid w:val="0"/>
              <w:spacing w:line="440" w:lineRule="exact"/>
              <w:ind w:right="0" w:right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191" w:type="dxa"/>
            <w:vMerge w:val="continue"/>
            <w:tcBorders>
              <w:tl2br w:val="nil"/>
              <w:tr2bl w:val="nil"/>
            </w:tcBorders>
            <w:noWrap w:val="0"/>
            <w:vAlign w:val="center"/>
          </w:tcPr>
          <w:p w14:paraId="3BECEA4C">
            <w:pPr>
              <w:keepNext w:val="0"/>
              <w:keepLines w:val="0"/>
              <w:pageBreakBefore w:val="0"/>
              <w:widowControl w:val="0"/>
              <w:kinsoku/>
              <w:wordWrap/>
              <w:overflowPunct/>
              <w:topLinePunct w:val="0"/>
              <w:autoSpaceDE/>
              <w:autoSpaceDN/>
              <w:bidi w:val="0"/>
              <w:adjustRightInd/>
              <w:snapToGrid w:val="0"/>
              <w:spacing w:line="360" w:lineRule="exact"/>
              <w:ind w:right="0" w:rightChars="0"/>
              <w:jc w:val="center"/>
              <w:textAlignment w:val="auto"/>
              <w:rPr>
                <w:rFonts w:hint="eastAsia" w:ascii="仿宋_GB2312" w:hAnsi="仿宋_GB2312" w:eastAsia="仿宋_GB2312" w:cs="仿宋_GB2312"/>
                <w:sz w:val="24"/>
                <w:szCs w:val="24"/>
                <w:lang w:eastAsia="zh-CN"/>
              </w:rPr>
            </w:pPr>
          </w:p>
        </w:tc>
        <w:tc>
          <w:tcPr>
            <w:tcW w:w="5669" w:type="dxa"/>
            <w:tcBorders>
              <w:tl2br w:val="nil"/>
              <w:tr2bl w:val="nil"/>
            </w:tcBorders>
            <w:noWrap w:val="0"/>
            <w:vAlign w:val="center"/>
          </w:tcPr>
          <w:p w14:paraId="726A8488">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区域环境影响评价会商，推动京津冀生态环境分区管控协同机制建设。结合辖区实际选取典型生态环境管控单元开展重点攻关，提升辖区生态环境分区管控水平。协同做好跨区域生态环境信访投诉举报问题调查处理。</w:t>
            </w:r>
          </w:p>
        </w:tc>
        <w:tc>
          <w:tcPr>
            <w:tcW w:w="964" w:type="dxa"/>
            <w:tcBorders>
              <w:tl2br w:val="nil"/>
              <w:tr2bl w:val="nil"/>
            </w:tcBorders>
            <w:noWrap w:val="0"/>
            <w:vAlign w:val="center"/>
          </w:tcPr>
          <w:p w14:paraId="18F57FEA">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9月底</w:t>
            </w:r>
          </w:p>
        </w:tc>
        <w:tc>
          <w:tcPr>
            <w:tcW w:w="964" w:type="dxa"/>
            <w:tcBorders>
              <w:tl2br w:val="nil"/>
              <w:tr2bl w:val="nil"/>
            </w:tcBorders>
            <w:noWrap w:val="0"/>
            <w:vAlign w:val="center"/>
          </w:tcPr>
          <w:p w14:paraId="7E7DEB69">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邹海涛</w:t>
            </w:r>
          </w:p>
        </w:tc>
        <w:tc>
          <w:tcPr>
            <w:tcW w:w="2835" w:type="dxa"/>
            <w:tcBorders>
              <w:tl2br w:val="nil"/>
              <w:tr2bl w:val="nil"/>
            </w:tcBorders>
            <w:noWrap w:val="0"/>
            <w:vAlign w:val="center"/>
          </w:tcPr>
          <w:p w14:paraId="73CEDD33">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区生态环境局</w:t>
            </w:r>
          </w:p>
        </w:tc>
        <w:tc>
          <w:tcPr>
            <w:tcW w:w="2338" w:type="dxa"/>
            <w:tcBorders>
              <w:tl2br w:val="nil"/>
              <w:tr2bl w:val="nil"/>
            </w:tcBorders>
            <w:noWrap w:val="0"/>
            <w:vAlign w:val="center"/>
          </w:tcPr>
          <w:p w14:paraId="012865EF">
            <w:pPr>
              <w:keepNext w:val="0"/>
              <w:keepLines w:val="0"/>
              <w:pageBreakBefore w:val="0"/>
              <w:kinsoku/>
              <w:wordWrap/>
              <w:overflowPunct/>
              <w:topLinePunct w:val="0"/>
              <w:autoSpaceDE/>
              <w:autoSpaceDN/>
              <w:bidi w:val="0"/>
              <w:spacing w:line="440" w:lineRule="exact"/>
              <w:ind w:right="0" w:right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r>
    </w:tbl>
    <w:p w14:paraId="75DC517D">
      <w:pPr>
        <w:keepNext w:val="0"/>
        <w:keepLines w:val="0"/>
        <w:pageBreakBefore w:val="0"/>
        <w:kinsoku/>
        <w:wordWrap/>
        <w:overflowPunct/>
        <w:topLinePunct w:val="0"/>
        <w:autoSpaceDE/>
        <w:autoSpaceDN/>
        <w:bidi w:val="0"/>
        <w:spacing w:line="440" w:lineRule="exact"/>
        <w:ind w:right="0" w:rightChars="0"/>
        <w:textAlignment w:val="auto"/>
      </w:pPr>
    </w:p>
    <w:sectPr>
      <w:footerReference r:id="rId3" w:type="default"/>
      <w:pgSz w:w="16838" w:h="11906"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D9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54510">
                          <w:pPr>
                            <w:pStyle w:val="6"/>
                            <w:rPr>
                              <w:rFonts w:hint="eastAsia" w:ascii="原版宋体" w:hAnsi="原版宋体" w:eastAsia="原版宋体" w:cs="原版宋体"/>
                              <w:sz w:val="30"/>
                              <w:szCs w:val="30"/>
                            </w:rPr>
                          </w:pPr>
                          <w:r>
                            <w:rPr>
                              <w:rFonts w:hint="eastAsia" w:ascii="原版宋体" w:hAnsi="原版宋体" w:eastAsia="原版宋体" w:cs="原版宋体"/>
                              <w:sz w:val="30"/>
                              <w:szCs w:val="30"/>
                            </w:rPr>
                            <w:t xml:space="preserve">— </w:t>
                          </w:r>
                          <w:r>
                            <w:rPr>
                              <w:rFonts w:hint="eastAsia" w:ascii="原版宋体" w:hAnsi="原版宋体" w:eastAsia="原版宋体" w:cs="原版宋体"/>
                              <w:sz w:val="30"/>
                              <w:szCs w:val="30"/>
                            </w:rPr>
                            <w:fldChar w:fldCharType="begin"/>
                          </w:r>
                          <w:r>
                            <w:rPr>
                              <w:rFonts w:hint="eastAsia" w:ascii="原版宋体" w:hAnsi="原版宋体" w:eastAsia="原版宋体" w:cs="原版宋体"/>
                              <w:sz w:val="30"/>
                              <w:szCs w:val="30"/>
                            </w:rPr>
                            <w:instrText xml:space="preserve"> PAGE  \* MERGEFORMAT </w:instrText>
                          </w:r>
                          <w:r>
                            <w:rPr>
                              <w:rFonts w:hint="eastAsia" w:ascii="原版宋体" w:hAnsi="原版宋体" w:eastAsia="原版宋体" w:cs="原版宋体"/>
                              <w:sz w:val="30"/>
                              <w:szCs w:val="30"/>
                            </w:rPr>
                            <w:fldChar w:fldCharType="separate"/>
                          </w:r>
                          <w:r>
                            <w:rPr>
                              <w:rFonts w:hint="eastAsia" w:ascii="原版宋体" w:hAnsi="原版宋体" w:eastAsia="原版宋体" w:cs="原版宋体"/>
                              <w:sz w:val="30"/>
                              <w:szCs w:val="30"/>
                            </w:rPr>
                            <w:t>- 1 -</w:t>
                          </w:r>
                          <w:r>
                            <w:rPr>
                              <w:rFonts w:hint="eastAsia" w:ascii="原版宋体" w:hAnsi="原版宋体" w:eastAsia="原版宋体" w:cs="原版宋体"/>
                              <w:sz w:val="30"/>
                              <w:szCs w:val="30"/>
                            </w:rPr>
                            <w:fldChar w:fldCharType="end"/>
                          </w:r>
                          <w:r>
                            <w:rPr>
                              <w:rFonts w:hint="eastAsia" w:ascii="原版宋体" w:hAnsi="原版宋体" w:eastAsia="原版宋体" w:cs="原版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54510">
                    <w:pPr>
                      <w:pStyle w:val="6"/>
                      <w:rPr>
                        <w:rFonts w:hint="eastAsia" w:ascii="原版宋体" w:hAnsi="原版宋体" w:eastAsia="原版宋体" w:cs="原版宋体"/>
                        <w:sz w:val="30"/>
                        <w:szCs w:val="30"/>
                      </w:rPr>
                    </w:pPr>
                    <w:r>
                      <w:rPr>
                        <w:rFonts w:hint="eastAsia" w:ascii="原版宋体" w:hAnsi="原版宋体" w:eastAsia="原版宋体" w:cs="原版宋体"/>
                        <w:sz w:val="30"/>
                        <w:szCs w:val="30"/>
                      </w:rPr>
                      <w:t xml:space="preserve">— </w:t>
                    </w:r>
                    <w:r>
                      <w:rPr>
                        <w:rFonts w:hint="eastAsia" w:ascii="原版宋体" w:hAnsi="原版宋体" w:eastAsia="原版宋体" w:cs="原版宋体"/>
                        <w:sz w:val="30"/>
                        <w:szCs w:val="30"/>
                      </w:rPr>
                      <w:fldChar w:fldCharType="begin"/>
                    </w:r>
                    <w:r>
                      <w:rPr>
                        <w:rFonts w:hint="eastAsia" w:ascii="原版宋体" w:hAnsi="原版宋体" w:eastAsia="原版宋体" w:cs="原版宋体"/>
                        <w:sz w:val="30"/>
                        <w:szCs w:val="30"/>
                      </w:rPr>
                      <w:instrText xml:space="preserve"> PAGE  \* MERGEFORMAT </w:instrText>
                    </w:r>
                    <w:r>
                      <w:rPr>
                        <w:rFonts w:hint="eastAsia" w:ascii="原版宋体" w:hAnsi="原版宋体" w:eastAsia="原版宋体" w:cs="原版宋体"/>
                        <w:sz w:val="30"/>
                        <w:szCs w:val="30"/>
                      </w:rPr>
                      <w:fldChar w:fldCharType="separate"/>
                    </w:r>
                    <w:r>
                      <w:rPr>
                        <w:rFonts w:hint="eastAsia" w:ascii="原版宋体" w:hAnsi="原版宋体" w:eastAsia="原版宋体" w:cs="原版宋体"/>
                        <w:sz w:val="30"/>
                        <w:szCs w:val="30"/>
                      </w:rPr>
                      <w:t>- 1 -</w:t>
                    </w:r>
                    <w:r>
                      <w:rPr>
                        <w:rFonts w:hint="eastAsia" w:ascii="原版宋体" w:hAnsi="原版宋体" w:eastAsia="原版宋体" w:cs="原版宋体"/>
                        <w:sz w:val="30"/>
                        <w:szCs w:val="30"/>
                      </w:rPr>
                      <w:fldChar w:fldCharType="end"/>
                    </w:r>
                    <w:r>
                      <w:rPr>
                        <w:rFonts w:hint="eastAsia" w:ascii="原版宋体" w:hAnsi="原版宋体" w:eastAsia="原版宋体" w:cs="原版宋体"/>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0273"/>
    <w:rsid w:val="05133C63"/>
    <w:rsid w:val="0A250B8F"/>
    <w:rsid w:val="0BD849EE"/>
    <w:rsid w:val="0EB47B4B"/>
    <w:rsid w:val="0EDC6606"/>
    <w:rsid w:val="0EE16670"/>
    <w:rsid w:val="0F5D6CE1"/>
    <w:rsid w:val="0FD10279"/>
    <w:rsid w:val="10631AC3"/>
    <w:rsid w:val="10784689"/>
    <w:rsid w:val="12853ED2"/>
    <w:rsid w:val="1406417A"/>
    <w:rsid w:val="141B0244"/>
    <w:rsid w:val="14352853"/>
    <w:rsid w:val="14CB61E9"/>
    <w:rsid w:val="15BD62B6"/>
    <w:rsid w:val="16B70D2F"/>
    <w:rsid w:val="16BE5F3E"/>
    <w:rsid w:val="172C5712"/>
    <w:rsid w:val="17A12EA4"/>
    <w:rsid w:val="18353A57"/>
    <w:rsid w:val="18C969BD"/>
    <w:rsid w:val="1A1B2451"/>
    <w:rsid w:val="1B351FAC"/>
    <w:rsid w:val="1C2D4890"/>
    <w:rsid w:val="1C331406"/>
    <w:rsid w:val="1DD74BDC"/>
    <w:rsid w:val="1E861FF2"/>
    <w:rsid w:val="1EB2F147"/>
    <w:rsid w:val="1F357F6A"/>
    <w:rsid w:val="1FAC6F81"/>
    <w:rsid w:val="20632E69"/>
    <w:rsid w:val="22017784"/>
    <w:rsid w:val="224A0D13"/>
    <w:rsid w:val="25017F82"/>
    <w:rsid w:val="25E7320E"/>
    <w:rsid w:val="26096977"/>
    <w:rsid w:val="261465EB"/>
    <w:rsid w:val="27395588"/>
    <w:rsid w:val="285F56B0"/>
    <w:rsid w:val="29FA65BE"/>
    <w:rsid w:val="2AA16847"/>
    <w:rsid w:val="2B080935"/>
    <w:rsid w:val="2BCA0CB3"/>
    <w:rsid w:val="2C5E03BC"/>
    <w:rsid w:val="2C7F56C9"/>
    <w:rsid w:val="2DD83DD6"/>
    <w:rsid w:val="2E083F3B"/>
    <w:rsid w:val="2E3670F3"/>
    <w:rsid w:val="2E7F9E47"/>
    <w:rsid w:val="2E8964A3"/>
    <w:rsid w:val="2E9E3859"/>
    <w:rsid w:val="2EFF0ADF"/>
    <w:rsid w:val="2F7F4999"/>
    <w:rsid w:val="30C6522A"/>
    <w:rsid w:val="3118538F"/>
    <w:rsid w:val="311B493C"/>
    <w:rsid w:val="319A302B"/>
    <w:rsid w:val="31BA2A68"/>
    <w:rsid w:val="32171A02"/>
    <w:rsid w:val="32C6748C"/>
    <w:rsid w:val="32E17783"/>
    <w:rsid w:val="336A144A"/>
    <w:rsid w:val="33B233A2"/>
    <w:rsid w:val="33E76131"/>
    <w:rsid w:val="34663754"/>
    <w:rsid w:val="36DE4581"/>
    <w:rsid w:val="37564794"/>
    <w:rsid w:val="377FB01C"/>
    <w:rsid w:val="37B5CE56"/>
    <w:rsid w:val="37FD53C7"/>
    <w:rsid w:val="383D1CCD"/>
    <w:rsid w:val="388458EF"/>
    <w:rsid w:val="38E56878"/>
    <w:rsid w:val="3D8C42E1"/>
    <w:rsid w:val="3D9D0777"/>
    <w:rsid w:val="3E213D54"/>
    <w:rsid w:val="3EBD1C70"/>
    <w:rsid w:val="3F416176"/>
    <w:rsid w:val="3F42A118"/>
    <w:rsid w:val="3F4E0A26"/>
    <w:rsid w:val="3F854F4E"/>
    <w:rsid w:val="3F856424"/>
    <w:rsid w:val="3FDFF79C"/>
    <w:rsid w:val="3FEC2943"/>
    <w:rsid w:val="408F4BC1"/>
    <w:rsid w:val="414A0F40"/>
    <w:rsid w:val="42956A9C"/>
    <w:rsid w:val="42B10280"/>
    <w:rsid w:val="44257CF6"/>
    <w:rsid w:val="442710EC"/>
    <w:rsid w:val="46791BF7"/>
    <w:rsid w:val="46E35ACC"/>
    <w:rsid w:val="47D209FF"/>
    <w:rsid w:val="4A4667EE"/>
    <w:rsid w:val="4BCF78B8"/>
    <w:rsid w:val="4C665EEC"/>
    <w:rsid w:val="4DF70A62"/>
    <w:rsid w:val="4DFA5355"/>
    <w:rsid w:val="4DFEC5E0"/>
    <w:rsid w:val="4F7B38B7"/>
    <w:rsid w:val="4FAD719E"/>
    <w:rsid w:val="51762D05"/>
    <w:rsid w:val="529E7E18"/>
    <w:rsid w:val="571533CD"/>
    <w:rsid w:val="582F6D7C"/>
    <w:rsid w:val="59874E29"/>
    <w:rsid w:val="59D70401"/>
    <w:rsid w:val="5B04D1C3"/>
    <w:rsid w:val="5C512779"/>
    <w:rsid w:val="5F0D2A8A"/>
    <w:rsid w:val="5F9FFE66"/>
    <w:rsid w:val="5FBF862E"/>
    <w:rsid w:val="5FD51F0E"/>
    <w:rsid w:val="5FE70F88"/>
    <w:rsid w:val="5FE7D533"/>
    <w:rsid w:val="65A20D37"/>
    <w:rsid w:val="66211930"/>
    <w:rsid w:val="663328F4"/>
    <w:rsid w:val="678D64ED"/>
    <w:rsid w:val="67FFD1FF"/>
    <w:rsid w:val="695C10EB"/>
    <w:rsid w:val="69F77508"/>
    <w:rsid w:val="6AEBE9DE"/>
    <w:rsid w:val="6BAA11C7"/>
    <w:rsid w:val="6C947CB8"/>
    <w:rsid w:val="6E7C2088"/>
    <w:rsid w:val="6EFD519B"/>
    <w:rsid w:val="6F3A0AB4"/>
    <w:rsid w:val="6FF53AF6"/>
    <w:rsid w:val="70697FE7"/>
    <w:rsid w:val="71CE4B7D"/>
    <w:rsid w:val="73BE1E39"/>
    <w:rsid w:val="73EFA040"/>
    <w:rsid w:val="747042C8"/>
    <w:rsid w:val="759F5C84"/>
    <w:rsid w:val="75CD3DAA"/>
    <w:rsid w:val="77473DF9"/>
    <w:rsid w:val="78353D4B"/>
    <w:rsid w:val="78955ED0"/>
    <w:rsid w:val="79C6543B"/>
    <w:rsid w:val="79ED16F2"/>
    <w:rsid w:val="7B3125CD"/>
    <w:rsid w:val="7B427F48"/>
    <w:rsid w:val="7BBA0E4D"/>
    <w:rsid w:val="7BBF369D"/>
    <w:rsid w:val="7BEF58E8"/>
    <w:rsid w:val="7C1B1BE6"/>
    <w:rsid w:val="7C96785E"/>
    <w:rsid w:val="7CFEE4FE"/>
    <w:rsid w:val="7E3124CE"/>
    <w:rsid w:val="7E56BE88"/>
    <w:rsid w:val="7F6CE0E8"/>
    <w:rsid w:val="7F6D7CFD"/>
    <w:rsid w:val="7FCBDABA"/>
    <w:rsid w:val="7FD7A018"/>
    <w:rsid w:val="7FFFB297"/>
    <w:rsid w:val="7FFFBD81"/>
    <w:rsid w:val="8EEA38A7"/>
    <w:rsid w:val="B6F58AE3"/>
    <w:rsid w:val="B74B716A"/>
    <w:rsid w:val="BFDEAEE2"/>
    <w:rsid w:val="BFFB6F7A"/>
    <w:rsid w:val="BFFFFC02"/>
    <w:rsid w:val="C13CC77E"/>
    <w:rsid w:val="CDFB8EFA"/>
    <w:rsid w:val="D19D6F83"/>
    <w:rsid w:val="D47CF941"/>
    <w:rsid w:val="D4B7011D"/>
    <w:rsid w:val="DB7B4119"/>
    <w:rsid w:val="DEFBC4DF"/>
    <w:rsid w:val="E7FB44BB"/>
    <w:rsid w:val="EEB7BD66"/>
    <w:rsid w:val="EF74614B"/>
    <w:rsid w:val="EF7FF80D"/>
    <w:rsid w:val="EFBBE851"/>
    <w:rsid w:val="F2FE189C"/>
    <w:rsid w:val="F6F91A00"/>
    <w:rsid w:val="FBBED3BB"/>
    <w:rsid w:val="FCA778EA"/>
    <w:rsid w:val="FCEB35F0"/>
    <w:rsid w:val="FD727A16"/>
    <w:rsid w:val="FDCE12CE"/>
    <w:rsid w:val="FF62D1F1"/>
    <w:rsid w:val="FFE35546"/>
    <w:rsid w:val="FFF87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公文"/>
    <w:basedOn w:val="1"/>
    <w:qFormat/>
    <w:uiPriority w:val="0"/>
    <w:pPr>
      <w:ind w:firstLine="200" w:firstLineChars="200"/>
    </w:pPr>
    <w:rPr>
      <w:rFonts w:ascii="Times New Roman" w:hAnsi="Times New Roman" w:eastAsia="宋体" w:cs="Times New Roman"/>
    </w:rPr>
  </w:style>
  <w:style w:type="paragraph" w:styleId="3">
    <w:name w:val="Body Text"/>
    <w:basedOn w:val="1"/>
    <w:next w:val="1"/>
    <w:qFormat/>
    <w:uiPriority w:val="0"/>
    <w:pPr>
      <w:spacing w:after="120"/>
    </w:pPr>
  </w:style>
  <w:style w:type="paragraph" w:styleId="4">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5">
    <w:name w:val="Plain Text"/>
    <w:basedOn w:val="1"/>
    <w:next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unhideWhenUsed/>
    <w:qFormat/>
    <w:uiPriority w:val="0"/>
    <w:pPr>
      <w:spacing w:line="360" w:lineRule="auto"/>
      <w:ind w:firstLine="200" w:firstLineChars="200"/>
    </w:pPr>
    <w:rPr>
      <w:rFonts w:eastAsia="楷体_GB2312"/>
      <w:sz w:val="32"/>
    </w:rPr>
  </w:style>
  <w:style w:type="paragraph" w:styleId="9">
    <w:name w:val="Body Text First Indent"/>
    <w:basedOn w:val="3"/>
    <w:next w:val="10"/>
    <w:qFormat/>
    <w:uiPriority w:val="0"/>
    <w:pPr>
      <w:ind w:firstLine="420"/>
    </w:pPr>
    <w:rPr>
      <w:rFonts w:ascii="Calibri" w:hAnsi="Calibri" w:eastAsia="楷体_GB2312"/>
      <w:sz w:val="32"/>
      <w:szCs w:val="22"/>
    </w:rPr>
  </w:style>
  <w:style w:type="paragraph" w:styleId="10">
    <w:name w:val="Body Text First Indent 2"/>
    <w:basedOn w:val="1"/>
    <w:next w:val="1"/>
    <w:unhideWhenUsed/>
    <w:qFormat/>
    <w:uiPriority w:val="0"/>
    <w:pPr>
      <w:adjustRightInd w:val="0"/>
      <w:snapToGrid w:val="0"/>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16</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2025-12-12T09:06:00Z</dcterms:created>
  <dc:creator>User</dc:creator>
  <cp:lastModifiedBy>User</cp:lastModifiedBy>
  <cp:lastPrinted>2026-01-22T01:33:00Z</cp:lastPrinted>
  <dcterms:modified xsi:type="dcterms:W3CDTF">2026-01-29T15:39:22Z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26BF2BFE33147B5DEC5D3A69AE037E3A_43</vt:lpwstr>
  </property>
</Properties>
</file>