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215EEF">
      <w:pPr>
        <w:spacing w:line="560" w:lineRule="exact"/>
        <w:rPr>
          <w:rFonts w:hint="default" w:ascii="黑体" w:hAnsi="黑体" w:eastAsia="黑体" w:cs="黑体"/>
          <w:sz w:val="32"/>
          <w:szCs w:val="32"/>
          <w:lang w:val="en-US" w:eastAsia="zh-CN"/>
        </w:rPr>
      </w:pPr>
      <w:r>
        <w:rPr>
          <w:rFonts w:hint="eastAsia" w:ascii="黑体" w:hAnsi="黑体" w:eastAsia="黑体" w:cs="黑体"/>
          <w:sz w:val="32"/>
          <w:szCs w:val="32"/>
        </w:rPr>
        <w:t>附件1</w:t>
      </w:r>
      <w:r>
        <w:rPr>
          <w:rFonts w:hint="eastAsia" w:ascii="黑体" w:hAnsi="黑体" w:eastAsia="黑体" w:cs="黑体"/>
          <w:sz w:val="32"/>
          <w:szCs w:val="32"/>
          <w:lang w:val="en-US" w:eastAsia="zh-CN"/>
        </w:rPr>
        <w:t>-1</w:t>
      </w:r>
    </w:p>
    <w:p w14:paraId="2AE37358">
      <w:pPr>
        <w:keepNext w:val="0"/>
        <w:keepLines w:val="0"/>
        <w:pageBreakBefore w:val="0"/>
        <w:widowControl w:val="0"/>
        <w:kinsoku/>
        <w:wordWrap/>
        <w:overflowPunct/>
        <w:topLinePunct w:val="0"/>
        <w:autoSpaceDE/>
        <w:autoSpaceDN/>
        <w:bidi w:val="0"/>
        <w:adjustRightInd w:val="0"/>
        <w:snapToGrid w:val="0"/>
        <w:spacing w:before="313" w:beforeLines="100" w:after="313" w:afterLines="100" w:line="500" w:lineRule="exact"/>
        <w:jc w:val="center"/>
        <w:textAlignment w:val="auto"/>
        <w:outlineLvl w:val="0"/>
        <w:rPr>
          <w:rFonts w:hint="eastAsia" w:ascii="方正小标宋简体" w:hAnsi="黑体" w:eastAsia="方正小标宋简体" w:cs="方正小标宋简体"/>
          <w:sz w:val="44"/>
          <w:szCs w:val="44"/>
          <w:lang w:eastAsia="zh-CN"/>
        </w:rPr>
      </w:pPr>
      <w:r>
        <w:rPr>
          <w:rFonts w:hint="eastAsia" w:ascii="方正小标宋简体" w:hAnsi="黑体" w:eastAsia="方正小标宋简体" w:cs="方正小标宋简体"/>
          <w:sz w:val="44"/>
          <w:szCs w:val="44"/>
          <w:lang w:eastAsia="zh-CN"/>
        </w:rPr>
        <w:t>持续污染防治攻坚2026年行动计划（共筑美丽蓝天）</w:t>
      </w:r>
    </w:p>
    <w:tbl>
      <w:tblPr>
        <w:tblStyle w:val="9"/>
        <w:tblW w:w="14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943"/>
        <w:gridCol w:w="5548"/>
        <w:gridCol w:w="1200"/>
        <w:gridCol w:w="1050"/>
        <w:gridCol w:w="2572"/>
        <w:gridCol w:w="2658"/>
      </w:tblGrid>
      <w:tr w14:paraId="1871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blHeader/>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1F836D">
            <w:pPr>
              <w:keepNext w:val="0"/>
              <w:keepLines w:val="0"/>
              <w:pageBreakBefore w:val="0"/>
              <w:kinsoku/>
              <w:wordWrap/>
              <w:overflowPunct/>
              <w:topLinePunct w:val="0"/>
              <w:autoSpaceDE/>
              <w:autoSpaceDN/>
              <w:bidi w:val="0"/>
              <w:adjustRightInd/>
              <w:spacing w:line="280" w:lineRule="exact"/>
              <w:jc w:val="center"/>
              <w:textAlignment w:val="auto"/>
              <w:rPr>
                <w:rFonts w:ascii="黑体" w:hAnsi="黑体" w:eastAsia="黑体" w:cs="黑体"/>
                <w:color w:val="auto"/>
                <w:szCs w:val="21"/>
              </w:rPr>
            </w:pPr>
            <w:r>
              <w:rPr>
                <w:rFonts w:hint="eastAsia" w:ascii="黑体" w:hAnsi="黑体" w:eastAsia="黑体" w:cs="黑体"/>
                <w:color w:val="auto"/>
                <w:szCs w:val="21"/>
              </w:rPr>
              <w:t>序号</w:t>
            </w:r>
          </w:p>
        </w:tc>
        <w:tc>
          <w:tcPr>
            <w:tcW w:w="943" w:type="dxa"/>
            <w:tcBorders>
              <w:top w:val="single" w:color="auto" w:sz="4" w:space="0"/>
              <w:left w:val="nil"/>
              <w:bottom w:val="single" w:color="auto" w:sz="4" w:space="0"/>
              <w:right w:val="single" w:color="auto" w:sz="4" w:space="0"/>
            </w:tcBorders>
            <w:shd w:val="clear" w:color="auto" w:fill="auto"/>
            <w:noWrap w:val="0"/>
            <w:vAlign w:val="center"/>
          </w:tcPr>
          <w:p w14:paraId="672ECCA2">
            <w:pPr>
              <w:keepNext w:val="0"/>
              <w:keepLines w:val="0"/>
              <w:pageBreakBefore w:val="0"/>
              <w:kinsoku/>
              <w:wordWrap/>
              <w:overflowPunct/>
              <w:topLinePunct w:val="0"/>
              <w:autoSpaceDE/>
              <w:autoSpaceDN/>
              <w:bidi w:val="0"/>
              <w:adjustRightInd/>
              <w:spacing w:line="280" w:lineRule="exact"/>
              <w:ind w:left="-105" w:leftChars="-50" w:right="-105" w:rightChars="-50"/>
              <w:jc w:val="center"/>
              <w:textAlignment w:val="auto"/>
              <w:rPr>
                <w:rFonts w:ascii="黑体" w:hAnsi="黑体" w:eastAsia="黑体" w:cs="黑体"/>
                <w:color w:val="auto"/>
                <w:szCs w:val="21"/>
              </w:rPr>
            </w:pPr>
            <w:r>
              <w:rPr>
                <w:rFonts w:hint="eastAsia" w:ascii="黑体" w:hAnsi="黑体" w:eastAsia="黑体" w:cs="黑体"/>
                <w:color w:val="auto"/>
                <w:szCs w:val="21"/>
              </w:rPr>
              <w:t>重点任务</w:t>
            </w:r>
          </w:p>
        </w:tc>
        <w:tc>
          <w:tcPr>
            <w:tcW w:w="5548" w:type="dxa"/>
            <w:tcBorders>
              <w:top w:val="single" w:color="auto" w:sz="4" w:space="0"/>
              <w:left w:val="nil"/>
              <w:bottom w:val="single" w:color="auto" w:sz="4" w:space="0"/>
              <w:right w:val="single" w:color="auto" w:sz="4" w:space="0"/>
            </w:tcBorders>
            <w:shd w:val="clear" w:color="auto" w:fill="auto"/>
            <w:noWrap w:val="0"/>
            <w:vAlign w:val="center"/>
          </w:tcPr>
          <w:p w14:paraId="30B0541E">
            <w:pPr>
              <w:keepNext w:val="0"/>
              <w:keepLines w:val="0"/>
              <w:pageBreakBefore w:val="0"/>
              <w:kinsoku/>
              <w:wordWrap/>
              <w:overflowPunct/>
              <w:topLinePunct w:val="0"/>
              <w:autoSpaceDE/>
              <w:autoSpaceDN/>
              <w:bidi w:val="0"/>
              <w:adjustRightInd/>
              <w:spacing w:line="280" w:lineRule="exact"/>
              <w:jc w:val="center"/>
              <w:textAlignment w:val="auto"/>
              <w:rPr>
                <w:rFonts w:ascii="黑体" w:hAnsi="黑体" w:eastAsia="黑体" w:cs="黑体"/>
                <w:color w:val="auto"/>
                <w:szCs w:val="21"/>
              </w:rPr>
            </w:pPr>
            <w:r>
              <w:rPr>
                <w:rFonts w:hint="eastAsia" w:ascii="黑体" w:hAnsi="黑体" w:eastAsia="黑体" w:cs="黑体"/>
                <w:color w:val="auto"/>
                <w:szCs w:val="21"/>
              </w:rPr>
              <w:t>工作措施</w:t>
            </w:r>
          </w:p>
        </w:tc>
        <w:tc>
          <w:tcPr>
            <w:tcW w:w="1200" w:type="dxa"/>
            <w:tcBorders>
              <w:top w:val="single" w:color="auto" w:sz="4" w:space="0"/>
              <w:left w:val="nil"/>
              <w:bottom w:val="single" w:color="auto" w:sz="4" w:space="0"/>
              <w:right w:val="single" w:color="auto" w:sz="4" w:space="0"/>
            </w:tcBorders>
            <w:shd w:val="clear" w:color="auto" w:fill="auto"/>
            <w:noWrap w:val="0"/>
            <w:vAlign w:val="center"/>
          </w:tcPr>
          <w:p w14:paraId="1BDFE6A5">
            <w:pPr>
              <w:keepNext w:val="0"/>
              <w:keepLines w:val="0"/>
              <w:pageBreakBefore w:val="0"/>
              <w:kinsoku/>
              <w:wordWrap/>
              <w:overflowPunct/>
              <w:topLinePunct w:val="0"/>
              <w:autoSpaceDE/>
              <w:autoSpaceDN/>
              <w:bidi w:val="0"/>
              <w:adjustRightInd/>
              <w:spacing w:line="280" w:lineRule="exact"/>
              <w:jc w:val="center"/>
              <w:textAlignment w:val="auto"/>
              <w:rPr>
                <w:rFonts w:ascii="黑体" w:hAnsi="黑体" w:eastAsia="黑体" w:cs="黑体"/>
                <w:color w:val="auto"/>
                <w:szCs w:val="21"/>
              </w:rPr>
            </w:pPr>
            <w:r>
              <w:rPr>
                <w:rFonts w:hint="eastAsia" w:ascii="黑体" w:hAnsi="黑体" w:eastAsia="黑体" w:cs="黑体"/>
                <w:color w:val="auto"/>
                <w:szCs w:val="21"/>
              </w:rPr>
              <w:t>完成时限</w:t>
            </w:r>
          </w:p>
        </w:tc>
        <w:tc>
          <w:tcPr>
            <w:tcW w:w="1050" w:type="dxa"/>
            <w:tcBorders>
              <w:top w:val="single" w:color="auto" w:sz="4" w:space="0"/>
              <w:left w:val="nil"/>
              <w:bottom w:val="single" w:color="auto" w:sz="4" w:space="0"/>
              <w:right w:val="single" w:color="auto" w:sz="4" w:space="0"/>
            </w:tcBorders>
            <w:shd w:val="clear" w:color="auto" w:fill="auto"/>
            <w:noWrap w:val="0"/>
            <w:vAlign w:val="center"/>
          </w:tcPr>
          <w:p w14:paraId="06E50B9F">
            <w:pPr>
              <w:keepNext w:val="0"/>
              <w:keepLines w:val="0"/>
              <w:pageBreakBefore w:val="0"/>
              <w:kinsoku/>
              <w:wordWrap/>
              <w:overflowPunct/>
              <w:topLinePunct w:val="0"/>
              <w:autoSpaceDE/>
              <w:autoSpaceDN/>
              <w:bidi w:val="0"/>
              <w:adjustRightInd/>
              <w:spacing w:line="280" w:lineRule="exact"/>
              <w:ind w:left="-105" w:leftChars="-50" w:right="-105" w:rightChars="-50"/>
              <w:jc w:val="center"/>
              <w:textAlignment w:val="auto"/>
              <w:rPr>
                <w:rFonts w:hint="eastAsia" w:ascii="黑体" w:hAnsi="黑体" w:eastAsia="黑体" w:cs="黑体"/>
                <w:color w:val="auto"/>
                <w:szCs w:val="21"/>
                <w:lang w:eastAsia="zh-CN"/>
              </w:rPr>
            </w:pPr>
            <w:r>
              <w:rPr>
                <w:rFonts w:hint="eastAsia" w:ascii="黑体" w:hAnsi="黑体" w:eastAsia="黑体" w:cs="黑体"/>
                <w:color w:val="auto"/>
                <w:szCs w:val="21"/>
                <w:lang w:eastAsia="zh-CN"/>
              </w:rPr>
              <w:t>牵头领导</w:t>
            </w:r>
          </w:p>
        </w:tc>
        <w:tc>
          <w:tcPr>
            <w:tcW w:w="2572" w:type="dxa"/>
            <w:tcBorders>
              <w:top w:val="single" w:color="auto" w:sz="4" w:space="0"/>
              <w:left w:val="nil"/>
              <w:bottom w:val="single" w:color="auto" w:sz="4" w:space="0"/>
              <w:right w:val="single" w:color="auto" w:sz="4" w:space="0"/>
            </w:tcBorders>
            <w:shd w:val="clear" w:color="auto" w:fill="auto"/>
            <w:noWrap w:val="0"/>
            <w:vAlign w:val="center"/>
          </w:tcPr>
          <w:p w14:paraId="1E89B7A3">
            <w:pPr>
              <w:keepNext w:val="0"/>
              <w:keepLines w:val="0"/>
              <w:pageBreakBefore w:val="0"/>
              <w:kinsoku/>
              <w:wordWrap/>
              <w:overflowPunct/>
              <w:topLinePunct w:val="0"/>
              <w:autoSpaceDE/>
              <w:autoSpaceDN/>
              <w:bidi w:val="0"/>
              <w:adjustRightInd/>
              <w:spacing w:line="280" w:lineRule="exact"/>
              <w:ind w:left="-105" w:leftChars="-50" w:right="-105" w:rightChars="-50"/>
              <w:jc w:val="center"/>
              <w:textAlignment w:val="auto"/>
              <w:rPr>
                <w:rFonts w:ascii="黑体" w:hAnsi="黑体" w:eastAsia="黑体" w:cs="黑体"/>
                <w:color w:val="auto"/>
                <w:szCs w:val="21"/>
              </w:rPr>
            </w:pPr>
            <w:r>
              <w:rPr>
                <w:rFonts w:hint="eastAsia" w:ascii="黑体" w:hAnsi="黑体" w:eastAsia="黑体" w:cs="黑体"/>
                <w:color w:val="auto"/>
                <w:szCs w:val="21"/>
              </w:rPr>
              <w:t>主责单位</w:t>
            </w:r>
          </w:p>
        </w:tc>
        <w:tc>
          <w:tcPr>
            <w:tcW w:w="2658" w:type="dxa"/>
            <w:tcBorders>
              <w:top w:val="single" w:color="auto" w:sz="4" w:space="0"/>
              <w:left w:val="nil"/>
              <w:bottom w:val="single" w:color="auto" w:sz="4" w:space="0"/>
              <w:right w:val="single" w:color="auto" w:sz="4" w:space="0"/>
            </w:tcBorders>
            <w:shd w:val="clear" w:color="auto" w:fill="auto"/>
            <w:noWrap w:val="0"/>
            <w:vAlign w:val="center"/>
          </w:tcPr>
          <w:p w14:paraId="21F39B03">
            <w:pPr>
              <w:keepNext w:val="0"/>
              <w:keepLines w:val="0"/>
              <w:pageBreakBefore w:val="0"/>
              <w:kinsoku/>
              <w:wordWrap/>
              <w:overflowPunct/>
              <w:topLinePunct w:val="0"/>
              <w:autoSpaceDE/>
              <w:autoSpaceDN/>
              <w:bidi w:val="0"/>
              <w:adjustRightInd/>
              <w:spacing w:line="280" w:lineRule="exact"/>
              <w:jc w:val="center"/>
              <w:textAlignment w:val="auto"/>
              <w:rPr>
                <w:rFonts w:ascii="黑体" w:hAnsi="黑体" w:eastAsia="黑体" w:cs="黑体"/>
                <w:color w:val="auto"/>
                <w:szCs w:val="21"/>
              </w:rPr>
            </w:pPr>
            <w:r>
              <w:rPr>
                <w:rFonts w:hint="eastAsia" w:ascii="黑体" w:hAnsi="黑体" w:eastAsia="黑体" w:cs="黑体"/>
                <w:color w:val="auto"/>
                <w:szCs w:val="21"/>
              </w:rPr>
              <w:t>协办单位</w:t>
            </w:r>
          </w:p>
        </w:tc>
      </w:tr>
      <w:tr w14:paraId="403D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661" w:type="dxa"/>
            <w:gridSpan w:val="7"/>
            <w:tcBorders>
              <w:top w:val="single" w:color="auto" w:sz="4" w:space="0"/>
              <w:left w:val="single" w:color="auto" w:sz="4" w:space="0"/>
              <w:bottom w:val="single" w:color="auto" w:sz="4" w:space="0"/>
              <w:right w:val="single" w:color="auto" w:sz="4" w:space="0"/>
            </w:tcBorders>
            <w:shd w:val="clear" w:color="auto" w:fill="auto"/>
            <w:noWrap w:val="0"/>
            <w:vAlign w:val="center"/>
          </w:tcPr>
          <w:p w14:paraId="2670777A">
            <w:pPr>
              <w:keepNext w:val="0"/>
              <w:keepLines w:val="0"/>
              <w:pageBreakBefore w:val="0"/>
              <w:kinsoku/>
              <w:wordWrap/>
              <w:overflowPunct/>
              <w:topLinePunct w:val="0"/>
              <w:autoSpaceDE/>
              <w:autoSpaceDN/>
              <w:bidi w:val="0"/>
              <w:adjustRightInd/>
              <w:spacing w:line="280" w:lineRule="exact"/>
              <w:ind w:left="-105" w:leftChars="-50" w:right="-105" w:rightChars="-50"/>
              <w:jc w:val="center"/>
              <w:textAlignment w:val="auto"/>
              <w:rPr>
                <w:rFonts w:hint="eastAsia" w:ascii="黑体" w:hAnsi="黑体" w:eastAsia="黑体" w:cs="黑体"/>
                <w:color w:val="auto"/>
                <w:szCs w:val="21"/>
                <w:highlight w:val="none"/>
                <w:lang w:eastAsia="zh-CN"/>
              </w:rPr>
            </w:pPr>
            <w:r>
              <w:rPr>
                <w:rFonts w:hint="eastAsia" w:ascii="黑体" w:hAnsi="黑体" w:eastAsia="黑体" w:cs="黑体"/>
                <w:color w:val="auto"/>
                <w:sz w:val="28"/>
                <w:szCs w:val="28"/>
                <w:highlight w:val="none"/>
                <w:lang w:eastAsia="zh-CN"/>
              </w:rPr>
              <w:t>一、共筑美丽蓝天</w:t>
            </w:r>
          </w:p>
        </w:tc>
      </w:tr>
      <w:tr w14:paraId="1866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61" w:type="dxa"/>
            <w:gridSpan w:val="7"/>
            <w:tcBorders>
              <w:top w:val="single" w:color="auto" w:sz="4" w:space="0"/>
              <w:left w:val="single" w:color="auto" w:sz="4" w:space="0"/>
              <w:bottom w:val="single" w:color="auto" w:sz="4" w:space="0"/>
              <w:right w:val="single" w:color="auto" w:sz="4" w:space="0"/>
            </w:tcBorders>
            <w:shd w:val="clear" w:color="auto" w:fill="auto"/>
            <w:noWrap w:val="0"/>
            <w:vAlign w:val="center"/>
          </w:tcPr>
          <w:p w14:paraId="1C16DA7F">
            <w:pPr>
              <w:keepNext w:val="0"/>
              <w:keepLines w:val="0"/>
              <w:pageBreakBefore w:val="0"/>
              <w:kinsoku/>
              <w:wordWrap/>
              <w:overflowPunct/>
              <w:topLinePunct w:val="0"/>
              <w:autoSpaceDE/>
              <w:autoSpaceDN/>
              <w:bidi w:val="0"/>
              <w:adjustRightInd/>
              <w:spacing w:line="280" w:lineRule="exact"/>
              <w:ind w:left="-105" w:leftChars="-50" w:right="-105" w:rightChars="-50"/>
              <w:jc w:val="center"/>
              <w:textAlignment w:val="auto"/>
              <w:rPr>
                <w:rFonts w:ascii="宋体" w:hAnsi="宋体" w:cs="宋体"/>
                <w:color w:val="auto"/>
                <w:szCs w:val="21"/>
                <w:highlight w:val="none"/>
              </w:rPr>
            </w:pPr>
            <w:r>
              <w:rPr>
                <w:rFonts w:hint="eastAsia" w:ascii="黑体" w:hAnsi="黑体" w:eastAsia="黑体" w:cs="黑体"/>
                <w:sz w:val="24"/>
                <w:szCs w:val="24"/>
                <w:lang w:eastAsia="zh-CN"/>
              </w:rPr>
              <w:t>（一）空气质量目标</w:t>
            </w:r>
          </w:p>
        </w:tc>
      </w:tr>
      <w:tr w14:paraId="6371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067837">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w:t>
            </w:r>
          </w:p>
        </w:tc>
        <w:tc>
          <w:tcPr>
            <w:tcW w:w="943" w:type="dxa"/>
            <w:vMerge w:val="restart"/>
            <w:tcBorders>
              <w:top w:val="single" w:color="auto" w:sz="4" w:space="0"/>
              <w:left w:val="single" w:color="auto" w:sz="4" w:space="0"/>
              <w:right w:val="single" w:color="auto" w:sz="4" w:space="0"/>
            </w:tcBorders>
            <w:shd w:val="clear" w:color="auto" w:fill="auto"/>
            <w:noWrap w:val="0"/>
            <w:vAlign w:val="center"/>
          </w:tcPr>
          <w:p w14:paraId="36FB046E">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空气质量目标</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BD6969">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全区PM</w:t>
            </w:r>
            <w:r>
              <w:rPr>
                <w:rFonts w:hint="eastAsia" w:ascii="仿宋_GB2312" w:hAnsi="仿宋_GB2312" w:eastAsia="仿宋_GB2312" w:cs="仿宋_GB2312"/>
                <w:color w:val="auto"/>
                <w:szCs w:val="21"/>
                <w:highlight w:val="none"/>
                <w:vertAlign w:val="subscript"/>
                <w:lang w:val="en-US" w:eastAsia="zh-CN"/>
              </w:rPr>
              <w:t>2.5</w:t>
            </w:r>
            <w:r>
              <w:rPr>
                <w:rFonts w:hint="eastAsia" w:ascii="仿宋_GB2312" w:hAnsi="仿宋_GB2312" w:eastAsia="仿宋_GB2312" w:cs="仿宋_GB2312"/>
                <w:color w:val="auto"/>
                <w:szCs w:val="21"/>
                <w:highlight w:val="none"/>
                <w:lang w:val="en-US" w:eastAsia="zh-CN"/>
              </w:rPr>
              <w:t>全年累计浓度达到30微克/立方米，力争达到29微克/立方米，累计优良天比例达到78%，全年重污染天数不超过3天（扣除沙尘影响），全市排名摆脱倒序第一。</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ACA14A">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年底前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1F37EC">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072381">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lang w:eastAsia="zh-CN"/>
              </w:rPr>
              <w:t>区</w:t>
            </w:r>
            <w:r>
              <w:rPr>
                <w:rFonts w:hint="eastAsia" w:ascii="仿宋_GB2312" w:hAnsi="仿宋_GB2312" w:eastAsia="仿宋_GB2312" w:cs="仿宋_GB2312"/>
                <w:color w:val="auto"/>
                <w:szCs w:val="21"/>
                <w:highlight w:val="none"/>
              </w:rPr>
              <w:t>生态环境局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908ECF">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大气污染防治</w:t>
            </w:r>
          </w:p>
          <w:p w14:paraId="1C677F81">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各</w:t>
            </w:r>
            <w:r>
              <w:rPr>
                <w:rFonts w:hint="eastAsia" w:ascii="仿宋_GB2312" w:hAnsi="仿宋_GB2312" w:eastAsia="仿宋_GB2312" w:cs="仿宋_GB2312"/>
                <w:color w:val="auto"/>
                <w:szCs w:val="21"/>
                <w:highlight w:val="none"/>
                <w:lang w:val="en-US" w:eastAsia="zh-CN"/>
              </w:rPr>
              <w:t>相关</w:t>
            </w:r>
            <w:r>
              <w:rPr>
                <w:rFonts w:hint="eastAsia" w:ascii="仿宋_GB2312" w:hAnsi="仿宋_GB2312" w:eastAsia="仿宋_GB2312" w:cs="仿宋_GB2312"/>
                <w:color w:val="auto"/>
                <w:szCs w:val="21"/>
                <w:highlight w:val="none"/>
              </w:rPr>
              <w:t>单位</w:t>
            </w:r>
          </w:p>
        </w:tc>
      </w:tr>
      <w:tr w14:paraId="32FC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EFABFC">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w:t>
            </w:r>
          </w:p>
        </w:tc>
        <w:tc>
          <w:tcPr>
            <w:tcW w:w="943" w:type="dxa"/>
            <w:vMerge w:val="continue"/>
            <w:tcBorders>
              <w:left w:val="single" w:color="auto" w:sz="4" w:space="0"/>
              <w:right w:val="single" w:color="auto" w:sz="4" w:space="0"/>
            </w:tcBorders>
            <w:shd w:val="clear" w:color="auto" w:fill="auto"/>
            <w:noWrap w:val="0"/>
            <w:vAlign w:val="center"/>
          </w:tcPr>
          <w:p w14:paraId="78941B4F">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57AEB0">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各街道乡镇PM</w:t>
            </w:r>
            <w:r>
              <w:rPr>
                <w:rFonts w:hint="eastAsia" w:ascii="仿宋_GB2312" w:hAnsi="仿宋_GB2312" w:eastAsia="仿宋_GB2312" w:cs="仿宋_GB2312"/>
                <w:color w:val="auto"/>
                <w:szCs w:val="21"/>
                <w:highlight w:val="none"/>
                <w:vertAlign w:val="subscript"/>
                <w:lang w:val="en-US" w:eastAsia="zh-CN"/>
              </w:rPr>
              <w:t>2.5</w:t>
            </w:r>
            <w:r>
              <w:rPr>
                <w:rFonts w:hint="eastAsia" w:ascii="仿宋_GB2312" w:hAnsi="仿宋_GB2312" w:eastAsia="仿宋_GB2312" w:cs="仿宋_GB2312"/>
                <w:color w:val="auto"/>
                <w:szCs w:val="21"/>
                <w:highlight w:val="none"/>
                <w:lang w:val="en-US" w:eastAsia="zh-CN"/>
              </w:rPr>
              <w:t>年均浓度达到目标要求（具体见附件1-3），且PM</w:t>
            </w:r>
            <w:r>
              <w:rPr>
                <w:rFonts w:hint="eastAsia" w:ascii="仿宋_GB2312" w:hAnsi="仿宋_GB2312" w:eastAsia="仿宋_GB2312" w:cs="仿宋_GB2312"/>
                <w:color w:val="auto"/>
                <w:szCs w:val="21"/>
                <w:highlight w:val="none"/>
                <w:vertAlign w:val="subscript"/>
                <w:lang w:val="en-US" w:eastAsia="zh-CN"/>
              </w:rPr>
              <w:t>2.5</w:t>
            </w:r>
            <w:r>
              <w:rPr>
                <w:rFonts w:hint="eastAsia" w:ascii="仿宋_GB2312" w:hAnsi="仿宋_GB2312" w:eastAsia="仿宋_GB2312" w:cs="仿宋_GB2312"/>
                <w:color w:val="auto"/>
                <w:szCs w:val="21"/>
                <w:highlight w:val="none"/>
                <w:lang w:val="en-US" w:eastAsia="zh-CN"/>
              </w:rPr>
              <w:t>月度浓度不进入全市排名后10。</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B41489">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年底前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3B6FF4">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韩  松</w:t>
            </w:r>
          </w:p>
          <w:p w14:paraId="0FA38771">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szCs w:val="21"/>
                <w:highlight w:val="none"/>
                <w:lang w:val="en-US" w:eastAsia="zh-CN"/>
              </w:rPr>
              <w:t>姚伟龙</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D0A787">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各街道乡镇</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E95BA5">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val="en-US" w:eastAsia="zh-CN" w:bidi="ar"/>
              </w:rPr>
              <w:t>---</w:t>
            </w:r>
          </w:p>
        </w:tc>
      </w:tr>
      <w:tr w14:paraId="4731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3B5CEE">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w:t>
            </w:r>
          </w:p>
        </w:tc>
        <w:tc>
          <w:tcPr>
            <w:tcW w:w="943" w:type="dxa"/>
            <w:vMerge w:val="continue"/>
            <w:tcBorders>
              <w:left w:val="single" w:color="auto" w:sz="4" w:space="0"/>
              <w:bottom w:val="single" w:color="auto" w:sz="4" w:space="0"/>
              <w:right w:val="single" w:color="auto" w:sz="4" w:space="0"/>
            </w:tcBorders>
            <w:shd w:val="clear" w:color="auto" w:fill="auto"/>
            <w:noWrap w:val="0"/>
            <w:vAlign w:val="center"/>
          </w:tcPr>
          <w:p w14:paraId="37A9319C">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10A85C">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kern w:val="0"/>
                <w:szCs w:val="21"/>
                <w:highlight w:val="none"/>
                <w:lang w:eastAsia="zh-CN" w:bidi="ar"/>
              </w:rPr>
              <w:t>各街道乡镇持续开展TSP治理行动，围绕各辖区重点管控区域开展精细化治理措施，TSP年均浓度达到目标要求（具体见附件</w:t>
            </w:r>
            <w:r>
              <w:rPr>
                <w:rFonts w:hint="eastAsia" w:ascii="仿宋_GB2312" w:hAnsi="仿宋_GB2312" w:eastAsia="仿宋_GB2312" w:cs="仿宋_GB2312"/>
                <w:color w:val="auto"/>
                <w:kern w:val="0"/>
                <w:szCs w:val="21"/>
                <w:highlight w:val="none"/>
                <w:lang w:val="en-US" w:eastAsia="zh-CN" w:bidi="ar"/>
              </w:rPr>
              <w:t>1-3</w:t>
            </w:r>
            <w:r>
              <w:rPr>
                <w:rFonts w:hint="eastAsia" w:ascii="仿宋_GB2312" w:hAnsi="仿宋_GB2312" w:eastAsia="仿宋_GB2312" w:cs="仿宋_GB2312"/>
                <w:color w:val="auto"/>
                <w:kern w:val="0"/>
                <w:szCs w:val="21"/>
                <w:highlight w:val="none"/>
                <w:lang w:eastAsia="zh-CN" w:bidi="ar"/>
              </w:rPr>
              <w:t>），且各街道乡镇TSP月均浓度不进入全市排名后30名。</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63629B">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年底前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426708">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韩  松</w:t>
            </w:r>
          </w:p>
          <w:p w14:paraId="35D983A8">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姚伟龙</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CDA08F">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各街道乡镇</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AD93EE">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w:t>
            </w:r>
          </w:p>
        </w:tc>
      </w:tr>
      <w:tr w14:paraId="5E0A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1"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8E1CEB">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val="en-US" w:eastAsia="zh-CN"/>
              </w:rPr>
              <w:t>4</w:t>
            </w:r>
          </w:p>
        </w:tc>
        <w:tc>
          <w:tcPr>
            <w:tcW w:w="9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C0FF99">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总量减排目标</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1E1634">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实现主要大气污染物排放总量持续下降，完成挥发性有机物（VOCs）、氮氧化物（NOx）“十五五”减排时序目标任务。新增涉气建设项目严格执行VOCs、NOx等主要污染物排放总量控制，实施“减二增一”削减量替代审批制度。</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0D2026">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年底前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9C7D5B">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AB84D4">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区生态环境局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D4DB64">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各街道乡镇</w:t>
            </w:r>
          </w:p>
        </w:tc>
      </w:tr>
      <w:tr w14:paraId="6095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61" w:type="dxa"/>
            <w:gridSpan w:val="7"/>
            <w:tcBorders>
              <w:top w:val="single" w:color="auto" w:sz="4" w:space="0"/>
              <w:left w:val="single" w:color="auto" w:sz="4" w:space="0"/>
              <w:bottom w:val="single" w:color="auto" w:sz="4" w:space="0"/>
              <w:right w:val="single" w:color="auto" w:sz="4" w:space="0"/>
            </w:tcBorders>
            <w:shd w:val="clear" w:color="auto" w:fill="auto"/>
            <w:noWrap w:val="0"/>
            <w:vAlign w:val="center"/>
          </w:tcPr>
          <w:p w14:paraId="7814C094">
            <w:pPr>
              <w:keepNext w:val="0"/>
              <w:keepLines w:val="0"/>
              <w:pageBreakBefore w:val="0"/>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黑体" w:hAnsi="黑体" w:eastAsia="黑体" w:cs="黑体"/>
                <w:sz w:val="24"/>
                <w:szCs w:val="24"/>
                <w:lang w:val="en-US" w:eastAsia="zh-CN"/>
              </w:rPr>
              <w:t>（二）推动车（械）新能源化促结构减排</w:t>
            </w:r>
          </w:p>
        </w:tc>
      </w:tr>
      <w:tr w14:paraId="384E2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5F565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i w:val="0"/>
                <w:iCs w:val="0"/>
                <w:color w:val="auto"/>
                <w:kern w:val="0"/>
                <w:sz w:val="21"/>
                <w:szCs w:val="21"/>
                <w:highlight w:val="none"/>
                <w:u w:val="none"/>
                <w:lang w:val="en-US" w:eastAsia="zh-CN" w:bidi="ar"/>
              </w:rPr>
              <w:t>5</w:t>
            </w:r>
          </w:p>
        </w:tc>
        <w:tc>
          <w:tcPr>
            <w:tcW w:w="943" w:type="dxa"/>
            <w:vMerge w:val="restart"/>
            <w:tcBorders>
              <w:top w:val="single" w:color="auto" w:sz="4" w:space="0"/>
              <w:left w:val="single" w:color="auto" w:sz="4" w:space="0"/>
              <w:right w:val="single" w:color="auto" w:sz="4" w:space="0"/>
            </w:tcBorders>
            <w:shd w:val="clear" w:color="auto" w:fill="auto"/>
            <w:noWrap w:val="0"/>
            <w:vAlign w:val="center"/>
          </w:tcPr>
          <w:p w14:paraId="0406DD5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4BF550F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推动机动车结构优化升级</w:t>
            </w:r>
          </w:p>
          <w:p w14:paraId="50A1F0DC">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color w:val="auto"/>
                <w:sz w:val="21"/>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51D513">
            <w:pPr>
              <w:keepNext w:val="0"/>
              <w:keepLines w:val="0"/>
              <w:pageBreakBefore w:val="0"/>
              <w:widowControl/>
              <w:numPr>
                <w:ilvl w:val="-1"/>
                <w:numId w:val="0"/>
              </w:numPr>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推进我区新能源车保有量进一步提升，新增注册登记汽车中新能源化率达到60%。</w:t>
            </w:r>
          </w:p>
          <w:p w14:paraId="32920CEC">
            <w:pPr>
              <w:keepNext w:val="0"/>
              <w:keepLines w:val="0"/>
              <w:pageBreakBefore w:val="0"/>
              <w:widowControl/>
              <w:numPr>
                <w:ilvl w:val="-1"/>
                <w:numId w:val="0"/>
              </w:numPr>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1.</w:t>
            </w: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区发展改革委牵头，各责任部门持续落实《通州区加快新能源汽车推广工作方案（副中心管委发〔2025〕3号）》要求，研究制定各行业领域新能源车年度推进计划并组织实施。</w:t>
            </w:r>
          </w:p>
          <w:p w14:paraId="44C16C01">
            <w:pPr>
              <w:keepNext w:val="0"/>
              <w:keepLines w:val="0"/>
              <w:pageBreakBefore w:val="0"/>
              <w:widowControl/>
              <w:numPr>
                <w:ilvl w:val="-1"/>
                <w:numId w:val="0"/>
              </w:numPr>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2.区商务局根据工作安排，落实适时发放汽车消费券、增加通州市民消费劵补贴额度等激励方式。</w:t>
            </w:r>
          </w:p>
          <w:p w14:paraId="6162E37F">
            <w:pPr>
              <w:keepNext w:val="0"/>
              <w:keepLines w:val="0"/>
              <w:pageBreakBefore w:val="0"/>
              <w:widowControl/>
              <w:numPr>
                <w:ilvl w:val="-1"/>
                <w:numId w:val="0"/>
              </w:numPr>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color w:val="auto"/>
                <w:kern w:val="0"/>
                <w:szCs w:val="21"/>
                <w:highlight w:val="none"/>
                <w:u w:val="none"/>
                <w:lang w:val="en-US" w:eastAsia="zh-CN" w:bidi="ar"/>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3.区交通委负责完善清洁运输车队建设、停车场新能源停车优惠、V2G项目建设等领域鼓励性政策，并推动副中心清洁运输试验区的建设工作。区生态环境局、区财政局</w:t>
            </w:r>
            <w:r>
              <w:rPr>
                <w:rFonts w:hint="eastAsia" w:ascii="仿宋_GB2312" w:hAnsi="仿宋_GB2312" w:eastAsia="仿宋_GB2312" w:cs="仿宋_GB2312"/>
                <w:i w:val="0"/>
                <w:iCs w:val="0"/>
                <w:color w:val="auto"/>
                <w:kern w:val="0"/>
                <w:sz w:val="21"/>
                <w:szCs w:val="21"/>
                <w:highlight w:val="none"/>
                <w:u w:val="none"/>
                <w:lang w:val="en-US" w:eastAsia="zh-CN" w:bidi="ar"/>
              </w:rPr>
              <w:t>配合做好财政支持保障。</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F9DB1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i w:val="0"/>
                <w:iCs w:val="0"/>
                <w:color w:val="auto"/>
                <w:kern w:val="0"/>
                <w:sz w:val="21"/>
                <w:szCs w:val="21"/>
                <w:highlight w:val="none"/>
                <w:u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485159">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李先侠</w:t>
            </w:r>
          </w:p>
          <w:p w14:paraId="52F2ADB0">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韩  松</w:t>
            </w:r>
          </w:p>
          <w:p w14:paraId="5CE6F6B4">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i w:val="0"/>
                <w:iCs w:val="0"/>
                <w:color w:val="auto"/>
                <w:kern w:val="0"/>
                <w:sz w:val="21"/>
                <w:szCs w:val="21"/>
                <w:highlight w:val="none"/>
                <w:u w:val="none"/>
                <w:lang w:val="en-US" w:eastAsia="zh-CN" w:bidi="ar"/>
              </w:rPr>
              <w:t>林正航</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1CD128">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区发展改革委</w:t>
            </w:r>
            <w:r>
              <w:rPr>
                <w:rFonts w:hint="eastAsia" w:ascii="仿宋_GB2312" w:hAnsi="仿宋_GB2312" w:eastAsia="仿宋_GB2312" w:cs="仿宋_GB2312"/>
                <w:i w:val="0"/>
                <w:iCs w:val="0"/>
                <w:color w:val="auto"/>
                <w:kern w:val="0"/>
                <w:sz w:val="21"/>
                <w:szCs w:val="21"/>
                <w:highlight w:val="none"/>
                <w:u w:val="none"/>
                <w:lang w:val="en-US" w:eastAsia="zh-CN" w:bidi="ar"/>
              </w:rPr>
              <w:br w:type="textWrapping"/>
            </w:r>
            <w:r>
              <w:rPr>
                <w:rFonts w:hint="eastAsia" w:ascii="仿宋_GB2312" w:hAnsi="仿宋_GB2312" w:eastAsia="仿宋_GB2312" w:cs="仿宋_GB2312"/>
                <w:i w:val="0"/>
                <w:iCs w:val="0"/>
                <w:color w:val="auto"/>
                <w:kern w:val="0"/>
                <w:sz w:val="21"/>
                <w:szCs w:val="21"/>
                <w:highlight w:val="none"/>
                <w:u w:val="none"/>
                <w:lang w:val="en-US" w:eastAsia="zh-CN" w:bidi="ar"/>
              </w:rPr>
              <w:t>区商务局</w:t>
            </w:r>
          </w:p>
          <w:p w14:paraId="3C08AFC6">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区交通委</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FBFE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《通州区加快新能源汽车推广工作方案》涉及的各相关单位</w:t>
            </w:r>
          </w:p>
        </w:tc>
      </w:tr>
      <w:tr w14:paraId="5218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D7B99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6</w:t>
            </w:r>
          </w:p>
        </w:tc>
        <w:tc>
          <w:tcPr>
            <w:tcW w:w="943" w:type="dxa"/>
            <w:vMerge w:val="continue"/>
            <w:tcBorders>
              <w:left w:val="single" w:color="auto" w:sz="4" w:space="0"/>
              <w:right w:val="single" w:color="auto" w:sz="4" w:space="0"/>
            </w:tcBorders>
            <w:shd w:val="clear" w:color="auto" w:fill="auto"/>
            <w:noWrap w:val="0"/>
            <w:vAlign w:val="center"/>
          </w:tcPr>
          <w:p w14:paraId="36D982B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A2CE3C">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推进</w:t>
            </w: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重点区域（具体范围见附件1-4）运行车辆新能源化。</w:t>
            </w:r>
          </w:p>
          <w:p w14:paraId="6379364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1.</w:t>
            </w:r>
            <w:r>
              <w:rPr>
                <w:rFonts w:hint="eastAsia" w:ascii="仿宋_GB2312" w:hAnsi="仿宋_GB2312" w:eastAsia="仿宋_GB2312" w:cs="仿宋_GB2312"/>
                <w:b w:val="0"/>
                <w:bCs w:val="0"/>
                <w:color w:val="auto"/>
                <w:kern w:val="0"/>
                <w:szCs w:val="21"/>
                <w:highlight w:val="none"/>
                <w:u w:val="none"/>
                <w:lang w:bidi="ar"/>
              </w:rPr>
              <w:t>区交通委负责推动公交车辆，区</w:t>
            </w:r>
            <w:r>
              <w:rPr>
                <w:rFonts w:hint="eastAsia" w:ascii="仿宋_GB2312" w:hAnsi="仿宋_GB2312" w:eastAsia="仿宋_GB2312" w:cs="仿宋_GB2312"/>
                <w:b w:val="0"/>
                <w:bCs w:val="0"/>
                <w:color w:val="auto"/>
                <w:kern w:val="0"/>
                <w:szCs w:val="21"/>
                <w:highlight w:val="none"/>
                <w:u w:val="none"/>
                <w:lang w:eastAsia="zh-CN" w:bidi="ar"/>
              </w:rPr>
              <w:t>城市管理委</w:t>
            </w:r>
            <w:r>
              <w:rPr>
                <w:rFonts w:hint="eastAsia" w:ascii="仿宋_GB2312" w:hAnsi="仿宋_GB2312" w:eastAsia="仿宋_GB2312" w:cs="仿宋_GB2312"/>
                <w:b w:val="0"/>
                <w:bCs w:val="0"/>
                <w:color w:val="auto"/>
                <w:kern w:val="0"/>
                <w:szCs w:val="21"/>
                <w:highlight w:val="none"/>
                <w:u w:val="none"/>
                <w:lang w:bidi="ar"/>
              </w:rPr>
              <w:t>负责推动环卫车辆，区商务局会同区国资委负责推动轻型商超配送车辆，</w:t>
            </w:r>
            <w:r>
              <w:rPr>
                <w:rFonts w:hint="eastAsia" w:ascii="仿宋_GB2312" w:hAnsi="仿宋_GB2312" w:eastAsia="仿宋_GB2312" w:cs="仿宋_GB2312"/>
                <w:b w:val="0"/>
                <w:bCs w:val="0"/>
                <w:color w:val="auto"/>
                <w:kern w:val="0"/>
                <w:szCs w:val="21"/>
                <w:highlight w:val="none"/>
                <w:u w:val="none"/>
                <w:lang w:val="en-US" w:eastAsia="zh-CN" w:bidi="ar"/>
              </w:rPr>
              <w:t>区</w:t>
            </w:r>
            <w:r>
              <w:rPr>
                <w:rFonts w:hint="eastAsia" w:ascii="仿宋_GB2312" w:hAnsi="仿宋_GB2312" w:eastAsia="仿宋_GB2312" w:cs="仿宋_GB2312"/>
                <w:b w:val="0"/>
                <w:bCs w:val="0"/>
                <w:color w:val="auto"/>
                <w:kern w:val="0"/>
                <w:szCs w:val="21"/>
                <w:highlight w:val="none"/>
                <w:u w:val="none"/>
                <w:lang w:bidi="ar"/>
              </w:rPr>
              <w:t>机关事务服务中心负责推动公务车辆，均在重点区域内常态化</w:t>
            </w:r>
            <w:r>
              <w:rPr>
                <w:rFonts w:hint="eastAsia" w:ascii="仿宋_GB2312" w:hAnsi="仿宋_GB2312" w:eastAsia="仿宋_GB2312" w:cs="仿宋_GB2312"/>
                <w:b w:val="0"/>
                <w:bCs w:val="0"/>
                <w:color w:val="auto"/>
                <w:kern w:val="0"/>
                <w:szCs w:val="21"/>
                <w:highlight w:val="none"/>
                <w:u w:val="none"/>
                <w:lang w:val="en-US" w:eastAsia="zh-CN" w:bidi="ar"/>
              </w:rPr>
              <w:t>运行</w:t>
            </w:r>
            <w:r>
              <w:rPr>
                <w:rFonts w:hint="eastAsia" w:ascii="仿宋_GB2312" w:hAnsi="仿宋_GB2312" w:eastAsia="仿宋_GB2312" w:cs="仿宋_GB2312"/>
                <w:b w:val="0"/>
                <w:bCs w:val="0"/>
                <w:color w:val="auto"/>
                <w:kern w:val="0"/>
                <w:szCs w:val="21"/>
                <w:highlight w:val="none"/>
                <w:u w:val="none"/>
                <w:lang w:bidi="ar"/>
              </w:rPr>
              <w:t>新能源汽车</w:t>
            </w: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（承担应急抢险任务及无适配车型的车辆除外）。</w:t>
            </w:r>
          </w:p>
          <w:p w14:paraId="4ACF4415">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2.区城市管理委、区住房城乡建设委会同区交通委、市公安局交通管理局通州交通支队分别针对</w:t>
            </w:r>
            <w:r>
              <w:rPr>
                <w:rFonts w:hint="eastAsia" w:ascii="仿宋_GB2312" w:hAnsi="仿宋_GB2312" w:eastAsia="仿宋_GB2312" w:cs="仿宋_GB2312"/>
                <w:i w:val="0"/>
                <w:iCs w:val="0"/>
                <w:color w:val="auto"/>
                <w:kern w:val="0"/>
                <w:sz w:val="21"/>
                <w:szCs w:val="21"/>
                <w:highlight w:val="none"/>
                <w:u w:val="none"/>
                <w:lang w:val="en-US" w:eastAsia="zh-CN" w:bidi="ar"/>
              </w:rPr>
              <w:t>建筑垃圾运输车和混凝土搅拌车，</w:t>
            </w:r>
            <w:r>
              <w:rPr>
                <w:rFonts w:hint="eastAsia" w:ascii="仿宋_GB2312" w:hAnsi="仿宋_GB2312" w:eastAsia="仿宋_GB2312" w:cs="仿宋_GB2312"/>
                <w:color w:val="auto"/>
                <w:kern w:val="0"/>
                <w:szCs w:val="21"/>
                <w:highlight w:val="none"/>
                <w:lang w:val="en-US" w:eastAsia="zh-CN" w:bidi="ar"/>
              </w:rPr>
              <w:t>明确绕行路线，</w:t>
            </w:r>
            <w:r>
              <w:rPr>
                <w:rFonts w:hint="eastAsia" w:ascii="仿宋_GB2312" w:hAnsi="仿宋_GB2312" w:eastAsia="仿宋_GB2312" w:cs="仿宋_GB2312"/>
                <w:color w:val="auto"/>
                <w:kern w:val="0"/>
                <w:szCs w:val="21"/>
                <w:highlight w:val="none"/>
                <w:lang w:bidi="ar"/>
              </w:rPr>
              <w:t>车辆非必要不进入</w:t>
            </w:r>
            <w:r>
              <w:rPr>
                <w:rFonts w:hint="eastAsia" w:ascii="仿宋_GB2312" w:hAnsi="仿宋_GB2312" w:eastAsia="仿宋_GB2312" w:cs="仿宋_GB2312"/>
                <w:color w:val="auto"/>
                <w:kern w:val="0"/>
                <w:szCs w:val="21"/>
                <w:highlight w:val="none"/>
                <w:lang w:eastAsia="zh-CN" w:bidi="ar"/>
              </w:rPr>
              <w:t>重点区域，</w:t>
            </w:r>
            <w:r>
              <w:rPr>
                <w:rFonts w:hint="eastAsia" w:ascii="仿宋_GB2312" w:hAnsi="仿宋_GB2312" w:eastAsia="仿宋_GB2312" w:cs="仿宋_GB2312"/>
                <w:color w:val="auto"/>
                <w:kern w:val="0"/>
                <w:szCs w:val="21"/>
                <w:highlight w:val="none"/>
                <w:lang w:bidi="ar"/>
              </w:rPr>
              <w:t>确因施工需要必须进入的，在确保其为</w:t>
            </w:r>
            <w:r>
              <w:rPr>
                <w:rFonts w:hint="eastAsia" w:ascii="仿宋_GB2312" w:hAnsi="仿宋_GB2312" w:eastAsia="仿宋_GB2312" w:cs="仿宋_GB2312"/>
                <w:color w:val="auto"/>
                <w:kern w:val="0"/>
                <w:szCs w:val="21"/>
                <w:highlight w:val="none"/>
                <w:shd w:val="clear"/>
                <w:lang w:val="en-US" w:eastAsia="zh-CN" w:bidi="ar"/>
              </w:rPr>
              <w:t>国六排放标准或新能源</w:t>
            </w:r>
            <w:r>
              <w:rPr>
                <w:rFonts w:hint="eastAsia" w:ascii="仿宋_GB2312" w:hAnsi="仿宋_GB2312" w:eastAsia="仿宋_GB2312" w:cs="仿宋_GB2312"/>
                <w:color w:val="auto"/>
                <w:kern w:val="0"/>
                <w:szCs w:val="21"/>
                <w:highlight w:val="none"/>
                <w:lang w:bidi="ar"/>
              </w:rPr>
              <w:t>的前提下，要求其按指定路线快速通行、即停即走。</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29AC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EDF314">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吴孔安</w:t>
            </w:r>
          </w:p>
          <w:p w14:paraId="3D3B77B4">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韩  松</w:t>
            </w:r>
          </w:p>
          <w:p w14:paraId="734842D4">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林正航</w:t>
            </w:r>
          </w:p>
          <w:p w14:paraId="523C1C54">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姚伟龙</w:t>
            </w:r>
          </w:p>
          <w:p w14:paraId="5A789238">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698876">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区交通委</w:t>
            </w:r>
          </w:p>
          <w:p w14:paraId="161358EB">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区城市管理委</w:t>
            </w:r>
          </w:p>
          <w:p w14:paraId="3DA393D4">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区商务局</w:t>
            </w:r>
          </w:p>
          <w:p w14:paraId="741A824F">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区国资委</w:t>
            </w:r>
          </w:p>
          <w:p w14:paraId="6BC0DC73">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区机关事务服务中心</w:t>
            </w:r>
          </w:p>
          <w:p w14:paraId="21E6679F">
            <w:pPr>
              <w:pStyle w:val="11"/>
              <w:widowControl/>
              <w:spacing w:line="280" w:lineRule="exact"/>
              <w:ind w:firstLine="0" w:firstLineChars="0"/>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color w:val="auto"/>
                <w:sz w:val="21"/>
                <w:szCs w:val="21"/>
                <w:highlight w:val="none"/>
                <w:lang w:val="en-US" w:eastAsia="zh-CN"/>
              </w:rPr>
              <w:t>区住房城乡建设委</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874B5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市公安局交通管理局</w:t>
            </w:r>
          </w:p>
          <w:p w14:paraId="2392A91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eastAsia="zh-CN" w:bidi="ar"/>
              </w:rPr>
              <w:t>通州交通支队</w:t>
            </w:r>
          </w:p>
        </w:tc>
      </w:tr>
      <w:tr w14:paraId="08CC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9"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13B55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7</w:t>
            </w:r>
          </w:p>
        </w:tc>
        <w:tc>
          <w:tcPr>
            <w:tcW w:w="943" w:type="dxa"/>
            <w:vMerge w:val="restart"/>
            <w:tcBorders>
              <w:left w:val="single" w:color="auto" w:sz="4" w:space="0"/>
              <w:right w:val="single" w:color="auto" w:sz="4" w:space="0"/>
            </w:tcBorders>
            <w:shd w:val="clear" w:color="auto" w:fill="auto"/>
            <w:noWrap w:val="0"/>
            <w:vAlign w:val="center"/>
          </w:tcPr>
          <w:p w14:paraId="4E5C98F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i w:val="0"/>
                <w:iCs w:val="0"/>
                <w:color w:val="auto"/>
                <w:kern w:val="0"/>
                <w:sz w:val="21"/>
                <w:szCs w:val="21"/>
                <w:highlight w:val="none"/>
                <w:u w:val="none"/>
                <w:lang w:val="en-US" w:eastAsia="zh-CN" w:bidi="ar"/>
              </w:rPr>
              <w:t>推动机动车结构优化升级</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5E16C2">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推进普通货物运输车辆新能源化，</w:t>
            </w:r>
            <w:r>
              <w:rPr>
                <w:rFonts w:hint="eastAsia" w:ascii="仿宋_GB2312" w:hAnsi="仿宋_GB2312" w:eastAsia="仿宋_GB2312" w:cs="仿宋_GB2312"/>
                <w:i w:val="0"/>
                <w:iCs w:val="0"/>
                <w:color w:val="auto"/>
                <w:kern w:val="0"/>
                <w:sz w:val="21"/>
                <w:szCs w:val="21"/>
                <w:highlight w:val="none"/>
                <w:u w:val="none"/>
                <w:shd w:val="clear"/>
                <w:lang w:val="en-US" w:eastAsia="zh-CN" w:bidi="ar"/>
              </w:rPr>
              <w:t>新增普通货物运输车辆新能源化率达到50%。</w:t>
            </w:r>
          </w:p>
          <w:p w14:paraId="39A68667">
            <w:pPr>
              <w:keepNext w:val="0"/>
              <w:keepLines w:val="0"/>
              <w:pageBreakBefore w:val="0"/>
              <w:widowControl/>
              <w:numPr>
                <w:ilvl w:val="-1"/>
                <w:numId w:val="0"/>
              </w:numPr>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color w:val="auto"/>
                <w:kern w:val="0"/>
                <w:szCs w:val="21"/>
                <w:highlight w:val="none"/>
                <w:u w:val="none"/>
                <w:lang w:eastAsia="zh-CN" w:bidi="ar"/>
              </w:rPr>
            </w:pPr>
            <w:r>
              <w:rPr>
                <w:rFonts w:hint="eastAsia" w:ascii="仿宋_GB2312" w:hAnsi="仿宋_GB2312" w:eastAsia="仿宋_GB2312" w:cs="仿宋_GB2312"/>
                <w:b w:val="0"/>
                <w:bCs w:val="0"/>
                <w:i w:val="0"/>
                <w:iCs w:val="0"/>
                <w:color w:val="auto"/>
                <w:kern w:val="0"/>
                <w:sz w:val="21"/>
                <w:szCs w:val="21"/>
                <w:highlight w:val="none"/>
                <w:u w:val="none"/>
                <w:shd w:val="clear"/>
                <w:lang w:val="en-US" w:eastAsia="zh-CN" w:bidi="ar"/>
              </w:rPr>
              <w:t>1.区交通委、市公安局交通管理局通州交通支队、区生态环境局</w:t>
            </w:r>
            <w:r>
              <w:rPr>
                <w:rFonts w:hint="eastAsia" w:ascii="仿宋_GB2312" w:hAnsi="仿宋_GB2312" w:eastAsia="仿宋_GB2312" w:cs="仿宋_GB2312"/>
                <w:b w:val="0"/>
                <w:bCs w:val="0"/>
                <w:color w:val="auto"/>
                <w:kern w:val="0"/>
                <w:szCs w:val="21"/>
                <w:highlight w:val="none"/>
                <w:u w:val="none"/>
                <w:lang w:eastAsia="zh-CN" w:bidi="ar"/>
              </w:rPr>
              <w:t>研究</w:t>
            </w:r>
            <w:r>
              <w:rPr>
                <w:rFonts w:hint="eastAsia" w:ascii="仿宋_GB2312" w:hAnsi="仿宋_GB2312" w:eastAsia="仿宋_GB2312" w:cs="仿宋_GB2312"/>
                <w:b w:val="0"/>
                <w:bCs w:val="0"/>
                <w:color w:val="auto"/>
                <w:kern w:val="0"/>
                <w:szCs w:val="21"/>
                <w:highlight w:val="none"/>
                <w:u w:val="none"/>
                <w:lang w:bidi="ar"/>
              </w:rPr>
              <w:t>出台新能源货车</w:t>
            </w:r>
            <w:r>
              <w:rPr>
                <w:rFonts w:hint="eastAsia" w:ascii="仿宋_GB2312" w:hAnsi="仿宋_GB2312" w:eastAsia="仿宋_GB2312" w:cs="仿宋_GB2312"/>
                <w:b w:val="0"/>
                <w:bCs w:val="0"/>
                <w:color w:val="auto"/>
                <w:kern w:val="0"/>
                <w:szCs w:val="21"/>
                <w:highlight w:val="none"/>
                <w:u w:val="none"/>
                <w:lang w:eastAsia="zh-CN" w:bidi="ar"/>
              </w:rPr>
              <w:t>昼间</w:t>
            </w:r>
            <w:r>
              <w:rPr>
                <w:rFonts w:hint="eastAsia" w:ascii="仿宋_GB2312" w:hAnsi="仿宋_GB2312" w:eastAsia="仿宋_GB2312" w:cs="仿宋_GB2312"/>
                <w:b w:val="0"/>
                <w:bCs w:val="0"/>
                <w:color w:val="auto"/>
                <w:kern w:val="0"/>
                <w:szCs w:val="21"/>
                <w:highlight w:val="none"/>
                <w:u w:val="none"/>
                <w:lang w:bidi="ar"/>
              </w:rPr>
              <w:t>路权优先</w:t>
            </w:r>
            <w:r>
              <w:rPr>
                <w:rFonts w:hint="eastAsia" w:ascii="仿宋_GB2312" w:hAnsi="仿宋_GB2312" w:eastAsia="仿宋_GB2312" w:cs="仿宋_GB2312"/>
                <w:b w:val="0"/>
                <w:bCs w:val="0"/>
                <w:color w:val="auto"/>
                <w:kern w:val="0"/>
                <w:szCs w:val="21"/>
                <w:highlight w:val="none"/>
                <w:u w:val="none"/>
                <w:lang w:eastAsia="zh-CN" w:bidi="ar"/>
              </w:rPr>
              <w:t>政策</w:t>
            </w:r>
            <w:r>
              <w:rPr>
                <w:rFonts w:hint="eastAsia" w:ascii="仿宋_GB2312" w:hAnsi="仿宋_GB2312" w:eastAsia="仿宋_GB2312" w:cs="仿宋_GB2312"/>
                <w:b w:val="0"/>
                <w:bCs w:val="0"/>
                <w:color w:val="auto"/>
                <w:kern w:val="0"/>
                <w:szCs w:val="21"/>
                <w:highlight w:val="none"/>
                <w:u w:val="none"/>
                <w:lang w:bidi="ar"/>
              </w:rPr>
              <w:t>，选定特定区域</w:t>
            </w:r>
            <w:r>
              <w:rPr>
                <w:rFonts w:hint="eastAsia" w:ascii="仿宋_GB2312" w:hAnsi="仿宋_GB2312" w:eastAsia="仿宋_GB2312" w:cs="仿宋_GB2312"/>
                <w:b w:val="0"/>
                <w:bCs w:val="0"/>
                <w:color w:val="auto"/>
                <w:kern w:val="0"/>
                <w:szCs w:val="21"/>
                <w:highlight w:val="none"/>
                <w:u w:val="none"/>
                <w:lang w:eastAsia="zh-CN" w:bidi="ar"/>
              </w:rPr>
              <w:t>、</w:t>
            </w:r>
            <w:r>
              <w:rPr>
                <w:rFonts w:hint="eastAsia" w:ascii="仿宋_GB2312" w:hAnsi="仿宋_GB2312" w:eastAsia="仿宋_GB2312" w:cs="仿宋_GB2312"/>
                <w:b w:val="0"/>
                <w:bCs w:val="0"/>
                <w:color w:val="auto"/>
                <w:kern w:val="0"/>
                <w:szCs w:val="21"/>
                <w:highlight w:val="none"/>
                <w:u w:val="none"/>
                <w:lang w:val="en-US" w:eastAsia="zh-CN" w:bidi="ar"/>
              </w:rPr>
              <w:t>特定时间段</w:t>
            </w:r>
            <w:r>
              <w:rPr>
                <w:rFonts w:hint="eastAsia" w:ascii="仿宋_GB2312" w:hAnsi="仿宋_GB2312" w:eastAsia="仿宋_GB2312" w:cs="仿宋_GB2312"/>
                <w:b w:val="0"/>
                <w:bCs w:val="0"/>
                <w:color w:val="auto"/>
                <w:kern w:val="0"/>
                <w:szCs w:val="21"/>
                <w:highlight w:val="none"/>
                <w:u w:val="none"/>
                <w:lang w:bidi="ar"/>
              </w:rPr>
              <w:t>开展试点示范</w:t>
            </w:r>
            <w:r>
              <w:rPr>
                <w:rFonts w:hint="eastAsia" w:ascii="仿宋_GB2312" w:hAnsi="仿宋_GB2312" w:eastAsia="仿宋_GB2312" w:cs="仿宋_GB2312"/>
                <w:b w:val="0"/>
                <w:bCs w:val="0"/>
                <w:color w:val="auto"/>
                <w:kern w:val="0"/>
                <w:szCs w:val="21"/>
                <w:highlight w:val="none"/>
                <w:u w:val="none"/>
                <w:lang w:eastAsia="zh-CN" w:bidi="ar"/>
              </w:rPr>
              <w:t>，</w:t>
            </w:r>
            <w:r>
              <w:rPr>
                <w:rFonts w:hint="eastAsia" w:ascii="仿宋_GB2312" w:hAnsi="仿宋_GB2312" w:eastAsia="仿宋_GB2312" w:cs="仿宋_GB2312"/>
                <w:b w:val="0"/>
                <w:bCs w:val="0"/>
                <w:color w:val="auto"/>
                <w:kern w:val="0"/>
                <w:szCs w:val="21"/>
                <w:highlight w:val="none"/>
                <w:u w:val="none"/>
                <w:lang w:val="en-US" w:eastAsia="zh-CN" w:bidi="ar"/>
              </w:rPr>
              <w:t>对保障必要物资运输、符合要求的新能源货车给予通行便利，设置办理我区货车通行证，并</w:t>
            </w:r>
            <w:r>
              <w:rPr>
                <w:rFonts w:hint="eastAsia" w:ascii="仿宋_GB2312" w:hAnsi="仿宋_GB2312" w:eastAsia="仿宋_GB2312" w:cs="仿宋_GB2312"/>
                <w:b w:val="0"/>
                <w:bCs w:val="0"/>
                <w:color w:val="auto"/>
                <w:kern w:val="0"/>
                <w:szCs w:val="21"/>
                <w:highlight w:val="none"/>
                <w:u w:val="none"/>
                <w:lang w:eastAsia="zh-CN" w:bidi="ar"/>
              </w:rPr>
              <w:t>加强</w:t>
            </w:r>
            <w:r>
              <w:rPr>
                <w:rFonts w:hint="eastAsia" w:ascii="仿宋_GB2312" w:hAnsi="仿宋_GB2312" w:eastAsia="仿宋_GB2312" w:cs="仿宋_GB2312"/>
                <w:b w:val="0"/>
                <w:bCs w:val="0"/>
                <w:color w:val="auto"/>
                <w:kern w:val="0"/>
                <w:szCs w:val="21"/>
                <w:highlight w:val="none"/>
                <w:u w:val="none"/>
                <w:lang w:bidi="ar"/>
              </w:rPr>
              <w:t>通行时段管理</w:t>
            </w:r>
            <w:r>
              <w:rPr>
                <w:rFonts w:hint="eastAsia" w:ascii="仿宋_GB2312" w:hAnsi="仿宋_GB2312" w:eastAsia="仿宋_GB2312" w:cs="仿宋_GB2312"/>
                <w:b w:val="0"/>
                <w:bCs w:val="0"/>
                <w:color w:val="auto"/>
                <w:kern w:val="0"/>
                <w:szCs w:val="21"/>
                <w:highlight w:val="none"/>
                <w:u w:val="none"/>
                <w:lang w:eastAsia="zh-CN" w:bidi="ar"/>
              </w:rPr>
              <w:t>。</w:t>
            </w:r>
          </w:p>
          <w:p w14:paraId="4CDBF676">
            <w:pPr>
              <w:keepNext w:val="0"/>
              <w:keepLines w:val="0"/>
              <w:pageBreakBefore w:val="0"/>
              <w:widowControl/>
              <w:numPr>
                <w:ilvl w:val="-1"/>
                <w:numId w:val="0"/>
              </w:numPr>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2.区交通委</w:t>
            </w:r>
            <w:r>
              <w:rPr>
                <w:rFonts w:hint="eastAsia" w:ascii="仿宋_GB2312" w:hAnsi="仿宋_GB2312" w:eastAsia="仿宋_GB2312" w:cs="仿宋_GB2312"/>
                <w:b w:val="0"/>
                <w:bCs w:val="0"/>
                <w:color w:val="auto"/>
                <w:kern w:val="0"/>
                <w:szCs w:val="21"/>
                <w:highlight w:val="none"/>
                <w:u w:val="none"/>
                <w:lang w:bidi="ar"/>
              </w:rPr>
              <w:t>牵头制定零排放货运车队资金补贴政策，搭建与用车企业的清洁运输合作平台，引导国企、重点用车单位与</w:t>
            </w:r>
            <w:r>
              <w:rPr>
                <w:rFonts w:hint="eastAsia" w:ascii="仿宋_GB2312" w:hAnsi="仿宋_GB2312" w:eastAsia="仿宋_GB2312" w:cs="仿宋_GB2312"/>
                <w:b w:val="0"/>
                <w:bCs w:val="0"/>
                <w:color w:val="auto"/>
                <w:kern w:val="0"/>
                <w:szCs w:val="21"/>
                <w:highlight w:val="none"/>
                <w:u w:val="none"/>
                <w:lang w:eastAsia="zh-CN" w:bidi="ar"/>
              </w:rPr>
              <w:t>零排放车队</w:t>
            </w:r>
            <w:r>
              <w:rPr>
                <w:rFonts w:hint="eastAsia" w:ascii="仿宋_GB2312" w:hAnsi="仿宋_GB2312" w:eastAsia="仿宋_GB2312" w:cs="仿宋_GB2312"/>
                <w:b w:val="0"/>
                <w:bCs w:val="0"/>
                <w:color w:val="auto"/>
                <w:kern w:val="0"/>
                <w:szCs w:val="21"/>
                <w:highlight w:val="none"/>
                <w:u w:val="none"/>
                <w:lang w:bidi="ar"/>
              </w:rPr>
              <w:t>签订合作协议，给予用车企业资金补贴</w:t>
            </w:r>
            <w:r>
              <w:rPr>
                <w:rFonts w:hint="eastAsia" w:ascii="仿宋_GB2312" w:hAnsi="仿宋_GB2312" w:eastAsia="仿宋_GB2312" w:cs="仿宋_GB2312"/>
                <w:b w:val="0"/>
                <w:bCs w:val="0"/>
                <w:color w:val="auto"/>
                <w:kern w:val="0"/>
                <w:szCs w:val="21"/>
                <w:highlight w:val="none"/>
                <w:u w:val="none"/>
                <w:lang w:eastAsia="zh-CN" w:bidi="ar"/>
              </w:rPr>
              <w:t>，</w:t>
            </w:r>
            <w:r>
              <w:rPr>
                <w:rFonts w:hint="eastAsia" w:ascii="仿宋_GB2312" w:hAnsi="仿宋_GB2312" w:eastAsia="仿宋_GB2312" w:cs="仿宋_GB2312"/>
                <w:b w:val="0"/>
                <w:bCs w:val="0"/>
                <w:color w:val="auto"/>
                <w:kern w:val="0"/>
                <w:szCs w:val="21"/>
                <w:highlight w:val="none"/>
                <w:u w:val="none"/>
                <w:lang w:bidi="ar"/>
              </w:rPr>
              <w:t>全年至少推广建立10家10辆车以上的零排放运输货车队</w:t>
            </w:r>
            <w:r>
              <w:rPr>
                <w:rFonts w:hint="eastAsia" w:ascii="仿宋_GB2312" w:hAnsi="仿宋_GB2312" w:eastAsia="仿宋_GB2312" w:cs="仿宋_GB2312"/>
                <w:b w:val="0"/>
                <w:bCs w:val="0"/>
                <w:i w:val="0"/>
                <w:iCs w:val="0"/>
                <w:color w:val="auto"/>
                <w:kern w:val="0"/>
                <w:sz w:val="21"/>
                <w:szCs w:val="21"/>
                <w:highlight w:val="none"/>
                <w:u w:val="none"/>
                <w:shd w:val="clear"/>
                <w:lang w:val="en-US" w:eastAsia="zh-CN" w:bidi="ar"/>
              </w:rPr>
              <w:t>，并推动我区存量老旧营运客货车淘汰更新为新能源车。</w:t>
            </w:r>
            <w:r>
              <w:rPr>
                <w:rFonts w:hint="eastAsia" w:ascii="仿宋_GB2312" w:hAnsi="仿宋_GB2312" w:eastAsia="仿宋_GB2312" w:cs="仿宋_GB2312"/>
                <w:b w:val="0"/>
                <w:bCs w:val="0"/>
                <w:color w:val="auto"/>
                <w:kern w:val="0"/>
                <w:szCs w:val="21"/>
                <w:highlight w:val="none"/>
                <w:u w:val="none"/>
                <w:lang w:val="en-US" w:eastAsia="zh-CN" w:bidi="ar"/>
              </w:rPr>
              <w:t>区生态环境局、区财政局配合做好财政支持保障。</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3481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i w:val="0"/>
                <w:iCs w:val="0"/>
                <w:color w:val="auto"/>
                <w:kern w:val="0"/>
                <w:sz w:val="21"/>
                <w:szCs w:val="21"/>
                <w:highlight w:val="none"/>
                <w:u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D78686">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韩  松</w:t>
            </w:r>
          </w:p>
          <w:p w14:paraId="69EACDA9">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谭  强</w:t>
            </w:r>
          </w:p>
          <w:p w14:paraId="761CEDB9">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C7327B">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区交通委</w:t>
            </w:r>
          </w:p>
          <w:p w14:paraId="6828E8C5">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Cs w:val="21"/>
                <w:highlight w:val="none"/>
                <w:lang w:eastAsia="zh-CN" w:bidi="ar"/>
              </w:rPr>
              <w:t>市公安局交通管理局通州交通支队</w:t>
            </w:r>
          </w:p>
          <w:p w14:paraId="7D1EB90A">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highlight w:val="none"/>
                <w:lang w:val="en-US" w:eastAsia="zh-CN"/>
              </w:rPr>
              <w:t>区生态环境局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912DB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b w:val="0"/>
                <w:bCs w:val="0"/>
                <w:color w:val="auto"/>
                <w:kern w:val="0"/>
                <w:szCs w:val="21"/>
                <w:highlight w:val="none"/>
                <w:u w:val="none"/>
                <w:lang w:val="en-US" w:eastAsia="zh-CN" w:bidi="ar"/>
              </w:rPr>
              <w:t>区财政局</w:t>
            </w:r>
          </w:p>
        </w:tc>
      </w:tr>
      <w:tr w14:paraId="1229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8"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DF0FC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8</w:t>
            </w:r>
          </w:p>
        </w:tc>
        <w:tc>
          <w:tcPr>
            <w:tcW w:w="943" w:type="dxa"/>
            <w:vMerge w:val="continue"/>
            <w:tcBorders>
              <w:left w:val="single" w:color="auto" w:sz="4" w:space="0"/>
              <w:right w:val="single" w:color="auto" w:sz="4" w:space="0"/>
            </w:tcBorders>
            <w:shd w:val="clear" w:color="auto" w:fill="auto"/>
            <w:noWrap w:val="0"/>
            <w:vAlign w:val="center"/>
          </w:tcPr>
          <w:p w14:paraId="5D0E12E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F355F8">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b w:val="0"/>
                <w:bCs w:val="0"/>
                <w:color w:val="auto"/>
                <w:kern w:val="0"/>
                <w:szCs w:val="21"/>
                <w:highlight w:val="none"/>
                <w:u w:val="none"/>
                <w:lang w:val="en-US" w:eastAsia="zh-CN" w:bidi="ar"/>
              </w:rPr>
              <w:t>1.</w:t>
            </w:r>
            <w:r>
              <w:rPr>
                <w:rFonts w:hint="eastAsia" w:ascii="仿宋_GB2312" w:hAnsi="仿宋_GB2312" w:eastAsia="仿宋_GB2312" w:cs="仿宋_GB2312"/>
                <w:b w:val="0"/>
                <w:bCs w:val="0"/>
                <w:color w:val="auto"/>
                <w:kern w:val="0"/>
                <w:szCs w:val="21"/>
                <w:highlight w:val="none"/>
                <w:u w:val="none"/>
                <w:lang w:bidi="ar"/>
              </w:rPr>
              <w:t>马驹桥镇政府牵头，在马驹桥物流园区内</w:t>
            </w:r>
            <w:r>
              <w:rPr>
                <w:rFonts w:hint="eastAsia" w:ascii="仿宋_GB2312" w:hAnsi="仿宋_GB2312" w:eastAsia="仿宋_GB2312" w:cs="仿宋_GB2312"/>
                <w:b w:val="0"/>
                <w:bCs w:val="0"/>
                <w:color w:val="auto"/>
                <w:kern w:val="0"/>
                <w:szCs w:val="21"/>
                <w:highlight w:val="none"/>
                <w:u w:val="none"/>
                <w:lang w:eastAsia="zh-CN" w:bidi="ar"/>
              </w:rPr>
              <w:t>推动</w:t>
            </w:r>
            <w:r>
              <w:rPr>
                <w:rFonts w:hint="eastAsia" w:ascii="仿宋_GB2312" w:hAnsi="仿宋_GB2312" w:eastAsia="仿宋_GB2312" w:cs="仿宋_GB2312"/>
                <w:b w:val="0"/>
                <w:bCs w:val="0"/>
                <w:color w:val="auto"/>
                <w:kern w:val="0"/>
                <w:szCs w:val="21"/>
                <w:highlight w:val="none"/>
                <w:u w:val="none"/>
                <w:lang w:bidi="ar"/>
              </w:rPr>
              <w:t>大宗货物清洁运输</w:t>
            </w:r>
            <w:r>
              <w:rPr>
                <w:rFonts w:hint="eastAsia" w:ascii="仿宋_GB2312" w:hAnsi="仿宋_GB2312" w:eastAsia="仿宋_GB2312" w:cs="仿宋_GB2312"/>
                <w:b w:val="0"/>
                <w:bCs w:val="0"/>
                <w:color w:val="auto"/>
                <w:kern w:val="0"/>
                <w:szCs w:val="21"/>
                <w:highlight w:val="none"/>
                <w:u w:val="none"/>
                <w:lang w:eastAsia="zh-CN" w:bidi="ar"/>
              </w:rPr>
              <w:t>，推动</w:t>
            </w:r>
            <w:r>
              <w:rPr>
                <w:rFonts w:hint="eastAsia" w:ascii="仿宋_GB2312" w:hAnsi="仿宋_GB2312" w:eastAsia="仿宋_GB2312" w:cs="仿宋_GB2312"/>
                <w:b w:val="0"/>
                <w:bCs w:val="0"/>
                <w:color w:val="auto"/>
                <w:kern w:val="0"/>
                <w:szCs w:val="21"/>
                <w:highlight w:val="none"/>
                <w:u w:val="none"/>
                <w:lang w:bidi="ar"/>
              </w:rPr>
              <w:t>园区内各用车（械）企业</w:t>
            </w:r>
            <w:r>
              <w:rPr>
                <w:rFonts w:hint="eastAsia" w:ascii="仿宋_GB2312" w:hAnsi="仿宋_GB2312" w:eastAsia="仿宋_GB2312" w:cs="仿宋_GB2312"/>
                <w:b w:val="0"/>
                <w:bCs w:val="0"/>
                <w:color w:val="auto"/>
                <w:kern w:val="0"/>
                <w:szCs w:val="21"/>
                <w:highlight w:val="none"/>
                <w:u w:val="none"/>
                <w:lang w:eastAsia="zh-CN" w:bidi="ar"/>
              </w:rPr>
              <w:t>及</w:t>
            </w:r>
            <w:r>
              <w:rPr>
                <w:rFonts w:hint="eastAsia" w:ascii="仿宋_GB2312" w:hAnsi="仿宋_GB2312" w:eastAsia="仿宋_GB2312" w:cs="仿宋_GB2312"/>
                <w:b w:val="0"/>
                <w:bCs w:val="0"/>
                <w:color w:val="auto"/>
                <w:kern w:val="0"/>
                <w:szCs w:val="21"/>
                <w:highlight w:val="none"/>
                <w:u w:val="none"/>
                <w:lang w:bidi="ar"/>
              </w:rPr>
              <w:t>其上下游企业</w:t>
            </w:r>
            <w:r>
              <w:rPr>
                <w:rFonts w:hint="eastAsia" w:ascii="仿宋_GB2312" w:hAnsi="仿宋_GB2312" w:eastAsia="仿宋_GB2312" w:cs="仿宋_GB2312"/>
                <w:b w:val="0"/>
                <w:bCs w:val="0"/>
                <w:color w:val="auto"/>
                <w:kern w:val="0"/>
                <w:szCs w:val="21"/>
                <w:highlight w:val="none"/>
                <w:u w:val="none"/>
                <w:lang w:eastAsia="zh-CN" w:bidi="ar"/>
              </w:rPr>
              <w:t>、</w:t>
            </w:r>
            <w:r>
              <w:rPr>
                <w:rFonts w:hint="eastAsia" w:ascii="仿宋_GB2312" w:hAnsi="仿宋_GB2312" w:eastAsia="仿宋_GB2312" w:cs="仿宋_GB2312"/>
                <w:b w:val="0"/>
                <w:bCs w:val="0"/>
                <w:color w:val="auto"/>
                <w:kern w:val="0"/>
                <w:szCs w:val="21"/>
                <w:highlight w:val="none"/>
                <w:u w:val="none"/>
                <w:lang w:bidi="ar"/>
              </w:rPr>
              <w:t>租赁企业，优先选用</w:t>
            </w:r>
            <w:r>
              <w:rPr>
                <w:rFonts w:hint="eastAsia" w:ascii="仿宋_GB2312" w:hAnsi="仿宋_GB2312" w:eastAsia="仿宋_GB2312" w:cs="仿宋_GB2312"/>
                <w:b w:val="0"/>
                <w:bCs w:val="0"/>
                <w:color w:val="auto"/>
                <w:kern w:val="0"/>
                <w:szCs w:val="21"/>
                <w:highlight w:val="none"/>
                <w:u w:val="none"/>
                <w:lang w:eastAsia="zh-CN" w:bidi="ar"/>
              </w:rPr>
              <w:t>新能源车辆，</w:t>
            </w: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实现清洁运输比例维持在70%以上。</w:t>
            </w:r>
          </w:p>
          <w:p w14:paraId="49F0BEA0">
            <w:pPr>
              <w:keepNext w:val="0"/>
              <w:keepLines w:val="0"/>
              <w:pageBreakBefore w:val="0"/>
              <w:widowControl/>
              <w:numPr>
                <w:ilvl w:val="-1"/>
                <w:numId w:val="0"/>
              </w:numPr>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2.区交通委在车辆办理货运车辆营运证环节提供支持。</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0746B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i w:val="0"/>
                <w:iCs w:val="0"/>
                <w:color w:val="auto"/>
                <w:kern w:val="0"/>
                <w:sz w:val="21"/>
                <w:szCs w:val="21"/>
                <w:highlight w:val="none"/>
                <w:u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53F618">
            <w:pPr>
              <w:keepNext w:val="0"/>
              <w:keepLines w:val="0"/>
              <w:pageBreakBefore w:val="0"/>
              <w:widowControl/>
              <w:shd w:val="clear"/>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姚伟龙</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FD669F">
            <w:pPr>
              <w:keepNext w:val="0"/>
              <w:keepLines w:val="0"/>
              <w:pageBreakBefore w:val="0"/>
              <w:widowControl/>
              <w:shd w:val="clear"/>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马驹桥镇</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0EB99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区交通委</w:t>
            </w:r>
          </w:p>
        </w:tc>
      </w:tr>
      <w:tr w14:paraId="48D4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3"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E3EE7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i w:val="0"/>
                <w:iCs w:val="0"/>
                <w:color w:val="auto"/>
                <w:kern w:val="0"/>
                <w:sz w:val="21"/>
                <w:szCs w:val="21"/>
                <w:highlight w:val="none"/>
                <w:u w:val="none"/>
                <w:lang w:val="en-US" w:eastAsia="zh-CN" w:bidi="ar"/>
              </w:rPr>
              <w:t>9</w:t>
            </w:r>
          </w:p>
        </w:tc>
        <w:tc>
          <w:tcPr>
            <w:tcW w:w="943" w:type="dxa"/>
            <w:tcBorders>
              <w:left w:val="single" w:color="auto" w:sz="4" w:space="0"/>
              <w:right w:val="single" w:color="auto" w:sz="4" w:space="0"/>
            </w:tcBorders>
            <w:shd w:val="clear" w:color="auto" w:fill="auto"/>
            <w:noWrap w:val="0"/>
            <w:vAlign w:val="center"/>
          </w:tcPr>
          <w:p w14:paraId="4F5FCCE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推动机动车结构优化升级</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0369B8">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Style w:val="12"/>
                <w:rFonts w:hint="eastAsia" w:ascii="仿宋_GB2312" w:hAnsi="仿宋_GB2312" w:eastAsia="仿宋_GB2312" w:cs="仿宋_GB2312"/>
                <w:b w:val="0"/>
                <w:bCs w:val="0"/>
                <w:color w:val="auto"/>
                <w:sz w:val="21"/>
                <w:szCs w:val="21"/>
                <w:highlight w:val="none"/>
                <w:lang w:val="en-US" w:eastAsia="zh-CN" w:bidi="ar"/>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推进</w:t>
            </w:r>
            <w:r>
              <w:rPr>
                <w:rStyle w:val="14"/>
                <w:rFonts w:hint="eastAsia" w:ascii="仿宋_GB2312" w:hAnsi="仿宋_GB2312" w:eastAsia="仿宋_GB2312" w:cs="仿宋_GB2312"/>
                <w:b w:val="0"/>
                <w:bCs w:val="0"/>
                <w:color w:val="auto"/>
                <w:sz w:val="21"/>
                <w:szCs w:val="21"/>
                <w:highlight w:val="none"/>
                <w:lang w:val="en-US" w:eastAsia="zh-CN" w:bidi="ar"/>
              </w:rPr>
              <w:t>生活和建筑垃圾运输车新能源化。</w:t>
            </w:r>
          </w:p>
          <w:p w14:paraId="449D2867">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Style w:val="12"/>
                <w:rFonts w:hint="eastAsia" w:ascii="仿宋_GB2312" w:hAnsi="仿宋_GB2312" w:eastAsia="仿宋_GB2312" w:cs="仿宋_GB2312"/>
                <w:b w:val="0"/>
                <w:bCs w:val="0"/>
                <w:color w:val="auto"/>
                <w:sz w:val="21"/>
                <w:szCs w:val="21"/>
                <w:highlight w:val="none"/>
                <w:lang w:val="en-US" w:eastAsia="zh-CN" w:bidi="ar"/>
              </w:rPr>
            </w:pPr>
            <w:r>
              <w:rPr>
                <w:rStyle w:val="14"/>
                <w:rFonts w:hint="eastAsia" w:ascii="仿宋_GB2312" w:hAnsi="仿宋_GB2312" w:eastAsia="仿宋_GB2312" w:cs="仿宋_GB2312"/>
                <w:b w:val="0"/>
                <w:bCs w:val="0"/>
                <w:color w:val="auto"/>
                <w:sz w:val="21"/>
                <w:szCs w:val="21"/>
                <w:highlight w:val="none"/>
                <w:lang w:val="en-US" w:eastAsia="zh-CN" w:bidi="ar"/>
              </w:rPr>
              <w:t>1.</w:t>
            </w:r>
            <w:r>
              <w:rPr>
                <w:rStyle w:val="14"/>
                <w:rFonts w:hint="eastAsia" w:ascii="仿宋_GB2312" w:hAnsi="仿宋_GB2312" w:eastAsia="仿宋_GB2312" w:cs="仿宋_GB2312"/>
                <w:b w:val="0"/>
                <w:bCs w:val="0"/>
                <w:color w:val="auto"/>
                <w:sz w:val="21"/>
                <w:szCs w:val="21"/>
                <w:highlight w:val="none"/>
                <w:lang w:bidi="ar"/>
              </w:rPr>
              <w:t>区国资委</w:t>
            </w:r>
            <w:r>
              <w:rPr>
                <w:rStyle w:val="14"/>
                <w:rFonts w:hint="eastAsia" w:ascii="仿宋_GB2312" w:hAnsi="仿宋_GB2312" w:eastAsia="仿宋_GB2312" w:cs="仿宋_GB2312"/>
                <w:b w:val="0"/>
                <w:bCs w:val="0"/>
                <w:color w:val="auto"/>
                <w:sz w:val="21"/>
                <w:szCs w:val="21"/>
                <w:highlight w:val="none"/>
                <w:lang w:val="en-US" w:eastAsia="zh-CN" w:bidi="ar"/>
              </w:rPr>
              <w:t>会同区城市管理委</w:t>
            </w:r>
            <w:r>
              <w:rPr>
                <w:rStyle w:val="14"/>
                <w:rFonts w:hint="eastAsia" w:ascii="仿宋_GB2312" w:hAnsi="仿宋_GB2312" w:eastAsia="仿宋_GB2312" w:cs="仿宋_GB2312"/>
                <w:b w:val="0"/>
                <w:bCs w:val="0"/>
                <w:color w:val="auto"/>
                <w:sz w:val="21"/>
                <w:szCs w:val="21"/>
                <w:highlight w:val="none"/>
                <w:lang w:eastAsia="zh-CN" w:bidi="ar"/>
              </w:rPr>
              <w:t>推动</w:t>
            </w:r>
            <w:r>
              <w:rPr>
                <w:rStyle w:val="14"/>
                <w:rFonts w:hint="eastAsia" w:ascii="仿宋_GB2312" w:hAnsi="仿宋_GB2312" w:eastAsia="仿宋_GB2312" w:cs="仿宋_GB2312"/>
                <w:b w:val="0"/>
                <w:bCs w:val="0"/>
                <w:color w:val="auto"/>
                <w:sz w:val="21"/>
                <w:szCs w:val="21"/>
                <w:highlight w:val="none"/>
                <w:lang w:bidi="ar"/>
              </w:rPr>
              <w:t>区属国有企业发挥示范引领作用，</w:t>
            </w:r>
            <w:r>
              <w:rPr>
                <w:rStyle w:val="14"/>
                <w:rFonts w:hint="eastAsia" w:ascii="仿宋_GB2312" w:hAnsi="仿宋_GB2312" w:eastAsia="仿宋_GB2312" w:cs="仿宋_GB2312"/>
                <w:b w:val="0"/>
                <w:bCs w:val="0"/>
                <w:color w:val="auto"/>
                <w:sz w:val="21"/>
                <w:szCs w:val="21"/>
                <w:highlight w:val="none"/>
                <w:lang w:eastAsia="zh-CN" w:bidi="ar"/>
              </w:rPr>
              <w:t>主动争取并利用各类资金补贴与激励政策，</w:t>
            </w:r>
            <w:r>
              <w:rPr>
                <w:rStyle w:val="12"/>
                <w:rFonts w:hint="eastAsia" w:ascii="仿宋_GB2312" w:hAnsi="仿宋_GB2312" w:eastAsia="仿宋_GB2312" w:cs="仿宋_GB2312"/>
                <w:b w:val="0"/>
                <w:bCs w:val="0"/>
                <w:color w:val="auto"/>
                <w:sz w:val="21"/>
                <w:szCs w:val="21"/>
                <w:highlight w:val="none"/>
                <w:lang w:val="en-US" w:eastAsia="zh-CN" w:bidi="ar"/>
              </w:rPr>
              <w:t>推动我区新增的建筑垃圾运输车实现新能源化。</w:t>
            </w:r>
          </w:p>
          <w:p w14:paraId="46871B5C">
            <w:pPr>
              <w:keepNext w:val="0"/>
              <w:keepLines w:val="0"/>
              <w:pageBreakBefore w:val="0"/>
              <w:widowControl/>
              <w:numPr>
                <w:ilvl w:val="-1"/>
                <w:numId w:val="0"/>
              </w:numPr>
              <w:suppressLineNumbers w:val="0"/>
              <w:kinsoku/>
              <w:wordWrap/>
              <w:overflowPunct/>
              <w:topLinePunct w:val="0"/>
              <w:autoSpaceDE/>
              <w:autoSpaceDN/>
              <w:bidi w:val="0"/>
              <w:adjustRightInd/>
              <w:snapToGrid/>
              <w:spacing w:line="280" w:lineRule="exact"/>
              <w:jc w:val="left"/>
              <w:textAlignment w:val="center"/>
              <w:rPr>
                <w:rStyle w:val="14"/>
                <w:rFonts w:hint="eastAsia" w:ascii="仿宋_GB2312" w:hAnsi="仿宋_GB2312" w:eastAsia="仿宋_GB2312" w:cs="仿宋_GB2312"/>
                <w:b w:val="0"/>
                <w:bCs w:val="0"/>
                <w:color w:val="auto"/>
                <w:sz w:val="21"/>
                <w:szCs w:val="21"/>
              </w:rPr>
            </w:pPr>
            <w:r>
              <w:rPr>
                <w:rStyle w:val="14"/>
                <w:rFonts w:hint="eastAsia" w:ascii="仿宋_GB2312" w:hAnsi="仿宋_GB2312" w:eastAsia="仿宋_GB2312" w:cs="仿宋_GB2312"/>
                <w:b w:val="0"/>
                <w:bCs w:val="0"/>
                <w:color w:val="auto"/>
                <w:sz w:val="21"/>
                <w:szCs w:val="21"/>
                <w:lang w:val="en-US" w:eastAsia="zh-CN"/>
              </w:rPr>
              <w:t>2.</w:t>
            </w:r>
            <w:r>
              <w:rPr>
                <w:rStyle w:val="14"/>
                <w:rFonts w:hint="eastAsia" w:ascii="仿宋_GB2312" w:hAnsi="仿宋_GB2312" w:eastAsia="仿宋_GB2312" w:cs="仿宋_GB2312"/>
                <w:b w:val="0"/>
                <w:bCs w:val="0"/>
                <w:color w:val="auto"/>
                <w:sz w:val="21"/>
                <w:szCs w:val="21"/>
              </w:rPr>
              <w:t>区</w:t>
            </w:r>
            <w:r>
              <w:rPr>
                <w:rStyle w:val="14"/>
                <w:rFonts w:hint="eastAsia" w:ascii="仿宋_GB2312" w:hAnsi="仿宋_GB2312" w:eastAsia="仿宋_GB2312" w:cs="仿宋_GB2312"/>
                <w:b w:val="0"/>
                <w:bCs w:val="0"/>
                <w:color w:val="auto"/>
                <w:sz w:val="21"/>
                <w:szCs w:val="21"/>
                <w:lang w:eastAsia="zh-CN"/>
              </w:rPr>
              <w:t>城市管理委</w:t>
            </w:r>
            <w:r>
              <w:rPr>
                <w:rStyle w:val="14"/>
                <w:rFonts w:hint="eastAsia" w:ascii="仿宋_GB2312" w:hAnsi="仿宋_GB2312" w:eastAsia="仿宋_GB2312" w:cs="仿宋_GB2312"/>
                <w:b w:val="0"/>
                <w:bCs w:val="0"/>
                <w:color w:val="auto"/>
                <w:sz w:val="21"/>
                <w:szCs w:val="21"/>
              </w:rPr>
              <w:t>持续组织推</w:t>
            </w:r>
            <w:r>
              <w:rPr>
                <w:rStyle w:val="14"/>
                <w:rFonts w:hint="eastAsia" w:ascii="仿宋_GB2312" w:hAnsi="仿宋_GB2312" w:eastAsia="仿宋_GB2312" w:cs="仿宋_GB2312"/>
                <w:b w:val="0"/>
                <w:bCs w:val="0"/>
                <w:color w:val="auto"/>
                <w:sz w:val="21"/>
                <w:szCs w:val="21"/>
                <w:lang w:eastAsia="zh-CN"/>
              </w:rPr>
              <w:t>动居民装修垃圾</w:t>
            </w:r>
            <w:r>
              <w:rPr>
                <w:rStyle w:val="14"/>
                <w:rFonts w:hint="eastAsia" w:ascii="仿宋_GB2312" w:hAnsi="仿宋_GB2312" w:eastAsia="仿宋_GB2312" w:cs="仿宋_GB2312"/>
                <w:b w:val="0"/>
                <w:bCs w:val="0"/>
                <w:color w:val="auto"/>
                <w:sz w:val="21"/>
                <w:szCs w:val="21"/>
              </w:rPr>
              <w:t>运输车新能源化，在2025年工作基础上进一步扩大试点实施范围。</w:t>
            </w:r>
          </w:p>
          <w:p w14:paraId="52029AF7">
            <w:pPr>
              <w:keepNext w:val="0"/>
              <w:keepLines w:val="0"/>
              <w:pageBreakBefore w:val="0"/>
              <w:widowControl/>
              <w:numPr>
                <w:ilvl w:val="-1"/>
                <w:numId w:val="0"/>
              </w:numPr>
              <w:suppressLineNumbers w:val="0"/>
              <w:kinsoku/>
              <w:wordWrap/>
              <w:overflowPunct/>
              <w:topLinePunct w:val="0"/>
              <w:autoSpaceDE/>
              <w:autoSpaceDN/>
              <w:bidi w:val="0"/>
              <w:adjustRightInd/>
              <w:snapToGrid/>
              <w:spacing w:line="280" w:lineRule="exact"/>
              <w:jc w:val="left"/>
              <w:textAlignment w:val="center"/>
              <w:rPr>
                <w:rStyle w:val="12"/>
                <w:rFonts w:hint="eastAsia" w:ascii="仿宋_GB2312" w:hAnsi="仿宋_GB2312" w:eastAsia="仿宋_GB2312" w:cs="仿宋_GB2312"/>
                <w:b w:val="0"/>
                <w:bCs w:val="0"/>
                <w:color w:val="auto"/>
                <w:sz w:val="21"/>
                <w:szCs w:val="21"/>
                <w:highlight w:val="none"/>
                <w:lang w:val="en-US" w:eastAsia="zh-CN" w:bidi="ar"/>
              </w:rPr>
            </w:pPr>
            <w:r>
              <w:rPr>
                <w:rStyle w:val="12"/>
                <w:rFonts w:hint="eastAsia" w:ascii="仿宋_GB2312" w:hAnsi="仿宋_GB2312" w:eastAsia="仿宋_GB2312" w:cs="仿宋_GB2312"/>
                <w:b w:val="0"/>
                <w:bCs w:val="0"/>
                <w:color w:val="auto"/>
                <w:sz w:val="21"/>
                <w:szCs w:val="21"/>
                <w:highlight w:val="none"/>
                <w:lang w:val="en-US" w:eastAsia="zh-CN" w:bidi="ar"/>
              </w:rPr>
              <w:t>3.</w:t>
            </w:r>
            <w:r>
              <w:rPr>
                <w:rFonts w:hint="eastAsia" w:ascii="仿宋_GB2312" w:hAnsi="仿宋_GB2312" w:eastAsia="仿宋_GB2312" w:cs="仿宋_GB2312"/>
                <w:b w:val="0"/>
                <w:bCs w:val="0"/>
                <w:i w:val="0"/>
                <w:iCs w:val="0"/>
                <w:color w:val="auto"/>
                <w:kern w:val="0"/>
                <w:sz w:val="21"/>
                <w:szCs w:val="21"/>
                <w:highlight w:val="none"/>
                <w:u w:val="none"/>
                <w:shd w:val="clear"/>
                <w:lang w:val="en-US" w:eastAsia="zh-CN" w:bidi="ar"/>
              </w:rPr>
              <w:t>区交通委、市公安局交通管理局通州交通支队、区生态环境局</w:t>
            </w:r>
            <w:r>
              <w:rPr>
                <w:rStyle w:val="12"/>
                <w:rFonts w:hint="eastAsia" w:ascii="仿宋_GB2312" w:hAnsi="仿宋_GB2312" w:eastAsia="仿宋_GB2312" w:cs="仿宋_GB2312"/>
                <w:b w:val="0"/>
                <w:bCs w:val="0"/>
                <w:color w:val="auto"/>
                <w:sz w:val="21"/>
                <w:szCs w:val="21"/>
                <w:highlight w:val="none"/>
                <w:lang w:val="en-US" w:eastAsia="zh-CN" w:bidi="ar"/>
              </w:rPr>
              <w:t>制定实施新能源生活及建筑垃圾运输车优先通行政策。</w:t>
            </w:r>
          </w:p>
          <w:p w14:paraId="30EBE6A8">
            <w:pPr>
              <w:keepNext w:val="0"/>
              <w:keepLines w:val="0"/>
              <w:pageBreakBefore w:val="0"/>
              <w:widowControl/>
              <w:numPr>
                <w:ilvl w:val="-1"/>
                <w:numId w:val="0"/>
              </w:numPr>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color w:val="auto"/>
                <w:sz w:val="21"/>
                <w:szCs w:val="21"/>
                <w:highlight w:val="none"/>
              </w:rPr>
            </w:pPr>
            <w:r>
              <w:rPr>
                <w:rStyle w:val="12"/>
                <w:rFonts w:hint="eastAsia" w:ascii="仿宋_GB2312" w:hAnsi="仿宋_GB2312" w:eastAsia="仿宋_GB2312" w:cs="仿宋_GB2312"/>
                <w:b w:val="0"/>
                <w:bCs w:val="0"/>
                <w:color w:val="auto"/>
                <w:sz w:val="21"/>
                <w:szCs w:val="21"/>
                <w:highlight w:val="none"/>
                <w:lang w:val="en-US" w:eastAsia="zh-CN" w:bidi="ar"/>
              </w:rPr>
              <w:t>4.区城市管理委会同区住房城乡建设委、区水务局、区园林绿化局、区农业农村局、市交通委通州公路分局等行业主管部门及各街道乡镇，推动城市副中心</w:t>
            </w:r>
            <w:r>
              <w:rPr>
                <w:rStyle w:val="14"/>
                <w:rFonts w:hint="eastAsia" w:ascii="仿宋_GB2312" w:hAnsi="仿宋_GB2312" w:eastAsia="仿宋_GB2312" w:cs="仿宋_GB2312"/>
                <w:b w:val="0"/>
                <w:bCs w:val="0"/>
                <w:color w:val="auto"/>
                <w:sz w:val="21"/>
                <w:szCs w:val="21"/>
                <w:highlight w:val="none"/>
                <w:lang w:val="en-US" w:eastAsia="zh-CN" w:bidi="ar"/>
              </w:rPr>
              <w:t>新开工工地（出土阶段除外），应使用纯电动或氢燃料电池建筑垃圾运输车。</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14FF7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i w:val="0"/>
                <w:iCs w:val="0"/>
                <w:color w:val="auto"/>
                <w:kern w:val="0"/>
                <w:sz w:val="21"/>
                <w:szCs w:val="21"/>
                <w:highlight w:val="none"/>
                <w:u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2D7891">
            <w:pPr>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highlight w:val="none"/>
                <w:lang w:eastAsia="zh-CN"/>
              </w:rPr>
              <w:t>吴孔安</w:t>
            </w:r>
          </w:p>
          <w:p w14:paraId="79507556">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韩  松</w:t>
            </w:r>
          </w:p>
          <w:p w14:paraId="7924AEB6">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谭  强</w:t>
            </w:r>
          </w:p>
          <w:p w14:paraId="3718AC0F">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EEA855">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区城市管理委</w:t>
            </w:r>
          </w:p>
          <w:p w14:paraId="73FDA1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区国资委</w:t>
            </w:r>
          </w:p>
          <w:p w14:paraId="307D8119">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区交通委</w:t>
            </w:r>
          </w:p>
          <w:p w14:paraId="1A96F39A">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市公安局交通管理局</w:t>
            </w:r>
          </w:p>
          <w:p w14:paraId="325F6622">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Cs w:val="21"/>
                <w:highlight w:val="none"/>
                <w:lang w:eastAsia="zh-CN" w:bidi="ar"/>
              </w:rPr>
              <w:t>通州交通支队</w:t>
            </w:r>
          </w:p>
          <w:p w14:paraId="5C06B8B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highlight w:val="none"/>
                <w:lang w:val="en-US" w:eastAsia="zh-CN"/>
              </w:rPr>
              <w:t>区生态环境局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5B499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区住房城乡建设委</w:t>
            </w:r>
          </w:p>
          <w:p w14:paraId="79A615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副中心工程办</w:t>
            </w:r>
          </w:p>
          <w:p w14:paraId="1F97FA0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区水务局</w:t>
            </w:r>
          </w:p>
          <w:p w14:paraId="2890C08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区园林绿化局</w:t>
            </w:r>
          </w:p>
          <w:p w14:paraId="5F06C53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区农业农村局</w:t>
            </w:r>
          </w:p>
          <w:p w14:paraId="2ED93F9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市交通委通州公路分局</w:t>
            </w:r>
          </w:p>
          <w:p w14:paraId="5C18C77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i w:val="0"/>
                <w:iCs w:val="0"/>
                <w:color w:val="auto"/>
                <w:kern w:val="0"/>
                <w:sz w:val="21"/>
                <w:szCs w:val="21"/>
                <w:highlight w:val="none"/>
                <w:u w:val="none"/>
                <w:lang w:val="en-US" w:eastAsia="zh-CN" w:bidi="ar"/>
              </w:rPr>
              <w:t>各街道乡镇</w:t>
            </w:r>
          </w:p>
        </w:tc>
      </w:tr>
      <w:tr w14:paraId="6214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6"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055B9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i w:val="0"/>
                <w:iCs w:val="0"/>
                <w:color w:val="auto"/>
                <w:kern w:val="0"/>
                <w:sz w:val="21"/>
                <w:szCs w:val="21"/>
                <w:highlight w:val="none"/>
                <w:u w:val="none"/>
                <w:lang w:val="en-US" w:eastAsia="zh-CN" w:bidi="ar"/>
              </w:rPr>
              <w:t>10</w:t>
            </w:r>
          </w:p>
        </w:tc>
        <w:tc>
          <w:tcPr>
            <w:tcW w:w="943" w:type="dxa"/>
            <w:tcBorders>
              <w:left w:val="single" w:color="auto" w:sz="4" w:space="0"/>
              <w:right w:val="single" w:color="auto" w:sz="4" w:space="0"/>
            </w:tcBorders>
            <w:shd w:val="clear" w:color="auto" w:fill="auto"/>
            <w:noWrap w:val="0"/>
            <w:vAlign w:val="center"/>
          </w:tcPr>
          <w:p w14:paraId="4C7AA9F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i w:val="0"/>
                <w:iCs w:val="0"/>
                <w:color w:val="auto"/>
                <w:kern w:val="0"/>
                <w:sz w:val="21"/>
                <w:szCs w:val="21"/>
                <w:highlight w:val="none"/>
                <w:u w:val="none"/>
                <w:lang w:val="en-US" w:eastAsia="zh-CN" w:bidi="ar"/>
              </w:rPr>
              <w:t>推动机动车结构优化升级</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83A29E">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推进混凝土搅拌车新能源化。</w:t>
            </w:r>
          </w:p>
          <w:p w14:paraId="7FBE8A37">
            <w:pPr>
              <w:keepNext w:val="0"/>
              <w:keepLines w:val="0"/>
              <w:pageBreakBefore w:val="0"/>
              <w:widowControl/>
              <w:numPr>
                <w:ilvl w:val="-1"/>
                <w:numId w:val="0"/>
              </w:numPr>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b w:val="0"/>
                <w:bCs w:val="0"/>
                <w:color w:val="auto"/>
                <w:kern w:val="0"/>
                <w:szCs w:val="21"/>
                <w:highlight w:val="none"/>
                <w:u w:val="none"/>
                <w:lang w:val="en-US" w:eastAsia="zh-CN" w:bidi="ar"/>
              </w:rPr>
              <w:t>1.</w:t>
            </w:r>
            <w:r>
              <w:rPr>
                <w:rFonts w:hint="eastAsia" w:ascii="仿宋_GB2312" w:hAnsi="仿宋_GB2312" w:eastAsia="仿宋_GB2312" w:cs="仿宋_GB2312"/>
                <w:b w:val="0"/>
                <w:bCs w:val="0"/>
                <w:color w:val="auto"/>
                <w:kern w:val="0"/>
                <w:szCs w:val="21"/>
                <w:highlight w:val="none"/>
                <w:u w:val="none"/>
                <w:shd w:val="clear"/>
                <w:lang w:bidi="ar"/>
              </w:rPr>
              <w:t>区</w:t>
            </w:r>
            <w:r>
              <w:rPr>
                <w:rFonts w:hint="eastAsia" w:ascii="仿宋_GB2312" w:hAnsi="仿宋_GB2312" w:eastAsia="仿宋_GB2312" w:cs="仿宋_GB2312"/>
                <w:b w:val="0"/>
                <w:bCs w:val="0"/>
                <w:color w:val="auto"/>
                <w:kern w:val="0"/>
                <w:szCs w:val="21"/>
                <w:highlight w:val="none"/>
                <w:u w:val="none"/>
                <w:shd w:val="clear"/>
                <w:lang w:eastAsia="zh-CN" w:bidi="ar"/>
              </w:rPr>
              <w:t>住房城乡建设委</w:t>
            </w:r>
            <w:r>
              <w:rPr>
                <w:rFonts w:hint="eastAsia" w:ascii="仿宋_GB2312" w:hAnsi="仿宋_GB2312" w:eastAsia="仿宋_GB2312" w:cs="仿宋_GB2312"/>
                <w:b w:val="0"/>
                <w:bCs w:val="0"/>
                <w:i w:val="0"/>
                <w:iCs w:val="0"/>
                <w:color w:val="auto"/>
                <w:kern w:val="0"/>
                <w:sz w:val="21"/>
                <w:szCs w:val="21"/>
                <w:highlight w:val="none"/>
                <w:u w:val="none"/>
                <w:shd w:val="clear"/>
                <w:lang w:val="en-US" w:eastAsia="zh-CN" w:bidi="ar"/>
              </w:rPr>
              <w:t>推进我区混凝土搅拌车新能源化率达到25%。</w:t>
            </w: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根据《绿色施工管理规程》，鼓励新能源混凝土搅拌车，以及新能源挖掘机、装载机等非道路移动机械“应用尽用”。</w:t>
            </w:r>
          </w:p>
          <w:p w14:paraId="445DCC4D">
            <w:pPr>
              <w:keepNext w:val="0"/>
              <w:keepLines w:val="0"/>
              <w:pageBreakBefore w:val="0"/>
              <w:widowControl/>
              <w:numPr>
                <w:ilvl w:val="-1"/>
                <w:numId w:val="0"/>
              </w:numPr>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2.</w:t>
            </w:r>
            <w:r>
              <w:rPr>
                <w:rFonts w:hint="eastAsia" w:ascii="仿宋_GB2312" w:hAnsi="仿宋_GB2312" w:eastAsia="仿宋_GB2312" w:cs="仿宋_GB2312"/>
                <w:b w:val="0"/>
                <w:bCs w:val="0"/>
                <w:i w:val="0"/>
                <w:iCs w:val="0"/>
                <w:color w:val="auto"/>
                <w:kern w:val="0"/>
                <w:sz w:val="21"/>
                <w:szCs w:val="21"/>
                <w:highlight w:val="none"/>
                <w:u w:val="none"/>
                <w:shd w:val="clear"/>
                <w:lang w:val="en-US" w:eastAsia="zh-CN" w:bidi="ar"/>
              </w:rPr>
              <w:t>区交通委、市公安局交通管理局通州交通支队、区生态环境局</w:t>
            </w: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制定实施新能源混凝土搅拌车优先通行政策。</w:t>
            </w:r>
          </w:p>
          <w:p w14:paraId="7E2BE504">
            <w:pPr>
              <w:keepNext w:val="0"/>
              <w:keepLines w:val="0"/>
              <w:pageBreakBefore w:val="0"/>
              <w:widowControl/>
              <w:numPr>
                <w:ilvl w:val="-1"/>
                <w:numId w:val="0"/>
              </w:numPr>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3.区住房城乡建设委至少选取1家混凝土搅拌站开展示范试点，进出搅拌站的各类车辆（牵引车、栏板车、混凝土搅拌车等）基本为新能源。</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E40A3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i w:val="0"/>
                <w:iCs w:val="0"/>
                <w:color w:val="auto"/>
                <w:kern w:val="0"/>
                <w:sz w:val="21"/>
                <w:szCs w:val="21"/>
                <w:highlight w:val="none"/>
                <w:u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15A4AE">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color w:val="auto"/>
                <w:sz w:val="21"/>
                <w:szCs w:val="21"/>
                <w:highlight w:val="none"/>
                <w:lang w:val="en-US" w:eastAsia="zh-CN"/>
              </w:rPr>
              <w:t>韩  松</w:t>
            </w:r>
          </w:p>
          <w:p w14:paraId="471D5119">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谭  强</w:t>
            </w:r>
          </w:p>
          <w:p w14:paraId="0632769C">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姚伟龙邹海涛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10E937">
            <w:pPr>
              <w:widowControl/>
              <w:spacing w:line="280" w:lineRule="exact"/>
              <w:ind w:left="0" w:leftChars="0" w:firstLine="0" w:firstLineChars="0"/>
              <w:jc w:val="center"/>
              <w:textAlignment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区住房城乡建设委</w:t>
            </w:r>
          </w:p>
          <w:p w14:paraId="06689A7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sz w:val="21"/>
                <w:szCs w:val="21"/>
                <w:highlight w:val="none"/>
                <w:lang w:val="en-US" w:eastAsia="zh-CN"/>
              </w:rPr>
              <w:t xml:space="preserve">区交通委 </w:t>
            </w:r>
          </w:p>
          <w:p w14:paraId="5A4333C3">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市公安局交通管理局</w:t>
            </w:r>
          </w:p>
          <w:p w14:paraId="28B32D0A">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Cs w:val="21"/>
                <w:highlight w:val="none"/>
                <w:lang w:eastAsia="zh-CN" w:bidi="ar"/>
              </w:rPr>
              <w:t>通州交通支队</w:t>
            </w:r>
          </w:p>
          <w:p w14:paraId="1AF21B9C">
            <w:pPr>
              <w:widowControl/>
              <w:spacing w:line="280" w:lineRule="exact"/>
              <w:ind w:left="0" w:leftChars="0" w:firstLine="0" w:firstLineChars="0"/>
              <w:jc w:val="center"/>
              <w:textAlignment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区生态环境局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CAE44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val="0"/>
                <w:bCs w:val="0"/>
                <w:color w:val="auto"/>
                <w:kern w:val="0"/>
                <w:szCs w:val="21"/>
                <w:highlight w:val="none"/>
                <w:lang w:val="en-US" w:eastAsia="zh-CN" w:bidi="ar"/>
              </w:rPr>
              <w:t>---</w:t>
            </w:r>
          </w:p>
        </w:tc>
      </w:tr>
      <w:tr w14:paraId="6424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5"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BF94D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i w:val="0"/>
                <w:iCs w:val="0"/>
                <w:color w:val="auto"/>
                <w:kern w:val="0"/>
                <w:sz w:val="21"/>
                <w:szCs w:val="21"/>
                <w:highlight w:val="none"/>
                <w:u w:val="none"/>
                <w:lang w:val="en-US" w:eastAsia="zh-CN" w:bidi="ar"/>
              </w:rPr>
              <w:t>11</w:t>
            </w:r>
          </w:p>
        </w:tc>
        <w:tc>
          <w:tcPr>
            <w:tcW w:w="943" w:type="dxa"/>
            <w:vMerge w:val="restart"/>
            <w:tcBorders>
              <w:left w:val="single" w:color="auto" w:sz="4" w:space="0"/>
              <w:right w:val="single" w:color="auto" w:sz="4" w:space="0"/>
            </w:tcBorders>
            <w:shd w:val="clear" w:color="auto" w:fill="auto"/>
            <w:noWrap w:val="0"/>
            <w:vAlign w:val="center"/>
          </w:tcPr>
          <w:p w14:paraId="6C9DAA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i w:val="0"/>
                <w:iCs w:val="0"/>
                <w:color w:val="auto"/>
                <w:kern w:val="0"/>
                <w:sz w:val="21"/>
                <w:szCs w:val="21"/>
                <w:highlight w:val="none"/>
                <w:u w:val="none"/>
                <w:lang w:val="en-US" w:eastAsia="zh-CN" w:bidi="ar"/>
              </w:rPr>
              <w:t>推动机动车结构优化升级</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C1A6D1">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推进公共领域车新能源化（承担应急抢险任务的车辆除外）。</w:t>
            </w:r>
          </w:p>
          <w:p w14:paraId="7C0DC4E1">
            <w:pPr>
              <w:keepNext w:val="0"/>
              <w:keepLines w:val="0"/>
              <w:pageBreakBefore w:val="0"/>
              <w:widowControl/>
              <w:numPr>
                <w:ilvl w:val="-1"/>
                <w:numId w:val="0"/>
              </w:numPr>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1.区交通委负责推动新增和更新的公交车、巡游出租车基本实现新能源化，推进新增和更新的网约车为新能源车，网约车新能源比率稳步提升。</w:t>
            </w:r>
          </w:p>
          <w:p w14:paraId="048D3DFE">
            <w:pPr>
              <w:keepNext w:val="0"/>
              <w:keepLines w:val="0"/>
              <w:pageBreakBefore w:val="0"/>
              <w:widowControl/>
              <w:numPr>
                <w:ilvl w:val="-1"/>
                <w:numId w:val="0"/>
              </w:numPr>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2.区城市管理委组织落实推动环卫领域车辆新能源化的工作实施方案，结合优先道路通行保障，推动新增或更新的环卫车基本实现新能源化。淘汰国四及以下排放标准的柴油环卫车50%左右。</w:t>
            </w:r>
          </w:p>
          <w:p w14:paraId="1D5B0090">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3.区交通委协调东区邮政管理局推动新增或更新的轻型邮政车、轻型快递车基本实现新能源化。</w:t>
            </w:r>
          </w:p>
          <w:p w14:paraId="4C5F2890">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4.区商务局会同区国资委推动全区各商超（包括市属、区属商超）新增或更新的轻型商超配送车基本实现新能源化。</w:t>
            </w:r>
          </w:p>
          <w:p w14:paraId="3111A07A">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5.区机关事务服务中心推动机关</w:t>
            </w:r>
            <w:r>
              <w:rPr>
                <w:rFonts w:hint="eastAsia" w:ascii="仿宋_GB2312" w:hAnsi="仿宋_GB2312" w:eastAsia="仿宋_GB2312" w:cs="仿宋_GB2312"/>
                <w:i w:val="0"/>
                <w:iCs w:val="0"/>
                <w:color w:val="auto"/>
                <w:kern w:val="0"/>
                <w:sz w:val="21"/>
                <w:szCs w:val="21"/>
                <w:highlight w:val="none"/>
                <w:u w:val="none"/>
                <w:lang w:val="en-US" w:eastAsia="zh-CN" w:bidi="ar"/>
              </w:rPr>
              <w:t>、事业单位、国有企业和社会团体新增或更新的公务车等基本实现新能源化。</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F4CC6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i w:val="0"/>
                <w:iCs w:val="0"/>
                <w:color w:val="auto"/>
                <w:kern w:val="0"/>
                <w:sz w:val="21"/>
                <w:szCs w:val="21"/>
                <w:highlight w:val="none"/>
                <w:u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105BA5">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吴孔安</w:t>
            </w:r>
          </w:p>
          <w:p w14:paraId="2128F6BB">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韩</w:t>
            </w:r>
            <w:r>
              <w:rPr>
                <w:rFonts w:hint="eastAsia" w:ascii="仿宋_GB2312" w:hAnsi="仿宋_GB2312" w:eastAsia="仿宋_GB2312" w:cs="仿宋_GB2312"/>
                <w:color w:val="auto"/>
                <w:kern w:val="0"/>
                <w:szCs w:val="21"/>
                <w:highlight w:val="none"/>
                <w:lang w:val="en-US" w:eastAsia="zh-CN" w:bidi="ar"/>
              </w:rPr>
              <w:t xml:space="preserve">  </w:t>
            </w:r>
            <w:r>
              <w:rPr>
                <w:rFonts w:hint="eastAsia" w:ascii="仿宋_GB2312" w:hAnsi="仿宋_GB2312" w:eastAsia="仿宋_GB2312" w:cs="仿宋_GB2312"/>
                <w:color w:val="auto"/>
                <w:kern w:val="0"/>
                <w:szCs w:val="21"/>
                <w:highlight w:val="none"/>
                <w:lang w:eastAsia="zh-CN" w:bidi="ar"/>
              </w:rPr>
              <w:t>松</w:t>
            </w:r>
          </w:p>
          <w:p w14:paraId="62027F67">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林正航</w:t>
            </w:r>
          </w:p>
          <w:p w14:paraId="588C7B3D">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CDB198">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区交通委</w:t>
            </w:r>
          </w:p>
          <w:p w14:paraId="474F62D6">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区城市管理委</w:t>
            </w:r>
          </w:p>
          <w:p w14:paraId="203EB56C">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区商务局</w:t>
            </w:r>
          </w:p>
          <w:p w14:paraId="7845BF84">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区国资委</w:t>
            </w:r>
          </w:p>
          <w:p w14:paraId="76EDE8DC">
            <w:pPr>
              <w:keepNext w:val="0"/>
              <w:keepLines w:val="0"/>
              <w:pageBreakBefore w:val="0"/>
              <w:widowControl/>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区机关事务服务中心</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D286D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各街道乡镇</w:t>
            </w:r>
          </w:p>
          <w:p w14:paraId="1AE4C6A9">
            <w:pPr>
              <w:pStyle w:val="2"/>
              <w:jc w:val="both"/>
              <w:rPr>
                <w:rFonts w:hint="eastAsia"/>
                <w:lang w:val="en-US" w:eastAsia="zh-CN"/>
              </w:rPr>
            </w:pPr>
            <w:r>
              <w:rPr>
                <w:rFonts w:hint="eastAsia" w:ascii="仿宋_GB2312" w:hAnsi="仿宋_GB2312" w:eastAsia="仿宋_GB2312" w:cs="仿宋_GB2312"/>
                <w:color w:val="auto"/>
                <w:sz w:val="21"/>
                <w:szCs w:val="21"/>
                <w:highlight w:val="none"/>
                <w:lang w:val="en-US" w:eastAsia="zh-CN"/>
              </w:rPr>
              <w:t>东区邮政管理局</w:t>
            </w:r>
          </w:p>
        </w:tc>
      </w:tr>
      <w:tr w14:paraId="56D9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5"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1444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i w:val="0"/>
                <w:iCs w:val="0"/>
                <w:color w:val="auto"/>
                <w:kern w:val="0"/>
                <w:sz w:val="21"/>
                <w:szCs w:val="21"/>
                <w:highlight w:val="none"/>
                <w:u w:val="none"/>
                <w:lang w:val="en-US" w:eastAsia="zh-CN" w:bidi="ar"/>
              </w:rPr>
              <w:t>12</w:t>
            </w:r>
          </w:p>
        </w:tc>
        <w:tc>
          <w:tcPr>
            <w:tcW w:w="943" w:type="dxa"/>
            <w:vMerge w:val="continue"/>
            <w:tcBorders>
              <w:left w:val="single" w:color="auto" w:sz="4" w:space="0"/>
              <w:bottom w:val="single" w:color="auto" w:sz="4" w:space="0"/>
              <w:right w:val="single" w:color="auto" w:sz="4" w:space="0"/>
            </w:tcBorders>
            <w:shd w:val="clear" w:color="auto" w:fill="auto"/>
            <w:noWrap w:val="0"/>
            <w:vAlign w:val="center"/>
          </w:tcPr>
          <w:p w14:paraId="526FC8A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D09838">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区城市管理委组织实施</w:t>
            </w:r>
            <w:r>
              <w:rPr>
                <w:rFonts w:hint="eastAsia" w:ascii="仿宋_GB2312" w:hAnsi="仿宋_GB2312" w:eastAsia="仿宋_GB2312" w:cs="仿宋_GB2312"/>
                <w:i w:val="0"/>
                <w:iCs w:val="0"/>
                <w:color w:val="auto"/>
                <w:kern w:val="0"/>
                <w:sz w:val="21"/>
                <w:szCs w:val="21"/>
                <w:highlight w:val="none"/>
                <w:u w:val="none"/>
                <w:lang w:val="en-US" w:eastAsia="zh-CN" w:bidi="ar"/>
              </w:rPr>
              <w:t>货车和大中客车补能规划，结合现有加油站布局规划，统筹充换电、加氢等综合补能需求，推进超充站等补能设施建设。加快在物流园区（物流基地）、旅游集散地、大型车停放地等建设适用于货车、大中型客货车的补能设施。</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08896A">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i w:val="0"/>
                <w:iCs w:val="0"/>
                <w:color w:val="auto"/>
                <w:kern w:val="0"/>
                <w:sz w:val="21"/>
                <w:szCs w:val="21"/>
                <w:highlight w:val="none"/>
                <w:u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511938">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6B59C5">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区城市管理委</w:t>
            </w:r>
          </w:p>
          <w:p w14:paraId="30E21BF3">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区供电公司</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A6D1A4">
            <w:pPr>
              <w:pStyle w:val="11"/>
              <w:ind w:left="0" w:leftChars="0" w:firstLine="0" w:firstLineChars="0"/>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区交通委</w:t>
            </w:r>
          </w:p>
          <w:p w14:paraId="7AF63E1C">
            <w:pPr>
              <w:pStyle w:val="11"/>
              <w:ind w:left="0" w:leftChars="0" w:firstLine="0" w:firstLineChars="0"/>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市规划自然资源委</w:t>
            </w:r>
          </w:p>
          <w:p w14:paraId="62E7E0EC">
            <w:pPr>
              <w:pStyle w:val="11"/>
              <w:ind w:left="0" w:leftChars="0" w:firstLine="0" w:firstLineChars="0"/>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通州分局</w:t>
            </w:r>
          </w:p>
          <w:p w14:paraId="3712FC7E">
            <w:pPr>
              <w:pStyle w:val="11"/>
              <w:ind w:left="0" w:leftChars="0" w:firstLine="0" w:firstLineChars="0"/>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相关乡镇街道</w:t>
            </w:r>
          </w:p>
        </w:tc>
      </w:tr>
      <w:tr w14:paraId="4DCB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0"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A432B1">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13</w:t>
            </w:r>
          </w:p>
        </w:tc>
        <w:tc>
          <w:tcPr>
            <w:tcW w:w="943" w:type="dxa"/>
            <w:vMerge w:val="restart"/>
            <w:tcBorders>
              <w:top w:val="single" w:color="auto" w:sz="4" w:space="0"/>
              <w:left w:val="single" w:color="auto" w:sz="4" w:space="0"/>
              <w:right w:val="single" w:color="auto" w:sz="4" w:space="0"/>
            </w:tcBorders>
            <w:shd w:val="clear" w:color="auto" w:fill="auto"/>
            <w:noWrap w:val="0"/>
            <w:vAlign w:val="center"/>
          </w:tcPr>
          <w:p w14:paraId="578423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6B228190">
            <w:pPr>
              <w:pStyle w:val="11"/>
              <w:rPr>
                <w:rFonts w:hint="eastAsia" w:ascii="仿宋_GB2312" w:hAnsi="仿宋_GB2312" w:eastAsia="仿宋_GB2312" w:cs="仿宋_GB2312"/>
                <w:i w:val="0"/>
                <w:iCs w:val="0"/>
                <w:color w:val="auto"/>
                <w:kern w:val="0"/>
                <w:sz w:val="21"/>
                <w:szCs w:val="21"/>
                <w:highlight w:val="none"/>
                <w:u w:val="none"/>
                <w:lang w:val="en-US" w:eastAsia="zh-CN" w:bidi="ar"/>
              </w:rPr>
            </w:pPr>
          </w:p>
          <w:p w14:paraId="5BAA05CF">
            <w:pPr>
              <w:pStyle w:val="11"/>
              <w:rPr>
                <w:rFonts w:hint="eastAsia" w:ascii="仿宋_GB2312" w:hAnsi="仿宋_GB2312" w:eastAsia="仿宋_GB2312" w:cs="仿宋_GB2312"/>
                <w:i w:val="0"/>
                <w:iCs w:val="0"/>
                <w:color w:val="auto"/>
                <w:kern w:val="0"/>
                <w:sz w:val="21"/>
                <w:szCs w:val="21"/>
                <w:highlight w:val="none"/>
                <w:u w:val="none"/>
                <w:lang w:val="en-US" w:eastAsia="zh-CN" w:bidi="ar"/>
              </w:rPr>
            </w:pPr>
          </w:p>
          <w:p w14:paraId="4C6C1E02">
            <w:pPr>
              <w:pStyle w:val="11"/>
              <w:rPr>
                <w:rFonts w:hint="eastAsia" w:ascii="仿宋_GB2312" w:hAnsi="仿宋_GB2312" w:eastAsia="仿宋_GB2312" w:cs="仿宋_GB2312"/>
                <w:i w:val="0"/>
                <w:iCs w:val="0"/>
                <w:color w:val="auto"/>
                <w:kern w:val="0"/>
                <w:sz w:val="21"/>
                <w:szCs w:val="21"/>
                <w:highlight w:val="none"/>
                <w:u w:val="none"/>
                <w:lang w:val="en-US" w:eastAsia="zh-CN" w:bidi="ar"/>
              </w:rPr>
            </w:pPr>
          </w:p>
          <w:p w14:paraId="32013D91">
            <w:pPr>
              <w:pStyle w:val="11"/>
              <w:rPr>
                <w:rFonts w:hint="eastAsia" w:ascii="仿宋_GB2312" w:hAnsi="仿宋_GB2312" w:eastAsia="仿宋_GB2312" w:cs="仿宋_GB2312"/>
                <w:i w:val="0"/>
                <w:iCs w:val="0"/>
                <w:color w:val="auto"/>
                <w:kern w:val="0"/>
                <w:sz w:val="21"/>
                <w:szCs w:val="21"/>
                <w:highlight w:val="none"/>
                <w:u w:val="none"/>
                <w:lang w:val="en-US" w:eastAsia="zh-CN" w:bidi="ar"/>
              </w:rPr>
            </w:pPr>
          </w:p>
          <w:p w14:paraId="0898D2E5">
            <w:pPr>
              <w:pStyle w:val="11"/>
              <w:rPr>
                <w:rFonts w:hint="eastAsia" w:ascii="仿宋_GB2312" w:hAnsi="仿宋_GB2312" w:eastAsia="仿宋_GB2312" w:cs="仿宋_GB2312"/>
                <w:i w:val="0"/>
                <w:iCs w:val="0"/>
                <w:color w:val="auto"/>
                <w:kern w:val="0"/>
                <w:sz w:val="21"/>
                <w:szCs w:val="21"/>
                <w:highlight w:val="none"/>
                <w:u w:val="none"/>
                <w:lang w:val="en-US" w:eastAsia="zh-CN" w:bidi="ar"/>
              </w:rPr>
            </w:pPr>
          </w:p>
          <w:p w14:paraId="09D8F3E0">
            <w:pPr>
              <w:pStyle w:val="11"/>
              <w:rPr>
                <w:rFonts w:hint="eastAsia" w:ascii="仿宋_GB2312" w:hAnsi="仿宋_GB2312" w:eastAsia="仿宋_GB2312" w:cs="仿宋_GB2312"/>
                <w:i w:val="0"/>
                <w:iCs w:val="0"/>
                <w:color w:val="auto"/>
                <w:kern w:val="0"/>
                <w:sz w:val="21"/>
                <w:szCs w:val="21"/>
                <w:highlight w:val="none"/>
                <w:u w:val="none"/>
                <w:lang w:val="en-US" w:eastAsia="zh-CN" w:bidi="ar"/>
              </w:rPr>
            </w:pPr>
          </w:p>
          <w:p w14:paraId="2ADA251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33F715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推进非道路移动机械结构优化升级</w:t>
            </w:r>
          </w:p>
          <w:p w14:paraId="5526715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6EAA327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0D63946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551638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5955E43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4B6F577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34A5EC8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57636EC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769D4A0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73E0669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1800EAB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3FA832BC">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157021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i w:val="0"/>
                <w:iCs w:val="0"/>
                <w:color w:val="auto"/>
                <w:kern w:val="0"/>
                <w:sz w:val="21"/>
                <w:szCs w:val="21"/>
                <w:highlight w:val="none"/>
                <w:u w:val="none"/>
                <w:lang w:val="en-US" w:eastAsia="zh-CN" w:bidi="ar"/>
              </w:rPr>
              <w:t>推进非道路移动机械结构优化升级</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5B7063">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1.区经济和信息化局、区委宣传部、区住房城乡建设委、区交通委等部门及各街道乡镇推动重点行业企业、工业园区、物流园区（物流基地）新增或更新的内部车辆和非道路移动机械，</w:t>
            </w:r>
            <w:r>
              <w:rPr>
                <w:rFonts w:hint="eastAsia" w:ascii="仿宋_GB2312" w:hAnsi="仿宋_GB2312" w:eastAsia="仿宋_GB2312" w:cs="仿宋_GB2312"/>
                <w:b w:val="0"/>
                <w:bCs w:val="0"/>
                <w:i w:val="0"/>
                <w:iCs w:val="0"/>
                <w:color w:val="auto"/>
                <w:kern w:val="0"/>
                <w:sz w:val="21"/>
                <w:szCs w:val="21"/>
                <w:highlight w:val="none"/>
                <w:u w:val="none"/>
                <w:shd w:val="clear"/>
                <w:lang w:val="en-US" w:eastAsia="zh-CN" w:bidi="ar"/>
              </w:rPr>
              <w:t>有对应新能源产品的，</w:t>
            </w: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采用新能源。</w:t>
            </w:r>
          </w:p>
          <w:p w14:paraId="7282EB37">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b w:val="0"/>
                <w:bCs w:val="0"/>
                <w:color w:val="auto"/>
                <w:sz w:val="21"/>
                <w:szCs w:val="21"/>
                <w:highlight w:val="none"/>
                <w:lang w:val="en-US" w:eastAsia="zh-CN"/>
              </w:rPr>
              <w:t>2.</w:t>
            </w:r>
            <w:r>
              <w:rPr>
                <w:rFonts w:hint="eastAsia" w:ascii="仿宋_GB2312" w:hAnsi="仿宋_GB2312" w:eastAsia="仿宋_GB2312" w:cs="仿宋_GB2312"/>
                <w:b w:val="0"/>
                <w:bCs w:val="0"/>
                <w:color w:val="auto"/>
                <w:sz w:val="21"/>
                <w:szCs w:val="21"/>
                <w:highlight w:val="none"/>
                <w:lang w:eastAsia="zh-CN"/>
              </w:rPr>
              <w:t>副中心工程办、</w:t>
            </w: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区住房城乡建设委、</w:t>
            </w:r>
            <w:r>
              <w:rPr>
                <w:rStyle w:val="12"/>
                <w:rFonts w:hint="eastAsia" w:ascii="仿宋_GB2312" w:hAnsi="仿宋_GB2312" w:eastAsia="仿宋_GB2312" w:cs="仿宋_GB2312"/>
                <w:b w:val="0"/>
                <w:bCs w:val="0"/>
                <w:color w:val="auto"/>
                <w:sz w:val="21"/>
                <w:szCs w:val="21"/>
                <w:highlight w:val="none"/>
                <w:lang w:val="en-US" w:eastAsia="zh-CN" w:bidi="ar"/>
              </w:rPr>
              <w:t>区城市管理委、区水务局、区园林绿化局、区农业农村局、市交通委通州公路分局</w:t>
            </w: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等行业主管部门严格落实《北京市人民政府关于划定禁止使用高排放非道路移动机械区域的通告》（京政发〔2025〕7号），推动本行业施工工地新增或更新非道路移动机械，</w:t>
            </w:r>
            <w:r>
              <w:rPr>
                <w:rFonts w:hint="eastAsia" w:ascii="仿宋_GB2312" w:hAnsi="仿宋_GB2312" w:eastAsia="仿宋_GB2312" w:cs="仿宋_GB2312"/>
                <w:b w:val="0"/>
                <w:bCs w:val="0"/>
                <w:i w:val="0"/>
                <w:iCs w:val="0"/>
                <w:color w:val="auto"/>
                <w:kern w:val="0"/>
                <w:sz w:val="21"/>
                <w:szCs w:val="21"/>
                <w:highlight w:val="none"/>
                <w:u w:val="none"/>
                <w:shd w:val="clear"/>
                <w:lang w:val="en-US" w:eastAsia="zh-CN" w:bidi="ar"/>
              </w:rPr>
              <w:t>有对应新能源产品的，</w:t>
            </w: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采用新能源。区政府投资类项目以及国有企业承建项目招标人应将工程施工过程中新能源机械、新能源车辆使用情况作为响应条款。</w:t>
            </w:r>
          </w:p>
          <w:p w14:paraId="2152C3FA">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3.区住房城乡建设委、区城市管理委负责推动混凝土搅拌站、沥青混合料搅拌站、建筑垃圾资源化处理企业等厂内使用的叉车、装载机等机械基本实现新能源化。</w:t>
            </w:r>
          </w:p>
          <w:p w14:paraId="44B8781D">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4.区园林绿化局负责推动城市副中心使用的草坪机、割灌机、绿篱机、油锯等园林机械基本实现新能源化。</w:t>
            </w:r>
          </w:p>
          <w:p w14:paraId="0CDA6580">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5.各行业主管部门、区生态环境局、各街道乡镇</w:t>
            </w:r>
            <w:r>
              <w:rPr>
                <w:rFonts w:hint="eastAsia" w:ascii="仿宋_GB2312" w:hAnsi="仿宋_GB2312" w:eastAsia="仿宋_GB2312" w:cs="仿宋_GB2312"/>
                <w:i w:val="0"/>
                <w:iCs w:val="0"/>
                <w:color w:val="auto"/>
                <w:kern w:val="0"/>
                <w:sz w:val="21"/>
                <w:szCs w:val="21"/>
                <w:highlight w:val="none"/>
                <w:u w:val="none"/>
                <w:lang w:val="en-US" w:eastAsia="zh-CN" w:bidi="ar"/>
              </w:rPr>
              <w:t>等部门合力推动全区累计非道路移动机械新能源化率达到35%。</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36D0A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i w:val="0"/>
                <w:iCs w:val="0"/>
                <w:color w:val="auto"/>
                <w:kern w:val="0"/>
                <w:sz w:val="21"/>
                <w:szCs w:val="21"/>
                <w:highlight w:val="none"/>
                <w:u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B2E47B">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侯健美</w:t>
            </w:r>
          </w:p>
          <w:p w14:paraId="2DBA6A31">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吴孔安</w:t>
            </w:r>
          </w:p>
          <w:p w14:paraId="45B11B5D">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韩</w:t>
            </w:r>
            <w:r>
              <w:rPr>
                <w:rFonts w:hint="eastAsia" w:ascii="仿宋_GB2312" w:hAnsi="仿宋_GB2312" w:eastAsia="仿宋_GB2312" w:cs="仿宋_GB2312"/>
                <w:color w:val="auto"/>
                <w:kern w:val="0"/>
                <w:szCs w:val="21"/>
                <w:highlight w:val="none"/>
                <w:lang w:val="en-US" w:eastAsia="zh-CN" w:bidi="ar"/>
              </w:rPr>
              <w:t xml:space="preserve">  </w:t>
            </w:r>
            <w:r>
              <w:rPr>
                <w:rFonts w:hint="eastAsia" w:ascii="仿宋_GB2312" w:hAnsi="仿宋_GB2312" w:eastAsia="仿宋_GB2312" w:cs="仿宋_GB2312"/>
                <w:color w:val="auto"/>
                <w:kern w:val="0"/>
                <w:szCs w:val="21"/>
                <w:highlight w:val="none"/>
                <w:lang w:eastAsia="zh-CN" w:bidi="ar"/>
              </w:rPr>
              <w:t>松</w:t>
            </w:r>
          </w:p>
          <w:p w14:paraId="38873711">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林正航</w:t>
            </w:r>
          </w:p>
          <w:p w14:paraId="40C3E2C2">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姚伟龙</w:t>
            </w:r>
          </w:p>
          <w:p w14:paraId="1063EAE3">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Cs w:val="21"/>
                <w:highlight w:val="none"/>
                <w:lang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2A7B92">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区经济和信息化局</w:t>
            </w:r>
          </w:p>
          <w:p w14:paraId="04C10941">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区委宣传部</w:t>
            </w:r>
          </w:p>
          <w:p w14:paraId="09DE8B97">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副中心工程办</w:t>
            </w:r>
          </w:p>
          <w:p w14:paraId="7B268D34">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区住房城乡建设委</w:t>
            </w:r>
          </w:p>
          <w:p w14:paraId="0781C5CA">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区生态环境局</w:t>
            </w:r>
          </w:p>
          <w:p w14:paraId="29C99FD9">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区城市管理委</w:t>
            </w:r>
          </w:p>
          <w:p w14:paraId="7ADEC0F7">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市交通委通州公路分局</w:t>
            </w:r>
          </w:p>
          <w:p w14:paraId="7FBE3DE7">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区水务局</w:t>
            </w:r>
          </w:p>
          <w:p w14:paraId="1E4000D0">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区园林绿化局</w:t>
            </w:r>
          </w:p>
          <w:p w14:paraId="74DD75EF">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区农业农村局</w:t>
            </w:r>
          </w:p>
          <w:p w14:paraId="22107691">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各街道乡镇</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F0F9AF">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w:t>
            </w:r>
          </w:p>
        </w:tc>
      </w:tr>
      <w:tr w14:paraId="54A1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6"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DD46BB">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14</w:t>
            </w:r>
          </w:p>
        </w:tc>
        <w:tc>
          <w:tcPr>
            <w:tcW w:w="943" w:type="dxa"/>
            <w:vMerge w:val="continue"/>
            <w:tcBorders>
              <w:left w:val="single" w:color="auto" w:sz="4" w:space="0"/>
              <w:right w:val="single" w:color="auto" w:sz="4" w:space="0"/>
            </w:tcBorders>
            <w:shd w:val="clear" w:color="auto" w:fill="auto"/>
            <w:noWrap w:val="0"/>
            <w:vAlign w:val="center"/>
          </w:tcPr>
          <w:p w14:paraId="3B283CBA">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color w:val="auto"/>
                <w:sz w:val="21"/>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173C65">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1.区住房城乡建设委依法将使用未经信息编码登记或者不符合排放标准的非道路移动机械的建设单位或者施工单位记入信用信息记录，开展行业督导。</w:t>
            </w:r>
          </w:p>
          <w:p w14:paraId="3EE06FE4">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2.副中心工程办、区住房城乡建设委、</w:t>
            </w:r>
            <w:r>
              <w:rPr>
                <w:rStyle w:val="12"/>
                <w:rFonts w:hint="eastAsia" w:ascii="仿宋_GB2312" w:hAnsi="仿宋_GB2312" w:eastAsia="仿宋_GB2312" w:cs="仿宋_GB2312"/>
                <w:b w:val="0"/>
                <w:bCs w:val="0"/>
                <w:color w:val="auto"/>
                <w:sz w:val="21"/>
                <w:szCs w:val="21"/>
                <w:highlight w:val="none"/>
                <w:lang w:val="en-US" w:eastAsia="zh-CN" w:bidi="ar"/>
              </w:rPr>
              <w:t>区城市管理委、区水务局、区园林绿化局、区农业农村局、市交通委通州公路分局</w:t>
            </w: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等行业主管部门</w:t>
            </w:r>
            <w:r>
              <w:rPr>
                <w:rFonts w:hint="eastAsia" w:ascii="仿宋_GB2312" w:hAnsi="仿宋_GB2312" w:eastAsia="仿宋_GB2312" w:cs="仿宋_GB2312"/>
                <w:i w:val="0"/>
                <w:iCs w:val="0"/>
                <w:color w:val="auto"/>
                <w:kern w:val="0"/>
                <w:sz w:val="21"/>
                <w:szCs w:val="21"/>
                <w:highlight w:val="none"/>
                <w:u w:val="none"/>
                <w:lang w:val="en-US" w:eastAsia="zh-CN" w:bidi="ar"/>
              </w:rPr>
              <w:t>督促各施工单位对进出工程施工现场的非道路移动机械在“京环宝”小程序上进行进出场登记，并定期开展检查。</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25236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rPr>
            </w:pPr>
            <w:r>
              <w:rPr>
                <w:rFonts w:hint="eastAsia" w:ascii="仿宋_GB2312" w:hAnsi="仿宋_GB2312" w:eastAsia="仿宋_GB2312" w:cs="仿宋_GB2312"/>
                <w:i w:val="0"/>
                <w:iCs w:val="0"/>
                <w:color w:val="auto"/>
                <w:kern w:val="0"/>
                <w:sz w:val="21"/>
                <w:szCs w:val="21"/>
                <w:highlight w:val="none"/>
                <w:u w:val="none"/>
                <w:lang w:val="en-US" w:eastAsia="zh-CN" w:bidi="ar"/>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72C42D">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韩</w:t>
            </w:r>
            <w:r>
              <w:rPr>
                <w:rFonts w:hint="eastAsia" w:ascii="仿宋_GB2312" w:hAnsi="仿宋_GB2312" w:eastAsia="仿宋_GB2312" w:cs="仿宋_GB2312"/>
                <w:color w:val="auto"/>
                <w:highlight w:val="none"/>
                <w:lang w:val="en-US" w:eastAsia="zh-CN"/>
              </w:rPr>
              <w:t xml:space="preserve">  </w:t>
            </w:r>
            <w:r>
              <w:rPr>
                <w:rFonts w:hint="eastAsia" w:ascii="仿宋_GB2312" w:hAnsi="仿宋_GB2312" w:eastAsia="仿宋_GB2312" w:cs="仿宋_GB2312"/>
                <w:color w:val="auto"/>
                <w:highlight w:val="none"/>
                <w:lang w:eastAsia="zh-CN"/>
              </w:rPr>
              <w:t>松</w:t>
            </w:r>
          </w:p>
          <w:p w14:paraId="40959EAF">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林正航</w:t>
            </w:r>
          </w:p>
          <w:p w14:paraId="17DFE31F">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姚伟龙</w:t>
            </w:r>
          </w:p>
          <w:p w14:paraId="19729ADD">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eastAsia="zh-CN"/>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34E4E3">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区住房城乡建设委</w:t>
            </w:r>
          </w:p>
          <w:p w14:paraId="1DD44A5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副中心工程办</w:t>
            </w:r>
          </w:p>
          <w:p w14:paraId="53938675">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区城市管理委</w:t>
            </w:r>
          </w:p>
          <w:p w14:paraId="4AA6FCEE">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市交通委通州公路分局</w:t>
            </w:r>
          </w:p>
          <w:p w14:paraId="4EC8DFF2">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区水务局</w:t>
            </w:r>
          </w:p>
          <w:p w14:paraId="0F6FB6FE">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区园林绿化局</w:t>
            </w:r>
          </w:p>
          <w:p w14:paraId="6BF61CC1">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区农业农村局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C9E72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eastAsia="zh-CN"/>
              </w:rPr>
              <w:t>各街道乡镇</w:t>
            </w:r>
          </w:p>
        </w:tc>
      </w:tr>
      <w:tr w14:paraId="73D1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7"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EC6025">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15</w:t>
            </w:r>
          </w:p>
        </w:tc>
        <w:tc>
          <w:tcPr>
            <w:tcW w:w="943" w:type="dxa"/>
            <w:vMerge w:val="continue"/>
            <w:tcBorders>
              <w:left w:val="single" w:color="auto" w:sz="4" w:space="0"/>
              <w:bottom w:val="single" w:color="auto" w:sz="4" w:space="0"/>
              <w:right w:val="single" w:color="auto" w:sz="4" w:space="0"/>
            </w:tcBorders>
            <w:shd w:val="clear" w:color="auto" w:fill="auto"/>
            <w:noWrap w:val="0"/>
            <w:vAlign w:val="center"/>
          </w:tcPr>
          <w:p w14:paraId="3E2BF569">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color w:val="auto"/>
                <w:sz w:val="21"/>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F270DF">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区城市管理委做</w:t>
            </w:r>
            <w:r>
              <w:rPr>
                <w:rFonts w:hint="eastAsia" w:ascii="仿宋_GB2312" w:hAnsi="仿宋_GB2312" w:eastAsia="仿宋_GB2312" w:cs="仿宋_GB2312"/>
                <w:i w:val="0"/>
                <w:iCs w:val="0"/>
                <w:color w:val="auto"/>
                <w:kern w:val="0"/>
                <w:sz w:val="21"/>
                <w:szCs w:val="21"/>
                <w:highlight w:val="none"/>
                <w:u w:val="none"/>
                <w:lang w:val="en-US" w:eastAsia="zh-CN" w:bidi="ar"/>
              </w:rPr>
              <w:t>好施工工地周边补能设施配套，对于有电量增容需求的施工工地，做好用电增容报装工作，满足电动机械应用场景电力供给；对于现有场站（消纳场、搅拌站等）内新增电动机械用电增容需求予以保障。</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CC5EC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i w:val="0"/>
                <w:iCs w:val="0"/>
                <w:color w:val="auto"/>
                <w:kern w:val="0"/>
                <w:sz w:val="21"/>
                <w:szCs w:val="21"/>
                <w:highlight w:val="none"/>
                <w:u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8130BC">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58BF8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区城市管理委</w:t>
            </w:r>
          </w:p>
          <w:p w14:paraId="298D6661">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区供电公司</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FE4DF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副中心工程办</w:t>
            </w:r>
          </w:p>
          <w:p w14:paraId="5BA7768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区住房城乡建设委</w:t>
            </w:r>
          </w:p>
          <w:p w14:paraId="2A9FC9A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市交通委通州公路分局</w:t>
            </w:r>
          </w:p>
          <w:p w14:paraId="25940EBB">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区水务局</w:t>
            </w:r>
          </w:p>
          <w:p w14:paraId="70D5B65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区园林绿化局</w:t>
            </w:r>
          </w:p>
          <w:p w14:paraId="42B5CE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区农业农村局</w:t>
            </w:r>
          </w:p>
          <w:p w14:paraId="5C8D5C2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各街道乡镇</w:t>
            </w:r>
          </w:p>
        </w:tc>
      </w:tr>
      <w:tr w14:paraId="3E09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7"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A1AD3D">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16</w:t>
            </w:r>
          </w:p>
        </w:tc>
        <w:tc>
          <w:tcPr>
            <w:tcW w:w="943" w:type="dxa"/>
            <w:tcBorders>
              <w:left w:val="single" w:color="auto" w:sz="4" w:space="0"/>
              <w:bottom w:val="single" w:color="auto" w:sz="4" w:space="0"/>
              <w:right w:val="single" w:color="auto" w:sz="4" w:space="0"/>
            </w:tcBorders>
            <w:shd w:val="clear" w:color="auto" w:fill="auto"/>
            <w:noWrap w:val="0"/>
            <w:vAlign w:val="center"/>
          </w:tcPr>
          <w:p w14:paraId="4C54320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加强科技赋能</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322D79">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按照生态环境部《重污染天气应急减排清单编制技术指南》要求</w:t>
            </w:r>
            <w:r>
              <w:rPr>
                <w:rFonts w:hint="eastAsia" w:ascii="仿宋_GB2312" w:hAnsi="仿宋_GB2312" w:eastAsia="仿宋_GB2312" w:cs="仿宋_GB2312"/>
                <w:b w:val="0"/>
                <w:bCs w:val="0"/>
                <w:color w:val="auto"/>
                <w:sz w:val="21"/>
                <w:szCs w:val="21"/>
                <w:highlight w:val="none"/>
              </w:rPr>
              <w:t>，</w:t>
            </w:r>
            <w:r>
              <w:rPr>
                <w:rFonts w:hint="eastAsia" w:ascii="仿宋_GB2312" w:hAnsi="仿宋_GB2312" w:eastAsia="仿宋_GB2312" w:cs="仿宋_GB2312"/>
                <w:b w:val="0"/>
                <w:bCs w:val="0"/>
                <w:color w:val="auto"/>
                <w:sz w:val="21"/>
                <w:szCs w:val="21"/>
                <w:highlight w:val="none"/>
                <w:lang w:val="en-US" w:eastAsia="zh-CN"/>
              </w:rPr>
              <w:t>区生态环境局、区经济和信息化局、区住房城乡建设委、区交通委等部门推动工业企业、混凝土搅拌站、沥青混合料搅拌站、建筑垃圾资源化处理企业和物流园区（基地）等重点用车单位门禁及视频监控系统联网，</w:t>
            </w:r>
            <w:r>
              <w:rPr>
                <w:rFonts w:hint="eastAsia" w:ascii="仿宋_GB2312" w:hAnsi="仿宋_GB2312" w:eastAsia="仿宋_GB2312" w:cs="仿宋_GB2312"/>
                <w:color w:val="auto"/>
                <w:sz w:val="21"/>
                <w:szCs w:val="21"/>
                <w:highlight w:val="none"/>
              </w:rPr>
              <w:t>积极引导</w:t>
            </w:r>
            <w:r>
              <w:rPr>
                <w:rFonts w:hint="eastAsia" w:ascii="仿宋_GB2312" w:hAnsi="仿宋_GB2312" w:eastAsia="仿宋_GB2312" w:cs="仿宋_GB2312"/>
                <w:color w:val="auto"/>
                <w:sz w:val="21"/>
                <w:szCs w:val="21"/>
                <w:highlight w:val="none"/>
                <w:lang w:eastAsia="zh-CN"/>
              </w:rPr>
              <w:t>企业</w:t>
            </w:r>
            <w:r>
              <w:rPr>
                <w:rFonts w:hint="eastAsia" w:ascii="仿宋_GB2312" w:hAnsi="仿宋_GB2312" w:eastAsia="仿宋_GB2312" w:cs="仿宋_GB2312"/>
                <w:color w:val="auto"/>
                <w:sz w:val="21"/>
                <w:szCs w:val="21"/>
                <w:highlight w:val="none"/>
              </w:rPr>
              <w:t>使用新能源车和非道路移动机械，减少使用国五及以下排放标准燃油车和国三及以下排放标准燃油机械。</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6EF38C">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1DBB3A">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吴孔安</w:t>
            </w:r>
          </w:p>
          <w:p w14:paraId="57420D72">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韩  松</w:t>
            </w:r>
          </w:p>
          <w:p w14:paraId="519E4818">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姚伟龙</w:t>
            </w:r>
          </w:p>
          <w:p w14:paraId="4816DC7E">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F41782">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区生态环境局</w:t>
            </w:r>
          </w:p>
          <w:p w14:paraId="49F7F857">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区经济和信息化局</w:t>
            </w:r>
          </w:p>
          <w:p w14:paraId="2BC5173A">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区</w:t>
            </w:r>
            <w:r>
              <w:rPr>
                <w:rFonts w:hint="eastAsia" w:ascii="仿宋_GB2312" w:hAnsi="仿宋_GB2312" w:eastAsia="仿宋_GB2312" w:cs="仿宋_GB2312"/>
                <w:color w:val="auto"/>
                <w:highlight w:val="none"/>
              </w:rPr>
              <w:t>住房城乡建设委</w:t>
            </w:r>
          </w:p>
          <w:p w14:paraId="1DDC4725">
            <w:pPr>
              <w:widowControl/>
              <w:spacing w:line="280" w:lineRule="exact"/>
              <w:ind w:left="-105" w:leftChars="-50" w:right="-105" w:rightChars="-50" w:firstLine="0" w:firstLineChars="0"/>
              <w:jc w:val="center"/>
              <w:textAlignment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w:t>
            </w:r>
            <w:r>
              <w:rPr>
                <w:rFonts w:hint="eastAsia" w:ascii="仿宋_GB2312" w:hAnsi="仿宋_GB2312" w:eastAsia="仿宋_GB2312" w:cs="仿宋_GB2312"/>
                <w:color w:val="auto"/>
                <w:highlight w:val="none"/>
                <w:lang w:eastAsia="zh-CN"/>
              </w:rPr>
              <w:t>交通委</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ADA9A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highlight w:val="none"/>
                <w:shd w:val="clear"/>
                <w:lang w:eastAsia="zh-CN"/>
              </w:rPr>
            </w:pPr>
            <w:r>
              <w:rPr>
                <w:rFonts w:hint="eastAsia" w:ascii="仿宋_GB2312" w:hAnsi="仿宋_GB2312" w:eastAsia="仿宋_GB2312" w:cs="仿宋_GB2312"/>
                <w:color w:val="auto"/>
                <w:highlight w:val="none"/>
                <w:shd w:val="clear"/>
                <w:lang w:eastAsia="zh-CN"/>
              </w:rPr>
              <w:t>区财政局</w:t>
            </w:r>
          </w:p>
          <w:p w14:paraId="40F0789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highlight w:val="none"/>
                <w:lang w:val="en-US" w:eastAsia="zh-CN"/>
              </w:rPr>
              <w:t>各街道乡镇</w:t>
            </w:r>
          </w:p>
        </w:tc>
      </w:tr>
      <w:tr w14:paraId="2642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8F1D01">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17</w:t>
            </w:r>
          </w:p>
        </w:tc>
        <w:tc>
          <w:tcPr>
            <w:tcW w:w="943" w:type="dxa"/>
            <w:vMerge w:val="restart"/>
            <w:tcBorders>
              <w:top w:val="single" w:color="auto" w:sz="4" w:space="0"/>
              <w:left w:val="single" w:color="auto" w:sz="4" w:space="0"/>
              <w:right w:val="single" w:color="auto" w:sz="4" w:space="0"/>
            </w:tcBorders>
            <w:shd w:val="clear" w:color="auto" w:fill="auto"/>
            <w:noWrap w:val="0"/>
            <w:vAlign w:val="center"/>
          </w:tcPr>
          <w:p w14:paraId="37985D2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2A622729">
            <w:pPr>
              <w:pStyle w:val="2"/>
              <w:rPr>
                <w:rFonts w:hint="eastAsia"/>
                <w:lang w:val="en-US" w:eastAsia="zh-CN"/>
              </w:rPr>
            </w:pPr>
          </w:p>
          <w:p w14:paraId="42995EC9">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56F257C4">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加强油气油品监管</w:t>
            </w:r>
          </w:p>
          <w:p w14:paraId="5F26F1DE">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554A13E0">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31350E4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0A67A11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53BB974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7D50D280">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color w:val="auto"/>
                <w:sz w:val="21"/>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04AEE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区商务局联合区生态环境局督促加油站在夏季错峰装卸油，引导加油站出台鼓励夜间加油的措施。</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588A8A">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rPr>
            </w:pPr>
            <w:r>
              <w:rPr>
                <w:rFonts w:hint="eastAsia" w:ascii="仿宋_GB2312" w:hAnsi="仿宋_GB2312" w:eastAsia="仿宋_GB2312" w:cs="仿宋_GB2312"/>
                <w:i w:val="0"/>
                <w:iCs w:val="0"/>
                <w:color w:val="auto"/>
                <w:kern w:val="0"/>
                <w:sz w:val="21"/>
                <w:szCs w:val="21"/>
                <w:highlight w:val="none"/>
                <w:u w:val="none"/>
                <w:lang w:val="en-US" w:eastAsia="zh-CN" w:bidi="ar"/>
              </w:rPr>
              <w:t>6-9月</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50A052">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林正航</w:t>
            </w:r>
          </w:p>
          <w:p w14:paraId="1D376575">
            <w:pPr>
              <w:pStyle w:val="11"/>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i w:val="0"/>
                <w:iCs w:val="0"/>
                <w:color w:val="auto"/>
                <w:kern w:val="0"/>
                <w:sz w:val="21"/>
                <w:szCs w:val="21"/>
                <w:highlight w:val="none"/>
                <w:u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D345F0">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i w:val="0"/>
                <w:iCs w:val="0"/>
                <w:color w:val="auto"/>
                <w:kern w:val="0"/>
                <w:sz w:val="21"/>
                <w:szCs w:val="21"/>
                <w:highlight w:val="none"/>
                <w:u w:val="none"/>
                <w:lang w:val="en-US" w:eastAsia="zh-CN" w:bidi="ar"/>
              </w:rPr>
              <w:t>区商务局</w:t>
            </w:r>
            <w:r>
              <w:rPr>
                <w:rFonts w:hint="eastAsia" w:ascii="仿宋_GB2312" w:hAnsi="仿宋_GB2312" w:eastAsia="仿宋_GB2312" w:cs="仿宋_GB2312"/>
                <w:i w:val="0"/>
                <w:iCs w:val="0"/>
                <w:color w:val="auto"/>
                <w:kern w:val="0"/>
                <w:sz w:val="21"/>
                <w:szCs w:val="21"/>
                <w:highlight w:val="none"/>
                <w:u w:val="none"/>
                <w:lang w:val="en-US" w:eastAsia="zh-CN" w:bidi="ar"/>
              </w:rPr>
              <w:br w:type="textWrapping"/>
            </w:r>
            <w:r>
              <w:rPr>
                <w:rFonts w:hint="eastAsia" w:ascii="仿宋_GB2312" w:hAnsi="仿宋_GB2312" w:eastAsia="仿宋_GB2312" w:cs="仿宋_GB2312"/>
                <w:i w:val="0"/>
                <w:iCs w:val="0"/>
                <w:color w:val="auto"/>
                <w:kern w:val="0"/>
                <w:sz w:val="21"/>
                <w:szCs w:val="21"/>
                <w:highlight w:val="none"/>
                <w:u w:val="none"/>
                <w:lang w:val="en-US" w:eastAsia="zh-CN" w:bidi="ar"/>
              </w:rPr>
              <w:t>区生态环境局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B81BF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i w:val="0"/>
                <w:iCs w:val="0"/>
                <w:color w:val="auto"/>
                <w:kern w:val="0"/>
                <w:sz w:val="21"/>
                <w:szCs w:val="21"/>
                <w:highlight w:val="none"/>
                <w:u w:val="none"/>
                <w:lang w:val="en-US" w:eastAsia="zh-CN" w:bidi="ar"/>
              </w:rPr>
              <w:t>---</w:t>
            </w:r>
          </w:p>
        </w:tc>
      </w:tr>
      <w:tr w14:paraId="6E0F2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7"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8A9E7F">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18</w:t>
            </w:r>
          </w:p>
        </w:tc>
        <w:tc>
          <w:tcPr>
            <w:tcW w:w="943" w:type="dxa"/>
            <w:vMerge w:val="continue"/>
            <w:tcBorders>
              <w:left w:val="single" w:color="auto" w:sz="4" w:space="0"/>
              <w:right w:val="single" w:color="auto" w:sz="4" w:space="0"/>
            </w:tcBorders>
            <w:shd w:val="clear" w:color="auto" w:fill="auto"/>
            <w:noWrap w:val="0"/>
            <w:vAlign w:val="center"/>
          </w:tcPr>
          <w:p w14:paraId="43283CFF">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color w:val="auto"/>
                <w:sz w:val="21"/>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F2C6F3">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区市场监管局对生产、销售环节的车用油品、氮氧化物还原剂、车用油品清净剂等产品质量开展监督抽查，</w:t>
            </w:r>
            <w:r>
              <w:rPr>
                <w:rFonts w:hint="eastAsia" w:ascii="仿宋_GB2312" w:hAnsi="仿宋_GB2312" w:eastAsia="仿宋_GB2312" w:cs="仿宋_GB2312"/>
                <w:b w:val="0"/>
                <w:bCs w:val="0"/>
                <w:i w:val="0"/>
                <w:iCs w:val="0"/>
                <w:color w:val="auto"/>
                <w:kern w:val="0"/>
                <w:sz w:val="21"/>
                <w:szCs w:val="21"/>
                <w:highlight w:val="none"/>
                <w:u w:val="none"/>
                <w:shd w:val="clear"/>
                <w:lang w:val="en-US" w:eastAsia="zh-CN" w:bidi="ar"/>
              </w:rPr>
              <w:t>对实际使用环节的柴油实施风险监测。</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FB7D2B">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val="en-US"/>
              </w:rPr>
            </w:pPr>
            <w:r>
              <w:rPr>
                <w:rFonts w:hint="eastAsia" w:ascii="仿宋_GB2312" w:hAnsi="仿宋_GB2312" w:eastAsia="仿宋_GB2312" w:cs="仿宋_GB2312"/>
                <w:i w:val="0"/>
                <w:iCs w:val="0"/>
                <w:color w:val="auto"/>
                <w:kern w:val="0"/>
                <w:sz w:val="21"/>
                <w:szCs w:val="21"/>
                <w:highlight w:val="none"/>
                <w:u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0FC724">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林正航</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84425A">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i w:val="0"/>
                <w:iCs w:val="0"/>
                <w:color w:val="auto"/>
                <w:kern w:val="0"/>
                <w:sz w:val="21"/>
                <w:szCs w:val="21"/>
                <w:highlight w:val="none"/>
                <w:u w:val="none"/>
                <w:lang w:val="en-US" w:eastAsia="zh-CN" w:bidi="ar"/>
              </w:rPr>
              <w:t>区市场监管局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399887">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w:t>
            </w:r>
          </w:p>
        </w:tc>
      </w:tr>
      <w:tr w14:paraId="1082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1"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C1B5A4">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19</w:t>
            </w:r>
          </w:p>
        </w:tc>
        <w:tc>
          <w:tcPr>
            <w:tcW w:w="943" w:type="dxa"/>
            <w:vMerge w:val="continue"/>
            <w:tcBorders>
              <w:left w:val="single" w:color="auto" w:sz="4" w:space="0"/>
              <w:bottom w:val="single" w:color="auto" w:sz="4" w:space="0"/>
              <w:right w:val="single" w:color="auto" w:sz="4" w:space="0"/>
            </w:tcBorders>
            <w:shd w:val="clear" w:color="auto" w:fill="auto"/>
            <w:noWrap w:val="0"/>
            <w:vAlign w:val="center"/>
          </w:tcPr>
          <w:p w14:paraId="677E40EC">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center"/>
              <w:rPr>
                <w:rFonts w:hint="eastAsia" w:ascii="仿宋_GB2312" w:hAnsi="仿宋_GB2312" w:eastAsia="仿宋_GB2312" w:cs="仿宋_GB2312"/>
                <w:color w:val="auto"/>
                <w:sz w:val="21"/>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F6F282">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i w:val="0"/>
                <w:iCs w:val="0"/>
                <w:color w:val="auto"/>
                <w:kern w:val="0"/>
                <w:sz w:val="21"/>
                <w:szCs w:val="21"/>
                <w:highlight w:val="none"/>
                <w:u w:val="none"/>
                <w:lang w:val="en-US" w:eastAsia="zh-CN" w:bidi="ar"/>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1.市公安局通州分局牵头，联合区应急管理局、区交通委坚决打击非标油，全面清理整顿无证无照或证照不全的自建油罐、流动加油车和黑加油站点。</w:t>
            </w:r>
          </w:p>
          <w:p w14:paraId="3ABF2739">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2.区生态环境局</w:t>
            </w:r>
            <w:r>
              <w:rPr>
                <w:rFonts w:hint="eastAsia" w:ascii="仿宋_GB2312" w:hAnsi="仿宋_GB2312" w:eastAsia="仿宋_GB2312" w:cs="仿宋_GB2312"/>
                <w:i w:val="0"/>
                <w:iCs w:val="0"/>
                <w:color w:val="auto"/>
                <w:kern w:val="0"/>
                <w:sz w:val="21"/>
                <w:szCs w:val="21"/>
                <w:highlight w:val="none"/>
                <w:u w:val="none"/>
                <w:lang w:val="en-US" w:eastAsia="zh-CN" w:bidi="ar"/>
              </w:rPr>
              <w:t>加强对油罐车、加油站油气排放执法检查。</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A81BD1">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rPr>
            </w:pPr>
            <w:r>
              <w:rPr>
                <w:rFonts w:hint="eastAsia" w:ascii="仿宋_GB2312" w:hAnsi="仿宋_GB2312" w:eastAsia="仿宋_GB2312" w:cs="仿宋_GB2312"/>
                <w:i w:val="0"/>
                <w:iCs w:val="0"/>
                <w:color w:val="auto"/>
                <w:kern w:val="0"/>
                <w:sz w:val="21"/>
                <w:szCs w:val="21"/>
                <w:highlight w:val="none"/>
                <w:u w:val="none"/>
                <w:lang w:val="en-US" w:eastAsia="zh-CN" w:bidi="ar"/>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D59AE1">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李先侠</w:t>
            </w:r>
          </w:p>
          <w:p w14:paraId="6D8C0E48">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韩  松</w:t>
            </w:r>
          </w:p>
          <w:p w14:paraId="5BA9E780">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谭  强</w:t>
            </w:r>
          </w:p>
          <w:p w14:paraId="3B151BF2">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47582E">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市公安局通州公安分局</w:t>
            </w:r>
          </w:p>
          <w:p w14:paraId="389EC60B">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color w:val="auto"/>
                <w:highlight w:val="none"/>
                <w:lang w:val="en-US" w:eastAsia="zh-CN"/>
              </w:rPr>
              <w:t>区应急管理局</w:t>
            </w:r>
            <w:r>
              <w:rPr>
                <w:rFonts w:hint="eastAsia" w:ascii="仿宋_GB2312" w:hAnsi="仿宋_GB2312" w:eastAsia="仿宋_GB2312" w:cs="仿宋_GB2312"/>
                <w:color w:val="auto"/>
                <w:highlight w:val="none"/>
                <w:lang w:val="en-US" w:eastAsia="zh-CN"/>
              </w:rPr>
              <w:br w:type="textWrapping"/>
            </w:r>
            <w:r>
              <w:rPr>
                <w:rFonts w:hint="eastAsia" w:ascii="仿宋_GB2312" w:hAnsi="仿宋_GB2312" w:eastAsia="仿宋_GB2312" w:cs="仿宋_GB2312"/>
                <w:color w:val="auto"/>
                <w:highlight w:val="none"/>
                <w:lang w:val="en-US" w:eastAsia="zh-CN"/>
              </w:rPr>
              <w:t>区生态环境局</w:t>
            </w:r>
          </w:p>
          <w:p w14:paraId="3C0BE27E">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区交通委</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7CB8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i w:val="0"/>
                <w:iCs w:val="0"/>
                <w:color w:val="auto"/>
                <w:kern w:val="0"/>
                <w:sz w:val="21"/>
                <w:szCs w:val="21"/>
                <w:highlight w:val="none"/>
                <w:u w:val="none"/>
                <w:lang w:val="en-US" w:eastAsia="zh-CN" w:bidi="ar"/>
              </w:rPr>
              <w:t>各街道乡镇</w:t>
            </w:r>
          </w:p>
        </w:tc>
      </w:tr>
      <w:tr w14:paraId="36FB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61" w:type="dxa"/>
            <w:gridSpan w:val="7"/>
            <w:tcBorders>
              <w:top w:val="single" w:color="auto" w:sz="4" w:space="0"/>
              <w:left w:val="single" w:color="auto" w:sz="4" w:space="0"/>
              <w:bottom w:val="single" w:color="auto" w:sz="4" w:space="0"/>
              <w:right w:val="single" w:color="auto" w:sz="4" w:space="0"/>
            </w:tcBorders>
            <w:shd w:val="clear" w:color="auto" w:fill="auto"/>
            <w:noWrap w:val="0"/>
            <w:vAlign w:val="center"/>
          </w:tcPr>
          <w:p w14:paraId="2EE7B3CD">
            <w:pPr>
              <w:keepNext w:val="0"/>
              <w:keepLines w:val="0"/>
              <w:pageBreakBefore w:val="0"/>
              <w:tabs>
                <w:tab w:val="left" w:pos="6691"/>
              </w:tabs>
              <w:kinsoku/>
              <w:wordWrap/>
              <w:overflowPunct/>
              <w:topLinePunct w:val="0"/>
              <w:autoSpaceDE/>
              <w:autoSpaceDN/>
              <w:bidi w:val="0"/>
              <w:adjustRightInd/>
              <w:spacing w:line="280" w:lineRule="exact"/>
              <w:jc w:val="center"/>
              <w:rPr>
                <w:rFonts w:hint="eastAsia" w:ascii="仿宋_GB2312" w:hAnsi="仿宋_GB2312" w:eastAsia="仿宋_GB2312" w:cs="仿宋_GB2312"/>
                <w:color w:val="auto"/>
                <w:kern w:val="2"/>
                <w:sz w:val="21"/>
                <w:szCs w:val="24"/>
                <w:highlight w:val="none"/>
                <w:lang w:val="en-US" w:eastAsia="zh-CN" w:bidi="ar-SA"/>
              </w:rPr>
            </w:pPr>
            <w:r>
              <w:rPr>
                <w:rFonts w:hint="eastAsia" w:ascii="黑体" w:hAnsi="黑体" w:eastAsia="黑体" w:cs="黑体"/>
                <w:sz w:val="24"/>
                <w:szCs w:val="24"/>
                <w:lang w:val="en-US" w:eastAsia="zh-CN"/>
              </w:rPr>
              <w:t>（三）提升企业含绿量促工程减排</w:t>
            </w:r>
          </w:p>
        </w:tc>
      </w:tr>
      <w:tr w14:paraId="3EF4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0"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044AB9">
            <w:pPr>
              <w:snapToGrid w:val="0"/>
              <w:spacing w:line="260" w:lineRule="exact"/>
              <w:jc w:val="center"/>
              <w:rPr>
                <w:rFonts w:hint="eastAsia" w:ascii="仿宋_GB2312" w:hAnsi="仿宋_GB2312" w:eastAsia="仿宋_GB2312" w:cs="仿宋_GB2312"/>
                <w:color w:val="auto"/>
                <w:szCs w:val="21"/>
                <w:highlight w:val="none"/>
                <w:lang w:val="en-US"/>
              </w:rPr>
            </w:pPr>
            <w:r>
              <w:rPr>
                <w:rFonts w:hint="eastAsia" w:ascii="仿宋_GB2312" w:hAnsi="仿宋_GB2312" w:eastAsia="仿宋_GB2312" w:cs="仿宋_GB2312"/>
                <w:color w:val="auto"/>
                <w:szCs w:val="21"/>
                <w:highlight w:val="none"/>
                <w:lang w:val="en-US" w:eastAsia="zh-CN"/>
              </w:rPr>
              <w:t>20</w:t>
            </w:r>
          </w:p>
        </w:tc>
        <w:tc>
          <w:tcPr>
            <w:tcW w:w="943" w:type="dxa"/>
            <w:vMerge w:val="restart"/>
            <w:tcBorders>
              <w:top w:val="single" w:color="auto" w:sz="4" w:space="0"/>
              <w:left w:val="single" w:color="auto" w:sz="4" w:space="0"/>
              <w:right w:val="single" w:color="auto" w:sz="4" w:space="0"/>
            </w:tcBorders>
            <w:shd w:val="clear" w:color="auto" w:fill="auto"/>
            <w:noWrap w:val="0"/>
            <w:vAlign w:val="center"/>
          </w:tcPr>
          <w:p w14:paraId="610D80E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i w:val="0"/>
                <w:iCs w:val="0"/>
                <w:color w:val="auto"/>
                <w:kern w:val="0"/>
                <w:sz w:val="21"/>
                <w:szCs w:val="21"/>
                <w:highlight w:val="none"/>
                <w:u w:val="none"/>
                <w:lang w:val="en-US" w:eastAsia="zh-CN" w:bidi="ar"/>
              </w:rPr>
            </w:pPr>
          </w:p>
          <w:p w14:paraId="278B78B6">
            <w:pPr>
              <w:snapToGrid w:val="0"/>
              <w:spacing w:line="260" w:lineRule="exact"/>
              <w:ind w:left="-105" w:leftChars="-50"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推动企业“含绿量”提升</w:t>
            </w:r>
          </w:p>
          <w:p w14:paraId="364DBA6B">
            <w:pPr>
              <w:pStyle w:val="11"/>
              <w:ind w:firstLine="0" w:firstLineChars="0"/>
              <w:rPr>
                <w:rFonts w:hint="eastAsia" w:ascii="仿宋_GB2312" w:hAnsi="仿宋_GB2312" w:eastAsia="仿宋_GB2312" w:cs="仿宋_GB2312"/>
                <w:color w:val="auto"/>
                <w:highlight w:val="none"/>
                <w:lang w:val="en-US" w:eastAsia="zh-CN"/>
              </w:rPr>
            </w:pPr>
          </w:p>
          <w:p w14:paraId="1CD147FF">
            <w:pPr>
              <w:pStyle w:val="11"/>
              <w:ind w:firstLine="0" w:firstLineChars="0"/>
              <w:rPr>
                <w:rFonts w:hint="eastAsia" w:ascii="仿宋_GB2312" w:hAnsi="仿宋_GB2312" w:eastAsia="仿宋_GB2312" w:cs="仿宋_GB2312"/>
                <w:color w:val="auto"/>
                <w:highlight w:val="none"/>
                <w:lang w:val="en-US" w:eastAsia="zh-CN"/>
              </w:rPr>
            </w:pPr>
          </w:p>
          <w:p w14:paraId="41E46738">
            <w:pPr>
              <w:pStyle w:val="11"/>
              <w:ind w:firstLine="0" w:firstLineChars="0"/>
              <w:rPr>
                <w:rFonts w:hint="eastAsia" w:ascii="仿宋_GB2312" w:hAnsi="仿宋_GB2312" w:eastAsia="仿宋_GB2312" w:cs="仿宋_GB2312"/>
                <w:color w:val="auto"/>
                <w:highlight w:val="none"/>
                <w:lang w:val="en-US" w:eastAsia="zh-CN"/>
              </w:rPr>
            </w:pPr>
          </w:p>
          <w:p w14:paraId="21F28B65">
            <w:pPr>
              <w:pStyle w:val="11"/>
              <w:ind w:firstLine="0" w:firstLineChars="0"/>
              <w:rPr>
                <w:rFonts w:hint="eastAsia" w:ascii="仿宋_GB2312" w:hAnsi="仿宋_GB2312" w:eastAsia="仿宋_GB2312" w:cs="仿宋_GB2312"/>
                <w:color w:val="auto"/>
                <w:highlight w:val="none"/>
                <w:lang w:val="en-US" w:eastAsia="zh-CN"/>
              </w:rPr>
            </w:pPr>
          </w:p>
          <w:p w14:paraId="31990EF9">
            <w:pPr>
              <w:pStyle w:val="11"/>
              <w:ind w:firstLine="0" w:firstLineChars="0"/>
              <w:rPr>
                <w:rFonts w:hint="eastAsia" w:ascii="仿宋_GB2312" w:hAnsi="仿宋_GB2312" w:eastAsia="仿宋_GB2312" w:cs="仿宋_GB2312"/>
                <w:color w:val="auto"/>
                <w:highlight w:val="none"/>
                <w:lang w:val="en-US" w:eastAsia="zh-CN"/>
              </w:rPr>
            </w:pPr>
          </w:p>
          <w:p w14:paraId="12D1EFC2">
            <w:pPr>
              <w:pStyle w:val="11"/>
              <w:ind w:firstLine="0" w:firstLineChars="0"/>
              <w:rPr>
                <w:rFonts w:hint="eastAsia" w:ascii="仿宋_GB2312" w:hAnsi="仿宋_GB2312" w:eastAsia="仿宋_GB2312" w:cs="仿宋_GB2312"/>
                <w:color w:val="auto"/>
                <w:highlight w:val="none"/>
                <w:lang w:val="en-US" w:eastAsia="zh-CN"/>
              </w:rPr>
            </w:pPr>
          </w:p>
          <w:p w14:paraId="1500775F">
            <w:pPr>
              <w:pStyle w:val="11"/>
              <w:ind w:firstLine="0" w:firstLineChars="0"/>
              <w:rPr>
                <w:rFonts w:hint="eastAsia" w:ascii="仿宋_GB2312" w:hAnsi="仿宋_GB2312" w:eastAsia="仿宋_GB2312" w:cs="仿宋_GB2312"/>
                <w:color w:val="auto"/>
                <w:highlight w:val="none"/>
                <w:lang w:val="en-US" w:eastAsia="zh-CN"/>
              </w:rPr>
            </w:pPr>
          </w:p>
          <w:p w14:paraId="33991030">
            <w:pPr>
              <w:snapToGrid w:val="0"/>
              <w:spacing w:line="260" w:lineRule="exact"/>
              <w:ind w:left="-105" w:leftChars="-50" w:right="-105" w:rightChars="-50"/>
              <w:jc w:val="center"/>
              <w:rPr>
                <w:rFonts w:hint="eastAsia" w:ascii="仿宋_GB2312" w:hAnsi="仿宋_GB2312" w:eastAsia="仿宋_GB2312" w:cs="仿宋_GB2312"/>
                <w:color w:val="auto"/>
                <w:highlight w:val="none"/>
                <w:lang w:val="en-US" w:eastAsia="zh-CN"/>
              </w:rPr>
            </w:pPr>
          </w:p>
          <w:p w14:paraId="7A3B065A">
            <w:pPr>
              <w:snapToGrid w:val="0"/>
              <w:spacing w:line="260" w:lineRule="exact"/>
              <w:ind w:left="-105" w:leftChars="-50"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推动企业“含绿量”提升</w:t>
            </w:r>
          </w:p>
          <w:p w14:paraId="00014EAB">
            <w:pPr>
              <w:snapToGrid w:val="0"/>
              <w:spacing w:line="260" w:lineRule="exact"/>
              <w:ind w:left="-105" w:leftChars="-50" w:right="-105" w:rightChars="-50"/>
              <w:jc w:val="center"/>
              <w:rPr>
                <w:rFonts w:hint="eastAsia" w:ascii="仿宋_GB2312" w:hAnsi="仿宋_GB2312" w:eastAsia="仿宋_GB2312" w:cs="仿宋_GB2312"/>
                <w:color w:val="auto"/>
                <w:highlight w:val="none"/>
                <w:lang w:val="en-US" w:eastAsia="zh-CN"/>
              </w:rPr>
            </w:pPr>
          </w:p>
          <w:p w14:paraId="341C20B0">
            <w:pPr>
              <w:snapToGrid w:val="0"/>
              <w:spacing w:line="260" w:lineRule="exact"/>
              <w:ind w:left="-105" w:leftChars="-50" w:right="-105" w:rightChars="-50"/>
              <w:jc w:val="center"/>
              <w:rPr>
                <w:rFonts w:hint="eastAsia" w:ascii="仿宋_GB2312" w:hAnsi="仿宋_GB2312" w:eastAsia="仿宋_GB2312" w:cs="仿宋_GB2312"/>
                <w:color w:val="auto"/>
                <w:highlight w:val="none"/>
                <w:lang w:val="en-US" w:eastAsia="zh-CN"/>
              </w:rPr>
            </w:pPr>
          </w:p>
          <w:p w14:paraId="73CBA460">
            <w:pPr>
              <w:snapToGrid w:val="0"/>
              <w:spacing w:line="260" w:lineRule="exact"/>
              <w:ind w:left="-105" w:leftChars="-50" w:right="-105" w:rightChars="-50"/>
              <w:jc w:val="center"/>
              <w:rPr>
                <w:rFonts w:hint="eastAsia" w:ascii="仿宋_GB2312" w:hAnsi="仿宋_GB2312" w:eastAsia="仿宋_GB2312" w:cs="仿宋_GB2312"/>
                <w:color w:val="auto"/>
                <w:highlight w:val="none"/>
                <w:lang w:val="en-US" w:eastAsia="zh-CN"/>
              </w:rPr>
            </w:pPr>
          </w:p>
          <w:p w14:paraId="398E653B">
            <w:pPr>
              <w:pStyle w:val="11"/>
              <w:rPr>
                <w:rFonts w:hint="eastAsia" w:ascii="仿宋_GB2312" w:hAnsi="仿宋_GB2312" w:eastAsia="仿宋_GB2312" w:cs="仿宋_GB2312"/>
                <w:color w:val="auto"/>
                <w:highlight w:val="none"/>
                <w:lang w:val="en-US" w:eastAsia="zh-CN"/>
              </w:rPr>
            </w:pPr>
          </w:p>
          <w:p w14:paraId="49407335">
            <w:pPr>
              <w:pStyle w:val="11"/>
              <w:rPr>
                <w:rFonts w:hint="eastAsia" w:ascii="仿宋_GB2312" w:hAnsi="仿宋_GB2312" w:eastAsia="仿宋_GB2312" w:cs="仿宋_GB2312"/>
                <w:color w:val="auto"/>
                <w:szCs w:val="21"/>
                <w:highlight w:val="none"/>
                <w:lang w:val="en-US" w:eastAsia="zh-CN"/>
              </w:rPr>
            </w:pPr>
          </w:p>
          <w:p w14:paraId="1442DB20">
            <w:pPr>
              <w:pStyle w:val="11"/>
              <w:rPr>
                <w:rFonts w:hint="eastAsia" w:ascii="仿宋_GB2312" w:hAnsi="仿宋_GB2312" w:eastAsia="仿宋_GB2312" w:cs="仿宋_GB2312"/>
                <w:color w:val="auto"/>
                <w:szCs w:val="21"/>
                <w:highlight w:val="none"/>
                <w:lang w:val="en-US" w:eastAsia="zh-CN"/>
              </w:rPr>
            </w:pPr>
          </w:p>
          <w:p w14:paraId="06AFE877">
            <w:pPr>
              <w:snapToGrid w:val="0"/>
              <w:spacing w:line="260" w:lineRule="exact"/>
              <w:ind w:left="-105" w:leftChars="-50" w:right="-105" w:rightChars="-50"/>
              <w:jc w:val="center"/>
              <w:rPr>
                <w:rFonts w:hint="eastAsia" w:ascii="仿宋_GB2312" w:hAnsi="仿宋_GB2312" w:eastAsia="仿宋_GB2312" w:cs="仿宋_GB2312"/>
                <w:color w:val="auto"/>
                <w:kern w:val="2"/>
                <w:sz w:val="21"/>
                <w:szCs w:val="24"/>
                <w:highlight w:val="none"/>
                <w:lang w:val="en-US" w:eastAsia="zh-CN" w:bidi="ar-SA"/>
              </w:rPr>
            </w:pPr>
          </w:p>
          <w:p w14:paraId="55C7BBEF">
            <w:pPr>
              <w:snapToGrid w:val="0"/>
              <w:spacing w:line="260" w:lineRule="exact"/>
              <w:ind w:left="-105" w:leftChars="-50" w:right="-105" w:rightChars="-50"/>
              <w:jc w:val="center"/>
              <w:rPr>
                <w:rFonts w:hint="eastAsia" w:ascii="仿宋_GB2312" w:hAnsi="仿宋_GB2312" w:eastAsia="仿宋_GB2312" w:cs="仿宋_GB2312"/>
                <w:color w:val="auto"/>
                <w:kern w:val="2"/>
                <w:sz w:val="21"/>
                <w:szCs w:val="24"/>
                <w:highlight w:val="none"/>
                <w:lang w:val="en-US" w:eastAsia="zh-CN" w:bidi="ar-SA"/>
              </w:rPr>
            </w:pPr>
          </w:p>
          <w:p w14:paraId="4D58EE9F">
            <w:pPr>
              <w:snapToGrid w:val="0"/>
              <w:spacing w:line="260" w:lineRule="exact"/>
              <w:ind w:left="-105" w:leftChars="-50" w:right="-105" w:rightChars="-50"/>
              <w:jc w:val="center"/>
              <w:rPr>
                <w:rFonts w:hint="eastAsia" w:ascii="仿宋_GB2312" w:hAnsi="仿宋_GB2312" w:eastAsia="仿宋_GB2312" w:cs="仿宋_GB2312"/>
                <w:color w:val="auto"/>
                <w:kern w:val="2"/>
                <w:sz w:val="21"/>
                <w:szCs w:val="24"/>
                <w:highlight w:val="none"/>
                <w:lang w:val="en-US" w:eastAsia="zh-CN" w:bidi="ar-SA"/>
              </w:rPr>
            </w:pPr>
          </w:p>
          <w:p w14:paraId="43D38784">
            <w:pPr>
              <w:pStyle w:val="2"/>
              <w:rPr>
                <w:rFonts w:hint="eastAsia" w:ascii="仿宋_GB2312" w:hAnsi="仿宋_GB2312" w:eastAsia="仿宋_GB2312" w:cs="仿宋_GB2312"/>
                <w:color w:val="auto"/>
                <w:kern w:val="2"/>
                <w:sz w:val="21"/>
                <w:szCs w:val="24"/>
                <w:highlight w:val="none"/>
                <w:lang w:val="en-US" w:eastAsia="zh-CN" w:bidi="ar-SA"/>
              </w:rPr>
            </w:pPr>
          </w:p>
          <w:p w14:paraId="418FBA21">
            <w:pPr>
              <w:pStyle w:val="5"/>
              <w:rPr>
                <w:rFonts w:hint="eastAsia"/>
                <w:lang w:val="en-US" w:eastAsia="zh-CN"/>
              </w:rPr>
            </w:pPr>
          </w:p>
          <w:p w14:paraId="1590070F">
            <w:pPr>
              <w:snapToGrid w:val="0"/>
              <w:spacing w:line="260" w:lineRule="exact"/>
              <w:ind w:left="-105" w:leftChars="-50" w:right="-105" w:rightChars="-50"/>
              <w:jc w:val="center"/>
              <w:rPr>
                <w:rFonts w:hint="eastAsia" w:ascii="仿宋_GB2312" w:hAnsi="仿宋_GB2312" w:eastAsia="仿宋_GB2312" w:cs="仿宋_GB2312"/>
                <w:color w:val="auto"/>
                <w:kern w:val="2"/>
                <w:sz w:val="21"/>
                <w:szCs w:val="24"/>
                <w:highlight w:val="none"/>
                <w:lang w:val="en-US" w:eastAsia="zh-CN" w:bidi="ar-SA"/>
              </w:rPr>
            </w:pPr>
          </w:p>
          <w:p w14:paraId="657842AC">
            <w:pPr>
              <w:snapToGrid w:val="0"/>
              <w:spacing w:line="260" w:lineRule="exact"/>
              <w:ind w:left="-105" w:leftChars="-50"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推动企业“含绿量”提升</w:t>
            </w:r>
          </w:p>
          <w:p w14:paraId="3E02E244">
            <w:pPr>
              <w:pStyle w:val="11"/>
              <w:ind w:left="0" w:leftChars="0" w:firstLine="0" w:firstLineChars="0"/>
              <w:jc w:val="center"/>
              <w:rPr>
                <w:rFonts w:hint="eastAsia" w:ascii="仿宋_GB2312" w:hAnsi="仿宋_GB2312" w:eastAsia="仿宋_GB2312" w:cs="仿宋_GB2312"/>
                <w:color w:val="auto"/>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F8677D">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持续推进重点行业企业绿色升级，以企业“含绿量”提升发展“含金量”</w:t>
            </w:r>
            <w:r>
              <w:rPr>
                <w:rFonts w:hint="eastAsia" w:ascii="仿宋_GB2312" w:hAnsi="仿宋_GB2312" w:eastAsia="仿宋_GB2312" w:cs="仿宋_GB2312"/>
                <w:b w:val="0"/>
                <w:bCs w:val="0"/>
                <w:color w:val="auto"/>
                <w:kern w:val="0"/>
                <w:szCs w:val="21"/>
                <w:highlight w:val="none"/>
                <w:lang w:bidi="ar"/>
              </w:rPr>
              <w:t>。</w:t>
            </w:r>
            <w:r>
              <w:rPr>
                <w:rFonts w:hint="eastAsia" w:ascii="仿宋_GB2312" w:hAnsi="仿宋_GB2312" w:eastAsia="仿宋_GB2312" w:cs="仿宋_GB2312"/>
                <w:b w:val="0"/>
                <w:bCs w:val="0"/>
                <w:color w:val="auto"/>
                <w:kern w:val="0"/>
                <w:szCs w:val="21"/>
                <w:highlight w:val="none"/>
                <w:lang w:eastAsia="zh-CN" w:bidi="ar"/>
              </w:rPr>
              <w:t>区生态环境局、区委宣传部、区住房城乡建设委、区交通委、区经济和信息化局等各行业主管部门</w:t>
            </w:r>
            <w:r>
              <w:rPr>
                <w:rFonts w:hint="eastAsia" w:ascii="仿宋_GB2312" w:hAnsi="仿宋_GB2312" w:eastAsia="仿宋_GB2312" w:cs="仿宋_GB2312"/>
                <w:b w:val="0"/>
                <w:bCs w:val="0"/>
                <w:color w:val="auto"/>
                <w:kern w:val="0"/>
                <w:szCs w:val="21"/>
                <w:highlight w:val="none"/>
                <w:lang w:bidi="ar"/>
              </w:rPr>
              <w:t>结合实际开展绿色挖潜</w:t>
            </w:r>
            <w:r>
              <w:rPr>
                <w:rFonts w:hint="eastAsia" w:ascii="仿宋_GB2312" w:hAnsi="仿宋_GB2312" w:eastAsia="仿宋_GB2312" w:cs="仿宋_GB2312"/>
                <w:b w:val="0"/>
                <w:bCs w:val="0"/>
                <w:color w:val="auto"/>
                <w:kern w:val="0"/>
                <w:szCs w:val="21"/>
                <w:highlight w:val="none"/>
                <w:lang w:eastAsia="zh-CN" w:bidi="ar"/>
              </w:rPr>
              <w:t>，</w:t>
            </w:r>
            <w:r>
              <w:rPr>
                <w:rFonts w:hint="eastAsia" w:ascii="仿宋_GB2312" w:hAnsi="仿宋_GB2312" w:eastAsia="仿宋_GB2312" w:cs="仿宋_GB2312"/>
                <w:b w:val="0"/>
                <w:bCs w:val="0"/>
                <w:color w:val="auto"/>
                <w:kern w:val="0"/>
                <w:szCs w:val="21"/>
                <w:highlight w:val="none"/>
                <w:lang w:bidi="ar"/>
              </w:rPr>
              <w:t>年底前绿色企业比率</w:t>
            </w:r>
            <w:r>
              <w:rPr>
                <w:rFonts w:hint="eastAsia" w:ascii="仿宋_GB2312" w:hAnsi="仿宋_GB2312" w:eastAsia="仿宋_GB2312" w:cs="仿宋_GB2312"/>
                <w:color w:val="auto"/>
                <w:kern w:val="0"/>
                <w:szCs w:val="21"/>
                <w:highlight w:val="none"/>
                <w:lang w:bidi="ar"/>
              </w:rPr>
              <w:t>不低于</w:t>
            </w:r>
            <w:r>
              <w:rPr>
                <w:rFonts w:hint="eastAsia" w:ascii="仿宋_GB2312" w:hAnsi="仿宋_GB2312" w:eastAsia="仿宋_GB2312" w:cs="仿宋_GB2312"/>
                <w:color w:val="auto"/>
                <w:kern w:val="0"/>
                <w:szCs w:val="21"/>
                <w:highlight w:val="none"/>
                <w:lang w:val="en-US" w:eastAsia="zh-CN" w:bidi="ar"/>
              </w:rPr>
              <w:t>35</w:t>
            </w:r>
            <w:r>
              <w:rPr>
                <w:rFonts w:hint="eastAsia" w:ascii="仿宋_GB2312" w:hAnsi="仿宋_GB2312" w:eastAsia="仿宋_GB2312" w:cs="仿宋_GB2312"/>
                <w:color w:val="auto"/>
                <w:kern w:val="0"/>
                <w:szCs w:val="21"/>
                <w:highlight w:val="none"/>
                <w:lang w:bidi="ar"/>
              </w:rPr>
              <w:t>%。</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CE3765">
            <w:pPr>
              <w:snapToGrid w:val="0"/>
              <w:spacing w:line="260" w:lineRule="exact"/>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9CD5D8">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侯健美</w:t>
            </w:r>
          </w:p>
          <w:p w14:paraId="7D7653EC">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吴孔安</w:t>
            </w:r>
          </w:p>
          <w:p w14:paraId="5AB2E9F1">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韩  松</w:t>
            </w:r>
          </w:p>
          <w:p w14:paraId="53E010E8">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姚伟龙</w:t>
            </w:r>
          </w:p>
          <w:p w14:paraId="5C2E875B">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1C994D">
            <w:pPr>
              <w:snapToGrid w:val="0"/>
              <w:spacing w:line="260" w:lineRule="exact"/>
              <w:ind w:left="-105" w:leftChars="-50"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区生态环境局</w:t>
            </w:r>
          </w:p>
          <w:p w14:paraId="181B4658">
            <w:pPr>
              <w:snapToGrid w:val="0"/>
              <w:spacing w:line="260" w:lineRule="exact"/>
              <w:ind w:left="-105" w:leftChars="-50"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区委宣传部</w:t>
            </w:r>
          </w:p>
          <w:p w14:paraId="4B5CC115">
            <w:pPr>
              <w:snapToGrid w:val="0"/>
              <w:spacing w:line="260" w:lineRule="exact"/>
              <w:ind w:left="-105" w:leftChars="-50"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区住房城乡建设委</w:t>
            </w:r>
          </w:p>
          <w:p w14:paraId="65338F62">
            <w:pPr>
              <w:snapToGrid w:val="0"/>
              <w:spacing w:line="260" w:lineRule="exact"/>
              <w:ind w:left="-105" w:leftChars="-50"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区交通委</w:t>
            </w:r>
          </w:p>
          <w:p w14:paraId="4CE2262F">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highlight w:val="none"/>
                <w:lang w:val="en-US" w:eastAsia="zh-CN"/>
              </w:rPr>
              <w:t>区经济和信息化局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EE5771">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i w:val="0"/>
                <w:iCs w:val="0"/>
                <w:color w:val="auto"/>
                <w:kern w:val="0"/>
                <w:sz w:val="21"/>
                <w:szCs w:val="21"/>
                <w:highlight w:val="none"/>
                <w:u w:val="none"/>
                <w:lang w:val="en-US" w:eastAsia="zh-CN" w:bidi="ar"/>
              </w:rPr>
              <w:t>各街道乡镇</w:t>
            </w:r>
          </w:p>
        </w:tc>
      </w:tr>
      <w:tr w14:paraId="173F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8"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BC80DD">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21</w:t>
            </w:r>
          </w:p>
        </w:tc>
        <w:tc>
          <w:tcPr>
            <w:tcW w:w="943" w:type="dxa"/>
            <w:vMerge w:val="continue"/>
            <w:tcBorders>
              <w:left w:val="single" w:color="auto" w:sz="4" w:space="0"/>
              <w:right w:val="single" w:color="auto" w:sz="4" w:space="0"/>
            </w:tcBorders>
            <w:shd w:val="clear" w:color="auto" w:fill="auto"/>
            <w:noWrap w:val="0"/>
            <w:vAlign w:val="center"/>
          </w:tcPr>
          <w:p w14:paraId="30211F33">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B380A0">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b w:val="0"/>
                <w:bCs w:val="0"/>
                <w:color w:val="auto"/>
                <w:szCs w:val="21"/>
                <w:highlight w:val="none"/>
                <w:lang w:val="en-US" w:eastAsia="zh-CN"/>
              </w:rPr>
            </w:pPr>
            <w:r>
              <w:rPr>
                <w:rFonts w:hint="eastAsia" w:ascii="仿宋_GB2312" w:hAnsi="仿宋_GB2312" w:eastAsia="仿宋_GB2312" w:cs="仿宋_GB2312"/>
                <w:b w:val="0"/>
                <w:bCs w:val="0"/>
                <w:color w:val="auto"/>
                <w:szCs w:val="21"/>
                <w:highlight w:val="none"/>
                <w:lang w:val="en-US" w:eastAsia="zh-CN"/>
              </w:rPr>
              <w:t>1.落实《北京市新增产业的禁止和限制目录（2022年版）》，区发展改革委严格企业准入审批。</w:t>
            </w:r>
          </w:p>
          <w:p w14:paraId="351BADE9">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b w:val="0"/>
                <w:bCs w:val="0"/>
                <w:color w:val="auto"/>
                <w:szCs w:val="21"/>
                <w:highlight w:val="none"/>
                <w:lang w:val="en-US" w:eastAsia="zh-CN"/>
              </w:rPr>
              <w:t>2.落实《北京市工业污染行业生产工艺调整退出及设备淘汰目录（2025年版）》。区经济和信息化局依</w:t>
            </w:r>
            <w:r>
              <w:rPr>
                <w:rFonts w:hint="eastAsia" w:ascii="仿宋_GB2312" w:hAnsi="仿宋_GB2312" w:eastAsia="仿宋_GB2312" w:cs="仿宋_GB2312"/>
                <w:color w:val="auto"/>
                <w:szCs w:val="21"/>
                <w:highlight w:val="none"/>
                <w:lang w:val="en-US" w:eastAsia="zh-CN"/>
              </w:rPr>
              <w:t>法依规全面退出淘汰类产能、能效低于基准水平和不能稳定达到排放标准的生产工艺。</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2617C6">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983598">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李先侠</w:t>
            </w:r>
          </w:p>
          <w:p w14:paraId="7B409EEF">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吴孔安</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848646">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区发展改革委</w:t>
            </w:r>
          </w:p>
          <w:p w14:paraId="22000771">
            <w:pPr>
              <w:pStyle w:val="11"/>
              <w:keepNext w:val="0"/>
              <w:keepLines w:val="0"/>
              <w:pageBreakBefore w:val="0"/>
              <w:widowControl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区经济和信息化局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CEFF74">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i w:val="0"/>
                <w:iCs w:val="0"/>
                <w:color w:val="auto"/>
                <w:kern w:val="0"/>
                <w:sz w:val="21"/>
                <w:szCs w:val="21"/>
                <w:highlight w:val="none"/>
                <w:u w:val="none"/>
                <w:lang w:val="en-US" w:eastAsia="zh-CN" w:bidi="ar"/>
              </w:rPr>
              <w:t>各街道乡镇</w:t>
            </w:r>
          </w:p>
        </w:tc>
      </w:tr>
      <w:tr w14:paraId="1E08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1"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082FAA">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22</w:t>
            </w:r>
          </w:p>
        </w:tc>
        <w:tc>
          <w:tcPr>
            <w:tcW w:w="943" w:type="dxa"/>
            <w:vMerge w:val="continue"/>
            <w:tcBorders>
              <w:left w:val="single" w:color="auto" w:sz="4" w:space="0"/>
              <w:right w:val="single" w:color="auto" w:sz="4" w:space="0"/>
            </w:tcBorders>
            <w:shd w:val="clear" w:color="auto" w:fill="auto"/>
            <w:noWrap w:val="0"/>
            <w:vAlign w:val="center"/>
          </w:tcPr>
          <w:p w14:paraId="77FC37A1">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DC0799">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b w:val="0"/>
                <w:bCs w:val="0"/>
                <w:color w:val="auto"/>
                <w:szCs w:val="21"/>
                <w:highlight w:val="none"/>
                <w:lang w:val="en-US" w:eastAsia="zh-CN"/>
              </w:rPr>
            </w:pPr>
            <w:r>
              <w:rPr>
                <w:rFonts w:hint="eastAsia" w:ascii="仿宋_GB2312" w:hAnsi="仿宋_GB2312" w:eastAsia="仿宋_GB2312" w:cs="仿宋_GB2312"/>
                <w:b w:val="0"/>
                <w:bCs w:val="0"/>
                <w:color w:val="auto"/>
                <w:kern w:val="0"/>
                <w:szCs w:val="21"/>
                <w:highlight w:val="none"/>
                <w:lang w:eastAsia="zh-CN" w:bidi="ar"/>
              </w:rPr>
              <w:t>区生态环境局会同区发展改革委、区经济和信息化局</w:t>
            </w:r>
            <w:r>
              <w:rPr>
                <w:rFonts w:hint="eastAsia" w:ascii="仿宋_GB2312" w:hAnsi="仿宋_GB2312" w:eastAsia="仿宋_GB2312" w:cs="仿宋_GB2312"/>
                <w:b w:val="0"/>
                <w:bCs w:val="0"/>
                <w:color w:val="auto"/>
                <w:kern w:val="0"/>
                <w:szCs w:val="21"/>
                <w:highlight w:val="none"/>
                <w:lang w:bidi="ar"/>
              </w:rPr>
              <w:t>结合强制性清洁生产审核工作要求，做好审核名单制定、全过程监督落实工作</w:t>
            </w:r>
            <w:r>
              <w:rPr>
                <w:rFonts w:hint="eastAsia" w:ascii="仿宋_GB2312" w:hAnsi="仿宋_GB2312" w:eastAsia="仿宋_GB2312" w:cs="仿宋_GB2312"/>
                <w:b w:val="0"/>
                <w:bCs w:val="0"/>
                <w:color w:val="auto"/>
                <w:kern w:val="0"/>
                <w:szCs w:val="21"/>
                <w:highlight w:val="none"/>
                <w:lang w:eastAsia="zh-CN" w:bidi="ar"/>
              </w:rPr>
              <w:t>；</w:t>
            </w:r>
            <w:r>
              <w:rPr>
                <w:rFonts w:hint="eastAsia" w:ascii="仿宋_GB2312" w:hAnsi="仿宋_GB2312" w:eastAsia="仿宋_GB2312" w:cs="仿宋_GB2312"/>
                <w:b w:val="0"/>
                <w:bCs w:val="0"/>
                <w:color w:val="auto"/>
                <w:kern w:val="0"/>
                <w:szCs w:val="21"/>
                <w:highlight w:val="none"/>
                <w:lang w:bidi="ar"/>
              </w:rPr>
              <w:t>在督促VOCs年排放量1吨以上重点企业按周期实施清洁生产审核的基础上，结合</w:t>
            </w:r>
            <w:r>
              <w:rPr>
                <w:rFonts w:hint="eastAsia" w:ascii="仿宋_GB2312" w:hAnsi="仿宋_GB2312" w:eastAsia="仿宋_GB2312" w:cs="仿宋_GB2312"/>
                <w:b w:val="0"/>
                <w:bCs w:val="0"/>
                <w:color w:val="auto"/>
                <w:kern w:val="0"/>
                <w:szCs w:val="21"/>
                <w:highlight w:val="none"/>
                <w:lang w:eastAsia="zh-CN" w:bidi="ar"/>
              </w:rPr>
              <w:t>我区</w:t>
            </w:r>
            <w:r>
              <w:rPr>
                <w:rFonts w:hint="eastAsia" w:ascii="仿宋_GB2312" w:hAnsi="仿宋_GB2312" w:eastAsia="仿宋_GB2312" w:cs="仿宋_GB2312"/>
                <w:b w:val="0"/>
                <w:bCs w:val="0"/>
                <w:color w:val="auto"/>
                <w:kern w:val="0"/>
                <w:szCs w:val="21"/>
                <w:highlight w:val="none"/>
                <w:lang w:bidi="ar"/>
              </w:rPr>
              <w:t>特点和管理需求依法确定审核范围。</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E30FAF">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80B479">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李先侠</w:t>
            </w:r>
          </w:p>
          <w:p w14:paraId="5AC2EDC4">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501B75">
            <w:pPr>
              <w:snapToGrid w:val="0"/>
              <w:spacing w:line="260" w:lineRule="exact"/>
              <w:ind w:left="-105" w:leftChars="-50" w:right="-105" w:rightChars="-50"/>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区生态环境局</w:t>
            </w:r>
          </w:p>
          <w:p w14:paraId="4C6E941A">
            <w:pPr>
              <w:snapToGrid w:val="0"/>
              <w:spacing w:line="260" w:lineRule="exact"/>
              <w:ind w:left="-105" w:leftChars="-50" w:right="-105" w:rightChars="-50"/>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区发展改革委</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2F869B">
            <w:pPr>
              <w:snapToGrid w:val="0"/>
              <w:spacing w:line="260" w:lineRule="exact"/>
              <w:ind w:left="-105" w:leftChars="-50" w:right="-105" w:rightChars="-50"/>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color w:val="auto"/>
                <w:highlight w:val="none"/>
                <w:lang w:val="en-US" w:eastAsia="zh-CN"/>
              </w:rPr>
              <w:t>区经济和信息化局</w:t>
            </w:r>
          </w:p>
          <w:p w14:paraId="5D73D8E3">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i w:val="0"/>
                <w:iCs w:val="0"/>
                <w:color w:val="auto"/>
                <w:kern w:val="0"/>
                <w:sz w:val="21"/>
                <w:szCs w:val="21"/>
                <w:highlight w:val="none"/>
                <w:u w:val="none"/>
                <w:lang w:val="en-US" w:eastAsia="zh-CN" w:bidi="ar"/>
              </w:rPr>
              <w:t>各街道乡镇</w:t>
            </w:r>
          </w:p>
        </w:tc>
      </w:tr>
      <w:tr w14:paraId="2F00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8"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1CB233">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highlight w:val="none"/>
                <w:lang w:val="en-US" w:eastAsia="zh-CN"/>
              </w:rPr>
              <w:t>23</w:t>
            </w:r>
          </w:p>
        </w:tc>
        <w:tc>
          <w:tcPr>
            <w:tcW w:w="943" w:type="dxa"/>
            <w:vMerge w:val="continue"/>
            <w:tcBorders>
              <w:left w:val="single" w:color="auto" w:sz="4" w:space="0"/>
              <w:right w:val="single" w:color="auto" w:sz="4" w:space="0"/>
            </w:tcBorders>
            <w:shd w:val="clear" w:color="auto" w:fill="auto"/>
            <w:noWrap w:val="0"/>
            <w:vAlign w:val="center"/>
          </w:tcPr>
          <w:p w14:paraId="1024D091">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8CC8B5">
            <w:pPr>
              <w:keepNext w:val="0"/>
              <w:keepLines w:val="0"/>
              <w:pageBreakBefore w:val="0"/>
              <w:widowControl/>
              <w:numPr>
                <w:ilvl w:val="0"/>
                <w:numId w:val="0"/>
              </w:numPr>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i w:val="0"/>
                <w:caps w:val="0"/>
                <w:color w:val="auto"/>
                <w:spacing w:val="0"/>
                <w:kern w:val="0"/>
                <w:sz w:val="21"/>
                <w:szCs w:val="21"/>
                <w:highlight w:val="none"/>
                <w:shd w:val="clear"/>
                <w:lang w:eastAsia="zh-CN" w:bidi="ar"/>
              </w:rPr>
            </w:pPr>
            <w:r>
              <w:rPr>
                <w:rFonts w:hint="eastAsia" w:ascii="仿宋_GB2312" w:hAnsi="仿宋_GB2312" w:eastAsia="仿宋_GB2312" w:cs="仿宋_GB2312"/>
                <w:b w:val="0"/>
                <w:bCs w:val="0"/>
                <w:color w:val="auto"/>
                <w:kern w:val="0"/>
                <w:szCs w:val="21"/>
                <w:highlight w:val="none"/>
                <w:lang w:val="en-US" w:eastAsia="zh-CN" w:bidi="ar"/>
              </w:rPr>
              <w:t>1.</w:t>
            </w:r>
            <w:r>
              <w:rPr>
                <w:rFonts w:hint="eastAsia" w:ascii="仿宋_GB2312" w:hAnsi="仿宋_GB2312" w:eastAsia="仿宋_GB2312" w:cs="仿宋_GB2312"/>
                <w:b w:val="0"/>
                <w:bCs w:val="0"/>
                <w:color w:val="auto"/>
                <w:kern w:val="0"/>
                <w:szCs w:val="21"/>
                <w:highlight w:val="none"/>
                <w:lang w:eastAsia="zh-CN" w:bidi="ar"/>
              </w:rPr>
              <w:t>区生态环境局、区城市管理委</w:t>
            </w:r>
            <w:r>
              <w:rPr>
                <w:rFonts w:hint="eastAsia" w:ascii="仿宋_GB2312" w:hAnsi="仿宋_GB2312" w:eastAsia="仿宋_GB2312" w:cs="仿宋_GB2312"/>
                <w:b w:val="0"/>
                <w:bCs w:val="0"/>
                <w:color w:val="auto"/>
                <w:kern w:val="0"/>
                <w:szCs w:val="21"/>
                <w:highlight w:val="none"/>
                <w:lang w:bidi="ar"/>
              </w:rPr>
              <w:t>持续开展锅炉使用单位环保绩效分级管理，推动</w:t>
            </w:r>
            <w:r>
              <w:rPr>
                <w:rFonts w:hint="eastAsia" w:ascii="仿宋_GB2312" w:hAnsi="仿宋_GB2312" w:eastAsia="仿宋_GB2312" w:cs="仿宋_GB2312"/>
                <w:b w:val="0"/>
                <w:bCs w:val="0"/>
                <w:color w:val="auto"/>
                <w:kern w:val="0"/>
                <w:szCs w:val="21"/>
                <w:highlight w:val="none"/>
                <w:lang w:eastAsia="zh-CN" w:bidi="ar"/>
              </w:rPr>
              <w:t>开展</w:t>
            </w:r>
            <w:r>
              <w:rPr>
                <w:rFonts w:hint="eastAsia" w:ascii="仿宋_GB2312" w:hAnsi="仿宋_GB2312" w:eastAsia="仿宋_GB2312" w:cs="仿宋_GB2312"/>
                <w:b w:val="0"/>
                <w:bCs w:val="0"/>
                <w:color w:val="auto"/>
                <w:kern w:val="0"/>
                <w:szCs w:val="21"/>
                <w:highlight w:val="none"/>
                <w:lang w:bidi="ar"/>
              </w:rPr>
              <w:t>耦合新能源供热、深度低氮等工程</w:t>
            </w:r>
            <w:r>
              <w:rPr>
                <w:rFonts w:hint="eastAsia" w:ascii="仿宋_GB2312" w:hAnsi="仿宋_GB2312" w:eastAsia="仿宋_GB2312" w:cs="仿宋_GB2312"/>
                <w:b w:val="0"/>
                <w:bCs w:val="0"/>
                <w:color w:val="auto"/>
                <w:kern w:val="0"/>
                <w:szCs w:val="21"/>
                <w:highlight w:val="none"/>
                <w:lang w:eastAsia="zh-CN" w:bidi="ar"/>
              </w:rPr>
              <w:t>，</w:t>
            </w:r>
            <w:r>
              <w:rPr>
                <w:rFonts w:hint="eastAsia" w:ascii="仿宋_GB2312" w:hAnsi="仿宋_GB2312" w:eastAsia="仿宋_GB2312" w:cs="仿宋_GB2312"/>
                <w:b w:val="0"/>
                <w:bCs w:val="0"/>
                <w:color w:val="auto"/>
                <w:kern w:val="0"/>
                <w:szCs w:val="21"/>
                <w:highlight w:val="none"/>
                <w:lang w:bidi="ar"/>
              </w:rPr>
              <w:t>在年底前，推动全区B级及以上锅炉企业累计达到75家</w:t>
            </w:r>
            <w:r>
              <w:rPr>
                <w:rFonts w:hint="eastAsia" w:ascii="仿宋_GB2312" w:hAnsi="仿宋_GB2312" w:eastAsia="仿宋_GB2312" w:cs="仿宋_GB2312"/>
                <w:b w:val="0"/>
                <w:bCs w:val="0"/>
                <w:color w:val="auto"/>
                <w:kern w:val="0"/>
                <w:szCs w:val="21"/>
                <w:highlight w:val="none"/>
                <w:lang w:eastAsia="zh-CN" w:bidi="ar"/>
              </w:rPr>
              <w:t>，并</w:t>
            </w:r>
            <w:r>
              <w:rPr>
                <w:rFonts w:hint="eastAsia" w:ascii="仿宋_GB2312" w:hAnsi="仿宋_GB2312" w:eastAsia="仿宋_GB2312" w:cs="仿宋_GB2312"/>
                <w:b w:val="0"/>
                <w:bCs w:val="0"/>
                <w:color w:val="auto"/>
                <w:szCs w:val="21"/>
                <w:lang w:eastAsia="zh-CN"/>
              </w:rPr>
              <w:t>建设</w:t>
            </w:r>
            <w:r>
              <w:rPr>
                <w:rFonts w:hint="eastAsia" w:ascii="仿宋_GB2312" w:hAnsi="仿宋_GB2312" w:eastAsia="仿宋_GB2312" w:cs="仿宋_GB2312"/>
                <w:b w:val="0"/>
                <w:bCs w:val="0"/>
                <w:color w:val="auto"/>
                <w:szCs w:val="21"/>
              </w:rPr>
              <w:t>1</w:t>
            </w:r>
            <w:r>
              <w:rPr>
                <w:rFonts w:hint="eastAsia" w:ascii="仿宋_GB2312" w:hAnsi="仿宋_GB2312" w:eastAsia="仿宋_GB2312" w:cs="仿宋_GB2312"/>
                <w:b w:val="0"/>
                <w:bCs w:val="0"/>
                <w:color w:val="auto"/>
                <w:szCs w:val="21"/>
                <w:lang w:eastAsia="zh-CN"/>
              </w:rPr>
              <w:t>家</w:t>
            </w:r>
            <w:r>
              <w:rPr>
                <w:rFonts w:hint="eastAsia" w:ascii="仿宋_GB2312" w:hAnsi="仿宋_GB2312" w:eastAsia="仿宋_GB2312" w:cs="仿宋_GB2312"/>
                <w:b w:val="0"/>
                <w:bCs w:val="0"/>
                <w:color w:val="auto"/>
                <w:szCs w:val="21"/>
              </w:rPr>
              <w:t>环保绩效A</w:t>
            </w:r>
            <w:r>
              <w:rPr>
                <w:rFonts w:hint="eastAsia" w:ascii="仿宋_GB2312" w:hAnsi="仿宋_GB2312" w:eastAsia="仿宋_GB2312" w:cs="仿宋_GB2312"/>
                <w:b w:val="0"/>
                <w:bCs w:val="0"/>
                <w:color w:val="auto"/>
                <w:szCs w:val="21"/>
                <w:lang w:eastAsia="zh-CN"/>
              </w:rPr>
              <w:t>级</w:t>
            </w:r>
            <w:r>
              <w:rPr>
                <w:rFonts w:hint="eastAsia" w:ascii="仿宋_GB2312" w:hAnsi="仿宋_GB2312" w:eastAsia="仿宋_GB2312" w:cs="仿宋_GB2312"/>
                <w:b w:val="0"/>
                <w:bCs w:val="0"/>
                <w:color w:val="auto"/>
                <w:szCs w:val="21"/>
              </w:rPr>
              <w:t>锅炉使用单位，推进既有锅炉耦合新能源供热</w:t>
            </w:r>
            <w:r>
              <w:rPr>
                <w:rFonts w:hint="eastAsia" w:ascii="仿宋_GB2312" w:hAnsi="仿宋_GB2312" w:eastAsia="仿宋_GB2312" w:cs="仿宋_GB2312"/>
                <w:b w:val="0"/>
                <w:bCs w:val="0"/>
                <w:color w:val="auto"/>
                <w:szCs w:val="21"/>
                <w:lang w:eastAsia="zh-CN"/>
              </w:rPr>
              <w:t>。</w:t>
            </w:r>
            <w:r>
              <w:rPr>
                <w:rFonts w:hint="eastAsia" w:ascii="仿宋_GB2312" w:hAnsi="仿宋_GB2312" w:eastAsia="仿宋_GB2312" w:cs="仿宋_GB2312"/>
                <w:b w:val="0"/>
                <w:bCs w:val="0"/>
                <w:i w:val="0"/>
                <w:caps w:val="0"/>
                <w:color w:val="auto"/>
                <w:spacing w:val="0"/>
                <w:kern w:val="0"/>
                <w:sz w:val="21"/>
                <w:szCs w:val="21"/>
                <w:highlight w:val="none"/>
                <w:shd w:val="clear"/>
                <w:lang w:bidi="ar"/>
              </w:rPr>
              <w:t>从严执行环评审批，对环保绩效B级以下的锅炉新建项目，原则上不予批准</w:t>
            </w:r>
            <w:r>
              <w:rPr>
                <w:rFonts w:hint="eastAsia" w:ascii="仿宋_GB2312" w:hAnsi="仿宋_GB2312" w:eastAsia="仿宋_GB2312" w:cs="仿宋_GB2312"/>
                <w:b w:val="0"/>
                <w:bCs w:val="0"/>
                <w:i w:val="0"/>
                <w:caps w:val="0"/>
                <w:color w:val="auto"/>
                <w:spacing w:val="0"/>
                <w:kern w:val="0"/>
                <w:sz w:val="21"/>
                <w:szCs w:val="21"/>
                <w:highlight w:val="none"/>
                <w:shd w:val="clear"/>
                <w:lang w:eastAsia="zh-CN" w:bidi="ar"/>
              </w:rPr>
              <w:t>。</w:t>
            </w:r>
          </w:p>
          <w:p w14:paraId="47C876BB">
            <w:pPr>
              <w:keepNext w:val="0"/>
              <w:keepLines w:val="0"/>
              <w:pageBreakBefore w:val="0"/>
              <w:widowControl/>
              <w:numPr>
                <w:ilvl w:val="0"/>
                <w:numId w:val="0"/>
              </w:numPr>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color w:val="auto"/>
                <w:szCs w:val="21"/>
                <w:highlight w:val="none"/>
                <w:lang w:val="en-US" w:eastAsia="zh-CN"/>
              </w:rPr>
            </w:pPr>
            <w:r>
              <w:rPr>
                <w:rFonts w:hint="eastAsia" w:ascii="仿宋_GB2312" w:hAnsi="仿宋_GB2312" w:eastAsia="仿宋_GB2312" w:cs="仿宋_GB2312"/>
                <w:b w:val="0"/>
                <w:bCs w:val="0"/>
                <w:color w:val="auto"/>
                <w:kern w:val="0"/>
                <w:szCs w:val="21"/>
                <w:highlight w:val="none"/>
                <w:lang w:val="en-US" w:eastAsia="zh-CN" w:bidi="ar"/>
              </w:rPr>
              <w:t>2.</w:t>
            </w:r>
            <w:r>
              <w:rPr>
                <w:rFonts w:hint="eastAsia" w:ascii="仿宋_GB2312" w:hAnsi="仿宋_GB2312" w:eastAsia="仿宋_GB2312" w:cs="仿宋_GB2312"/>
                <w:b w:val="0"/>
                <w:bCs w:val="0"/>
                <w:color w:val="auto"/>
                <w:kern w:val="0"/>
                <w:szCs w:val="21"/>
                <w:highlight w:val="none"/>
                <w:lang w:eastAsia="zh-CN" w:bidi="ar"/>
              </w:rPr>
              <w:t>区城市管理委负责</w:t>
            </w:r>
            <w:r>
              <w:rPr>
                <w:rFonts w:hint="eastAsia" w:ascii="仿宋_GB2312" w:hAnsi="仿宋_GB2312" w:eastAsia="仿宋_GB2312" w:cs="仿宋_GB2312"/>
                <w:b w:val="0"/>
                <w:bCs w:val="0"/>
                <w:color w:val="auto"/>
                <w:kern w:val="0"/>
                <w:szCs w:val="21"/>
                <w:highlight w:val="none"/>
                <w:lang w:bidi="ar"/>
              </w:rPr>
              <w:t>完成企业热计量设备安装</w:t>
            </w:r>
            <w:r>
              <w:rPr>
                <w:rFonts w:hint="eastAsia" w:ascii="仿宋_GB2312" w:hAnsi="仿宋_GB2312" w:eastAsia="仿宋_GB2312" w:cs="仿宋_GB2312"/>
                <w:b w:val="0"/>
                <w:bCs w:val="0"/>
                <w:color w:val="auto"/>
                <w:kern w:val="0"/>
                <w:szCs w:val="21"/>
                <w:highlight w:val="none"/>
                <w:lang w:eastAsia="zh-CN" w:bidi="ar"/>
              </w:rPr>
              <w:t>。</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660A55">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6475F5">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76DFCB">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区生态环境局</w:t>
            </w:r>
          </w:p>
          <w:p w14:paraId="7B9B9046">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区城市管理委</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E5F56B">
            <w:pPr>
              <w:snapToGrid w:val="0"/>
              <w:spacing w:line="260" w:lineRule="exact"/>
              <w:ind w:right="-105" w:rightChars="-5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i w:val="0"/>
                <w:iCs w:val="0"/>
                <w:color w:val="auto"/>
                <w:kern w:val="0"/>
                <w:sz w:val="21"/>
                <w:szCs w:val="21"/>
                <w:highlight w:val="none"/>
                <w:u w:val="none"/>
                <w:lang w:val="en-US" w:eastAsia="zh-CN" w:bidi="ar"/>
              </w:rPr>
              <w:t>---</w:t>
            </w:r>
          </w:p>
        </w:tc>
      </w:tr>
      <w:tr w14:paraId="0566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9"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374715">
            <w:pPr>
              <w:snapToGrid w:val="0"/>
              <w:spacing w:line="260" w:lineRule="exact"/>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24</w:t>
            </w:r>
          </w:p>
        </w:tc>
        <w:tc>
          <w:tcPr>
            <w:tcW w:w="943" w:type="dxa"/>
            <w:vMerge w:val="continue"/>
            <w:tcBorders>
              <w:left w:val="single" w:color="auto" w:sz="4" w:space="0"/>
              <w:right w:val="single" w:color="auto" w:sz="4" w:space="0"/>
            </w:tcBorders>
            <w:shd w:val="clear" w:color="auto" w:fill="auto"/>
            <w:noWrap w:val="0"/>
            <w:vAlign w:val="center"/>
          </w:tcPr>
          <w:p w14:paraId="137BC47D">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6B3AFB">
            <w:pPr>
              <w:keepNext w:val="0"/>
              <w:keepLines w:val="0"/>
              <w:pageBreakBefore w:val="0"/>
              <w:widowControl w:val="0"/>
              <w:numPr>
                <w:ilvl w:val="0"/>
                <w:numId w:val="0"/>
              </w:numPr>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b w:val="0"/>
                <w:bCs w:val="0"/>
                <w:color w:val="auto"/>
                <w:szCs w:val="21"/>
                <w:highlight w:val="none"/>
                <w:lang w:val="en-US" w:eastAsia="zh-CN"/>
              </w:rPr>
            </w:pPr>
            <w:r>
              <w:rPr>
                <w:rFonts w:hint="eastAsia" w:ascii="仿宋_GB2312" w:hAnsi="仿宋_GB2312" w:eastAsia="仿宋_GB2312" w:cs="仿宋_GB2312"/>
                <w:b w:val="0"/>
                <w:bCs w:val="0"/>
                <w:color w:val="auto"/>
                <w:szCs w:val="21"/>
                <w:highlight w:val="none"/>
                <w:lang w:val="en-US" w:eastAsia="zh-CN"/>
              </w:rPr>
              <w:t>1.区委宣传部、区住房城乡建设委、区交通委、区经济和信息化局等各行业主管部门持续指导、督促本行业重点企业实施治理改造、管理升级等，推动重污染绩效评级A/B级或绩效引领性企业数量同比增加。</w:t>
            </w:r>
          </w:p>
          <w:p w14:paraId="7E9CDBA9">
            <w:pPr>
              <w:keepNext w:val="0"/>
              <w:keepLines w:val="0"/>
              <w:pageBreakBefore w:val="0"/>
              <w:widowControl w:val="0"/>
              <w:numPr>
                <w:ilvl w:val="0"/>
                <w:numId w:val="0"/>
              </w:numPr>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b w:val="0"/>
                <w:bCs w:val="0"/>
                <w:color w:val="auto"/>
                <w:szCs w:val="21"/>
                <w:highlight w:val="none"/>
                <w:lang w:val="en-US" w:eastAsia="zh-CN"/>
              </w:rPr>
              <w:t>2.区生态环境局推</w:t>
            </w:r>
            <w:r>
              <w:rPr>
                <w:rFonts w:hint="eastAsia" w:ascii="仿宋_GB2312" w:hAnsi="仿宋_GB2312" w:eastAsia="仿宋_GB2312" w:cs="仿宋_GB2312"/>
                <w:color w:val="auto"/>
                <w:szCs w:val="21"/>
                <w:highlight w:val="none"/>
                <w:lang w:val="en-US" w:eastAsia="zh-CN"/>
              </w:rPr>
              <w:t>动“一厂一策”精细化治理和绿色绩效评价（医药、电子、汽车制造、餐饮等行业），持续完善绿色企业和绿色项目库。</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AAA81C">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E58DC3">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侯健美</w:t>
            </w:r>
          </w:p>
          <w:p w14:paraId="4B991A85">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吴孔安</w:t>
            </w:r>
          </w:p>
          <w:p w14:paraId="292D79F7">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韩  松</w:t>
            </w:r>
          </w:p>
          <w:p w14:paraId="7797856C">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姚伟龙</w:t>
            </w:r>
          </w:p>
          <w:p w14:paraId="06547695">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07DE83">
            <w:pPr>
              <w:snapToGrid w:val="0"/>
              <w:spacing w:line="260" w:lineRule="exact"/>
              <w:ind w:left="-105" w:leftChars="-50"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区生态环境局</w:t>
            </w:r>
          </w:p>
          <w:p w14:paraId="424B7F4C">
            <w:pPr>
              <w:snapToGrid w:val="0"/>
              <w:spacing w:line="260" w:lineRule="exact"/>
              <w:ind w:left="-105" w:leftChars="-50"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区委宣传部</w:t>
            </w:r>
          </w:p>
          <w:p w14:paraId="1C854DC7">
            <w:pPr>
              <w:snapToGrid w:val="0"/>
              <w:spacing w:line="260" w:lineRule="exact"/>
              <w:ind w:left="-105" w:leftChars="-50"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区住房城乡建设委</w:t>
            </w:r>
          </w:p>
          <w:p w14:paraId="04F3951B">
            <w:pPr>
              <w:snapToGrid w:val="0"/>
              <w:spacing w:line="260" w:lineRule="exact"/>
              <w:ind w:left="-105" w:leftChars="-50"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区交通委</w:t>
            </w:r>
          </w:p>
          <w:p w14:paraId="3424303B">
            <w:pPr>
              <w:pStyle w:val="11"/>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区经济和信息化局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CB9D01">
            <w:pPr>
              <w:snapToGrid w:val="0"/>
              <w:spacing w:line="260" w:lineRule="exact"/>
              <w:ind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w:t>
            </w:r>
          </w:p>
        </w:tc>
      </w:tr>
      <w:tr w14:paraId="7CE0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41F8FB">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highlight w:val="none"/>
                <w:lang w:val="en-US" w:eastAsia="zh-CN"/>
              </w:rPr>
              <w:t>25</w:t>
            </w:r>
          </w:p>
        </w:tc>
        <w:tc>
          <w:tcPr>
            <w:tcW w:w="943" w:type="dxa"/>
            <w:vMerge w:val="continue"/>
            <w:tcBorders>
              <w:left w:val="single" w:color="auto" w:sz="4" w:space="0"/>
              <w:bottom w:val="single" w:color="auto" w:sz="4" w:space="0"/>
              <w:right w:val="single" w:color="auto" w:sz="4" w:space="0"/>
            </w:tcBorders>
            <w:shd w:val="clear" w:color="auto" w:fill="auto"/>
            <w:noWrap w:val="0"/>
            <w:vAlign w:val="center"/>
          </w:tcPr>
          <w:p w14:paraId="4F866AE3">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BBCF45">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b w:val="0"/>
                <w:bCs w:val="0"/>
                <w:color w:val="auto"/>
                <w:szCs w:val="21"/>
                <w:highlight w:val="none"/>
                <w:lang w:val="en-US" w:eastAsia="zh-CN"/>
              </w:rPr>
              <w:t>区经济和信息化局对符合条件的绿色工厂、绿色供应链管理企业做到“应推尽推”，提升产业整体可持续发展水平。</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32C144">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9月份前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FFFA72">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吴孔安</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BB2355">
            <w:pPr>
              <w:snapToGrid w:val="0"/>
              <w:spacing w:line="260" w:lineRule="exact"/>
              <w:ind w:left="-105" w:leftChars="-50"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区经济和信息化局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B44D5C">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w:t>
            </w:r>
          </w:p>
        </w:tc>
      </w:tr>
      <w:tr w14:paraId="4AED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2"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DEBA61">
            <w:pPr>
              <w:pStyle w:val="11"/>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kern w:val="2"/>
                <w:sz w:val="21"/>
                <w:szCs w:val="24"/>
                <w:highlight w:val="none"/>
                <w:lang w:val="en-US" w:eastAsia="zh-CN" w:bidi="ar-SA"/>
              </w:rPr>
              <w:t>26</w:t>
            </w:r>
          </w:p>
        </w:tc>
        <w:tc>
          <w:tcPr>
            <w:tcW w:w="943" w:type="dxa"/>
            <w:vMerge w:val="restart"/>
            <w:tcBorders>
              <w:top w:val="single" w:color="auto" w:sz="4" w:space="0"/>
              <w:left w:val="single" w:color="auto" w:sz="4" w:space="0"/>
              <w:right w:val="single" w:color="auto" w:sz="4" w:space="0"/>
            </w:tcBorders>
            <w:shd w:val="clear" w:color="auto" w:fill="auto"/>
            <w:noWrap w:val="0"/>
            <w:vAlign w:val="center"/>
          </w:tcPr>
          <w:p w14:paraId="698D2B19">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17CD5515">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238E4EA2">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2B697F7A">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bidi="ar"/>
              </w:rPr>
              <w:t>推</w:t>
            </w:r>
            <w:r>
              <w:rPr>
                <w:rFonts w:hint="eastAsia" w:ascii="仿宋_GB2312" w:hAnsi="仿宋_GB2312" w:eastAsia="仿宋_GB2312" w:cs="仿宋_GB2312"/>
                <w:color w:val="auto"/>
                <w:kern w:val="0"/>
                <w:szCs w:val="21"/>
                <w:highlight w:val="none"/>
                <w:lang w:eastAsia="zh-CN" w:bidi="ar"/>
              </w:rPr>
              <w:t>进</w:t>
            </w:r>
            <w:r>
              <w:rPr>
                <w:rFonts w:hint="eastAsia" w:ascii="仿宋_GB2312" w:hAnsi="仿宋_GB2312" w:eastAsia="仿宋_GB2312" w:cs="仿宋_GB2312"/>
                <w:color w:val="auto"/>
                <w:kern w:val="0"/>
                <w:szCs w:val="21"/>
                <w:highlight w:val="none"/>
                <w:lang w:bidi="ar"/>
              </w:rPr>
              <w:t>VOCs</w:t>
            </w:r>
            <w:r>
              <w:rPr>
                <w:rFonts w:hint="eastAsia" w:ascii="仿宋_GB2312" w:hAnsi="仿宋_GB2312" w:eastAsia="仿宋_GB2312" w:cs="仿宋_GB2312"/>
                <w:color w:val="auto"/>
                <w:kern w:val="0"/>
                <w:szCs w:val="21"/>
                <w:highlight w:val="none"/>
                <w:lang w:eastAsia="zh-CN" w:bidi="ar"/>
              </w:rPr>
              <w:t>精细化管理</w:t>
            </w:r>
          </w:p>
          <w:p w14:paraId="07E3C7B2">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0F1D3092">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56C13692">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69816444">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4C92B766">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6CB0D392">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5C716E1F">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2BA9844A">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28C3E42B">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3290C622">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3C303666">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132AF8A0">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494773A4">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6355ED4E">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73D87D55">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5DA2C000">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bidi="ar"/>
              </w:rPr>
              <w:t>推</w:t>
            </w:r>
            <w:r>
              <w:rPr>
                <w:rFonts w:hint="eastAsia" w:ascii="仿宋_GB2312" w:hAnsi="仿宋_GB2312" w:eastAsia="仿宋_GB2312" w:cs="仿宋_GB2312"/>
                <w:color w:val="auto"/>
                <w:kern w:val="0"/>
                <w:szCs w:val="21"/>
                <w:highlight w:val="none"/>
                <w:lang w:eastAsia="zh-CN" w:bidi="ar"/>
              </w:rPr>
              <w:t>进</w:t>
            </w:r>
            <w:r>
              <w:rPr>
                <w:rFonts w:hint="eastAsia" w:ascii="仿宋_GB2312" w:hAnsi="仿宋_GB2312" w:eastAsia="仿宋_GB2312" w:cs="仿宋_GB2312"/>
                <w:color w:val="auto"/>
                <w:kern w:val="0"/>
                <w:szCs w:val="21"/>
                <w:highlight w:val="none"/>
                <w:lang w:bidi="ar"/>
              </w:rPr>
              <w:t>VOCs</w:t>
            </w:r>
            <w:r>
              <w:rPr>
                <w:rFonts w:hint="eastAsia" w:ascii="仿宋_GB2312" w:hAnsi="仿宋_GB2312" w:eastAsia="仿宋_GB2312" w:cs="仿宋_GB2312"/>
                <w:color w:val="auto"/>
                <w:kern w:val="0"/>
                <w:szCs w:val="21"/>
                <w:highlight w:val="none"/>
                <w:lang w:eastAsia="zh-CN" w:bidi="ar"/>
              </w:rPr>
              <w:t>精细化管理</w:t>
            </w:r>
          </w:p>
          <w:p w14:paraId="4081AB7B">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0C4F8204">
            <w:pPr>
              <w:snapToGrid w:val="0"/>
              <w:spacing w:line="260" w:lineRule="exact"/>
              <w:ind w:left="-105" w:leftChars="-50" w:right="-105" w:rightChars="-50"/>
              <w:jc w:val="center"/>
              <w:rPr>
                <w:rFonts w:hint="eastAsia" w:ascii="仿宋_GB2312" w:hAnsi="仿宋_GB2312" w:eastAsia="仿宋_GB2312" w:cs="仿宋_GB2312"/>
                <w:color w:val="auto"/>
                <w:kern w:val="0"/>
                <w:szCs w:val="21"/>
                <w:highlight w:val="none"/>
                <w:lang w:bidi="ar"/>
              </w:rPr>
            </w:pPr>
          </w:p>
          <w:p w14:paraId="043246FE">
            <w:pPr>
              <w:snapToGrid w:val="0"/>
              <w:spacing w:line="260" w:lineRule="exact"/>
              <w:ind w:left="-105" w:leftChars="-50" w:right="-105" w:rightChars="-50"/>
              <w:jc w:val="both"/>
              <w:rPr>
                <w:rFonts w:hint="eastAsia" w:ascii="仿宋_GB2312" w:hAnsi="仿宋_GB2312" w:eastAsia="仿宋_GB2312" w:cs="仿宋_GB2312"/>
                <w:color w:val="auto"/>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A2FA41">
            <w:pPr>
              <w:keepNext w:val="0"/>
              <w:keepLines w:val="0"/>
              <w:pageBreakBefore w:val="0"/>
              <w:widowControl w:val="0"/>
              <w:numPr>
                <w:ilvl w:val="0"/>
                <w:numId w:val="0"/>
              </w:numPr>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b w:val="0"/>
                <w:bCs w:val="0"/>
                <w:color w:val="auto"/>
                <w:kern w:val="0"/>
                <w:szCs w:val="21"/>
                <w:highlight w:val="none"/>
                <w:lang w:eastAsia="zh-CN" w:bidi="ar"/>
              </w:rPr>
            </w:pPr>
            <w:r>
              <w:rPr>
                <w:rFonts w:hint="eastAsia" w:ascii="仿宋_GB2312" w:hAnsi="仿宋_GB2312" w:eastAsia="仿宋_GB2312" w:cs="仿宋_GB2312"/>
                <w:b w:val="0"/>
                <w:bCs w:val="0"/>
                <w:color w:val="auto"/>
                <w:kern w:val="0"/>
                <w:szCs w:val="21"/>
                <w:highlight w:val="none"/>
                <w:lang w:val="en-US" w:eastAsia="zh-CN" w:bidi="ar"/>
              </w:rPr>
              <w:t>1.</w:t>
            </w:r>
            <w:r>
              <w:rPr>
                <w:rFonts w:hint="eastAsia" w:ascii="仿宋_GB2312" w:hAnsi="仿宋_GB2312" w:eastAsia="仿宋_GB2312" w:cs="仿宋_GB2312"/>
                <w:b w:val="0"/>
                <w:bCs w:val="0"/>
                <w:color w:val="auto"/>
                <w:kern w:val="0"/>
                <w:szCs w:val="21"/>
                <w:highlight w:val="none"/>
                <w:lang w:eastAsia="zh-CN" w:bidi="ar"/>
              </w:rPr>
              <w:t>区经济和信息化局负责推动</w:t>
            </w:r>
            <w:r>
              <w:rPr>
                <w:rFonts w:hint="eastAsia" w:ascii="仿宋_GB2312" w:hAnsi="仿宋_GB2312" w:eastAsia="仿宋_GB2312" w:cs="仿宋_GB2312"/>
                <w:b w:val="0"/>
                <w:bCs w:val="0"/>
                <w:color w:val="auto"/>
                <w:kern w:val="0"/>
                <w:szCs w:val="21"/>
                <w:highlight w:val="none"/>
                <w:lang w:bidi="ar"/>
              </w:rPr>
              <w:t>工业企业涂装工序推广使用低VOCs含量胶粘剂</w:t>
            </w:r>
            <w:r>
              <w:rPr>
                <w:rFonts w:hint="eastAsia" w:ascii="仿宋_GB2312" w:hAnsi="仿宋_GB2312" w:eastAsia="仿宋_GB2312" w:cs="仿宋_GB2312"/>
                <w:b w:val="0"/>
                <w:bCs w:val="0"/>
                <w:color w:val="auto"/>
                <w:kern w:val="0"/>
                <w:szCs w:val="21"/>
                <w:highlight w:val="none"/>
                <w:lang w:eastAsia="zh-CN" w:bidi="ar"/>
              </w:rPr>
              <w:t>。</w:t>
            </w:r>
          </w:p>
          <w:p w14:paraId="181F2114">
            <w:pPr>
              <w:keepNext w:val="0"/>
              <w:keepLines w:val="0"/>
              <w:pageBreakBefore w:val="0"/>
              <w:widowControl w:val="0"/>
              <w:numPr>
                <w:ilvl w:val="0"/>
                <w:numId w:val="0"/>
              </w:numPr>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b w:val="0"/>
                <w:bCs w:val="0"/>
                <w:color w:val="auto"/>
                <w:kern w:val="0"/>
                <w:szCs w:val="21"/>
                <w:highlight w:val="none"/>
                <w:lang w:eastAsia="zh-CN" w:bidi="ar"/>
              </w:rPr>
            </w:pPr>
            <w:r>
              <w:rPr>
                <w:rFonts w:hint="eastAsia" w:ascii="仿宋_GB2312" w:hAnsi="仿宋_GB2312" w:eastAsia="仿宋_GB2312" w:cs="仿宋_GB2312"/>
                <w:b w:val="0"/>
                <w:bCs w:val="0"/>
                <w:color w:val="auto"/>
                <w:kern w:val="0"/>
                <w:szCs w:val="21"/>
                <w:highlight w:val="none"/>
                <w:lang w:val="en-US" w:eastAsia="zh-CN" w:bidi="ar"/>
              </w:rPr>
              <w:t>2.</w:t>
            </w: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区住房城乡建设委、</w:t>
            </w:r>
            <w:r>
              <w:rPr>
                <w:rStyle w:val="12"/>
                <w:rFonts w:hint="eastAsia" w:ascii="仿宋_GB2312" w:hAnsi="仿宋_GB2312" w:eastAsia="仿宋_GB2312" w:cs="仿宋_GB2312"/>
                <w:b w:val="0"/>
                <w:bCs w:val="0"/>
                <w:color w:val="auto"/>
                <w:sz w:val="21"/>
                <w:szCs w:val="21"/>
                <w:highlight w:val="none"/>
                <w:lang w:val="en-US" w:eastAsia="zh-CN" w:bidi="ar"/>
              </w:rPr>
              <w:t>区城市管理委、区水务局、区园林绿化局、区农业农村局、市交通委通州公路分局</w:t>
            </w:r>
            <w:r>
              <w:rPr>
                <w:rFonts w:hint="eastAsia" w:ascii="仿宋_GB2312" w:hAnsi="仿宋_GB2312" w:eastAsia="仿宋_GB2312" w:cs="仿宋_GB2312"/>
                <w:b w:val="0"/>
                <w:bCs w:val="0"/>
                <w:color w:val="auto"/>
                <w:kern w:val="0"/>
                <w:szCs w:val="21"/>
                <w:highlight w:val="none"/>
                <w:lang w:eastAsia="zh-CN" w:bidi="ar"/>
              </w:rPr>
              <w:t>等行业主管部门负责</w:t>
            </w:r>
            <w:r>
              <w:rPr>
                <w:rFonts w:hint="eastAsia" w:ascii="仿宋_GB2312" w:hAnsi="仿宋_GB2312" w:eastAsia="仿宋_GB2312" w:cs="仿宋_GB2312"/>
                <w:b w:val="0"/>
                <w:bCs w:val="0"/>
                <w:color w:val="auto"/>
                <w:kern w:val="0"/>
                <w:szCs w:val="21"/>
                <w:highlight w:val="none"/>
                <w:lang w:bidi="ar"/>
              </w:rPr>
              <w:t>建筑施工、室外构筑物防护和道路交通标识等其他涂装作业，推广使用水性涂料和低VOCs含量胶粘剂</w:t>
            </w:r>
            <w:r>
              <w:rPr>
                <w:rFonts w:hint="eastAsia" w:ascii="仿宋_GB2312" w:hAnsi="仿宋_GB2312" w:eastAsia="仿宋_GB2312" w:cs="仿宋_GB2312"/>
                <w:b w:val="0"/>
                <w:bCs w:val="0"/>
                <w:color w:val="auto"/>
                <w:kern w:val="0"/>
                <w:szCs w:val="21"/>
                <w:highlight w:val="none"/>
                <w:lang w:eastAsia="zh-CN" w:bidi="ar"/>
              </w:rPr>
              <w:t>。</w:t>
            </w:r>
          </w:p>
          <w:p w14:paraId="5550F599">
            <w:pPr>
              <w:keepNext w:val="0"/>
              <w:keepLines w:val="0"/>
              <w:pageBreakBefore w:val="0"/>
              <w:widowControl w:val="0"/>
              <w:numPr>
                <w:ilvl w:val="0"/>
                <w:numId w:val="0"/>
              </w:numPr>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b w:val="0"/>
                <w:bCs w:val="0"/>
                <w:color w:val="auto"/>
                <w:kern w:val="0"/>
                <w:szCs w:val="21"/>
                <w:highlight w:val="none"/>
                <w:lang w:bidi="ar"/>
              </w:rPr>
            </w:pPr>
            <w:r>
              <w:rPr>
                <w:rFonts w:hint="eastAsia" w:ascii="仿宋_GB2312" w:hAnsi="仿宋_GB2312" w:eastAsia="仿宋_GB2312" w:cs="仿宋_GB2312"/>
                <w:b w:val="0"/>
                <w:bCs w:val="0"/>
                <w:color w:val="auto"/>
                <w:kern w:val="0"/>
                <w:szCs w:val="21"/>
                <w:highlight w:val="none"/>
                <w:lang w:val="en-US" w:eastAsia="zh-CN" w:bidi="ar"/>
              </w:rPr>
              <w:t>3.</w:t>
            </w:r>
            <w:r>
              <w:rPr>
                <w:rFonts w:hint="eastAsia" w:ascii="仿宋_GB2312" w:hAnsi="仿宋_GB2312" w:eastAsia="仿宋_GB2312" w:cs="仿宋_GB2312"/>
                <w:b w:val="0"/>
                <w:bCs w:val="0"/>
                <w:color w:val="auto"/>
                <w:kern w:val="0"/>
                <w:szCs w:val="21"/>
                <w:highlight w:val="none"/>
                <w:lang w:eastAsia="zh-CN" w:bidi="ar"/>
              </w:rPr>
              <w:t>区委宣传部、区经济和信息化局负责推动</w:t>
            </w:r>
            <w:r>
              <w:rPr>
                <w:rFonts w:hint="eastAsia" w:ascii="仿宋_GB2312" w:hAnsi="仿宋_GB2312" w:eastAsia="仿宋_GB2312" w:cs="仿宋_GB2312"/>
                <w:b w:val="0"/>
                <w:bCs w:val="0"/>
                <w:color w:val="auto"/>
                <w:kern w:val="0"/>
                <w:szCs w:val="21"/>
                <w:highlight w:val="none"/>
                <w:lang w:bidi="ar"/>
              </w:rPr>
              <w:t>印刷行业</w:t>
            </w:r>
            <w:r>
              <w:rPr>
                <w:rFonts w:hint="eastAsia" w:ascii="仿宋_GB2312" w:hAnsi="仿宋_GB2312" w:eastAsia="仿宋_GB2312" w:cs="仿宋_GB2312"/>
                <w:b w:val="0"/>
                <w:bCs w:val="0"/>
                <w:color w:val="auto"/>
                <w:kern w:val="0"/>
                <w:szCs w:val="21"/>
                <w:highlight w:val="none"/>
                <w:lang w:eastAsia="zh" w:bidi="ar"/>
              </w:rPr>
              <w:t>全面</w:t>
            </w:r>
            <w:r>
              <w:rPr>
                <w:rFonts w:hint="eastAsia" w:ascii="仿宋_GB2312" w:hAnsi="仿宋_GB2312" w:eastAsia="仿宋_GB2312" w:cs="仿宋_GB2312"/>
                <w:b w:val="0"/>
                <w:bCs w:val="0"/>
                <w:color w:val="auto"/>
                <w:kern w:val="0"/>
                <w:szCs w:val="21"/>
                <w:highlight w:val="none"/>
                <w:lang w:bidi="ar"/>
              </w:rPr>
              <w:t>推进</w:t>
            </w:r>
            <w:r>
              <w:rPr>
                <w:rFonts w:hint="eastAsia" w:ascii="仿宋_GB2312" w:hAnsi="仿宋_GB2312" w:eastAsia="仿宋_GB2312" w:cs="仿宋_GB2312"/>
                <w:b w:val="0"/>
                <w:bCs w:val="0"/>
                <w:color w:val="auto"/>
                <w:kern w:val="0"/>
                <w:szCs w:val="21"/>
                <w:highlight w:val="none"/>
                <w:lang w:eastAsia="zh" w:bidi="ar"/>
              </w:rPr>
              <w:t>低VOCs产品使用和替代</w:t>
            </w:r>
            <w:r>
              <w:rPr>
                <w:rFonts w:hint="eastAsia" w:ascii="仿宋_GB2312" w:hAnsi="仿宋_GB2312" w:eastAsia="仿宋_GB2312" w:cs="仿宋_GB2312"/>
                <w:b w:val="0"/>
                <w:bCs w:val="0"/>
                <w:color w:val="auto"/>
                <w:kern w:val="0"/>
                <w:szCs w:val="21"/>
                <w:highlight w:val="none"/>
                <w:lang w:bidi="ar"/>
              </w:rPr>
              <w:t>。</w:t>
            </w:r>
          </w:p>
          <w:p w14:paraId="676EF9FF">
            <w:pPr>
              <w:keepNext w:val="0"/>
              <w:keepLines w:val="0"/>
              <w:pageBreakBefore w:val="0"/>
              <w:widowControl w:val="0"/>
              <w:numPr>
                <w:ilvl w:val="0"/>
                <w:numId w:val="0"/>
              </w:numPr>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b w:val="0"/>
                <w:bCs w:val="0"/>
                <w:color w:val="auto"/>
                <w:kern w:val="0"/>
                <w:szCs w:val="21"/>
                <w:highlight w:val="none"/>
                <w:lang w:val="en-US" w:eastAsia="zh-CN" w:bidi="ar"/>
              </w:rPr>
              <w:t>4.以上部门</w:t>
            </w:r>
            <w:r>
              <w:rPr>
                <w:rFonts w:hint="eastAsia" w:ascii="仿宋_GB2312" w:hAnsi="仿宋_GB2312" w:eastAsia="仿宋_GB2312" w:cs="仿宋_GB2312"/>
                <w:b w:val="0"/>
                <w:bCs w:val="0"/>
                <w:color w:val="auto"/>
                <w:kern w:val="0"/>
                <w:szCs w:val="21"/>
                <w:highlight w:val="none"/>
                <w:lang w:bidi="ar"/>
              </w:rPr>
              <w:t>将该项工</w:t>
            </w:r>
            <w:r>
              <w:rPr>
                <w:rFonts w:hint="eastAsia" w:ascii="仿宋_GB2312" w:hAnsi="仿宋_GB2312" w:eastAsia="仿宋_GB2312" w:cs="仿宋_GB2312"/>
                <w:color w:val="auto"/>
                <w:kern w:val="0"/>
                <w:szCs w:val="21"/>
                <w:highlight w:val="none"/>
                <w:lang w:bidi="ar"/>
              </w:rPr>
              <w:t>作明确纳入强制性清洁生产审核及绿色企业创建的评价标准体系当中</w:t>
            </w:r>
            <w:r>
              <w:rPr>
                <w:rFonts w:hint="eastAsia" w:ascii="仿宋_GB2312" w:hAnsi="仿宋_GB2312" w:eastAsia="仿宋_GB2312" w:cs="仿宋_GB2312"/>
                <w:color w:val="auto"/>
                <w:kern w:val="0"/>
                <w:szCs w:val="21"/>
                <w:highlight w:val="none"/>
                <w:lang w:eastAsia="zh-CN" w:bidi="ar"/>
              </w:rPr>
              <w:t>，</w:t>
            </w:r>
            <w:r>
              <w:rPr>
                <w:rFonts w:hint="eastAsia" w:ascii="仿宋_GB2312" w:hAnsi="仿宋_GB2312" w:eastAsia="仿宋_GB2312" w:cs="仿宋_GB2312"/>
                <w:color w:val="auto"/>
                <w:kern w:val="0"/>
                <w:szCs w:val="21"/>
                <w:highlight w:val="none"/>
                <w:lang w:bidi="ar"/>
              </w:rPr>
              <w:t>严格控制生产和使用高VOCs含量涂料、油墨、胶粘剂、清洗剂等建设项目。</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A6B7D4">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0B60F6">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侯健美</w:t>
            </w:r>
          </w:p>
          <w:p w14:paraId="794B525F">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吴孔安</w:t>
            </w:r>
          </w:p>
          <w:p w14:paraId="734062EB">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韩</w:t>
            </w:r>
            <w:r>
              <w:rPr>
                <w:rFonts w:hint="eastAsia" w:ascii="仿宋_GB2312" w:hAnsi="仿宋_GB2312" w:eastAsia="仿宋_GB2312" w:cs="仿宋_GB2312"/>
                <w:color w:val="auto"/>
                <w:kern w:val="0"/>
                <w:szCs w:val="21"/>
                <w:highlight w:val="none"/>
                <w:lang w:val="en-US" w:eastAsia="zh-CN" w:bidi="ar"/>
              </w:rPr>
              <w:t xml:space="preserve">  </w:t>
            </w:r>
            <w:r>
              <w:rPr>
                <w:rFonts w:hint="eastAsia" w:ascii="仿宋_GB2312" w:hAnsi="仿宋_GB2312" w:eastAsia="仿宋_GB2312" w:cs="仿宋_GB2312"/>
                <w:color w:val="auto"/>
                <w:kern w:val="0"/>
                <w:szCs w:val="21"/>
                <w:highlight w:val="none"/>
                <w:lang w:eastAsia="zh-CN" w:bidi="ar"/>
              </w:rPr>
              <w:t>松</w:t>
            </w:r>
          </w:p>
          <w:p w14:paraId="0FDF1951">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林正航</w:t>
            </w:r>
          </w:p>
          <w:p w14:paraId="2138B1FA">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姚伟龙</w:t>
            </w:r>
          </w:p>
          <w:p w14:paraId="1B911020">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Cs w:val="21"/>
                <w:highlight w:val="none"/>
                <w:lang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834382">
            <w:pPr>
              <w:pStyle w:val="11"/>
              <w:keepNext w:val="0"/>
              <w:keepLines w:val="0"/>
              <w:pageBreakBefore w:val="0"/>
              <w:widowControl w:val="0"/>
              <w:kinsoku/>
              <w:wordWrap/>
              <w:overflowPunct/>
              <w:topLinePunct w:val="0"/>
              <w:autoSpaceDE/>
              <w:autoSpaceDN/>
              <w:bidi w:val="0"/>
              <w:adjustRightInd/>
              <w:snapToGrid w:val="0"/>
              <w:spacing w:line="280" w:lineRule="exact"/>
              <w:ind w:left="0" w:leftChars="0" w:right="-105" w:rightChars="-5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区委宣传部</w:t>
            </w:r>
          </w:p>
          <w:p w14:paraId="43FF2351">
            <w:pPr>
              <w:pStyle w:val="11"/>
              <w:keepNext w:val="0"/>
              <w:keepLines w:val="0"/>
              <w:pageBreakBefore w:val="0"/>
              <w:widowControl w:val="0"/>
              <w:kinsoku/>
              <w:wordWrap/>
              <w:overflowPunct/>
              <w:topLinePunct w:val="0"/>
              <w:autoSpaceDE/>
              <w:autoSpaceDN/>
              <w:bidi w:val="0"/>
              <w:adjustRightInd/>
              <w:snapToGrid w:val="0"/>
              <w:spacing w:line="280" w:lineRule="exact"/>
              <w:ind w:left="0" w:leftChars="0" w:right="-105" w:rightChars="-5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区经济和信息化局</w:t>
            </w:r>
          </w:p>
          <w:p w14:paraId="6F230D65">
            <w:pPr>
              <w:pStyle w:val="11"/>
              <w:keepNext w:val="0"/>
              <w:keepLines w:val="0"/>
              <w:pageBreakBefore w:val="0"/>
              <w:widowControl w:val="0"/>
              <w:kinsoku/>
              <w:wordWrap/>
              <w:overflowPunct/>
              <w:topLinePunct w:val="0"/>
              <w:autoSpaceDE/>
              <w:autoSpaceDN/>
              <w:bidi w:val="0"/>
              <w:adjustRightInd/>
              <w:snapToGrid w:val="0"/>
              <w:spacing w:line="280" w:lineRule="exact"/>
              <w:ind w:left="0" w:leftChars="0" w:right="-105" w:rightChars="-5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区住房城乡建设委</w:t>
            </w:r>
          </w:p>
          <w:p w14:paraId="020F1A07">
            <w:pPr>
              <w:pStyle w:val="11"/>
              <w:keepNext w:val="0"/>
              <w:keepLines w:val="0"/>
              <w:pageBreakBefore w:val="0"/>
              <w:widowControl w:val="0"/>
              <w:kinsoku/>
              <w:wordWrap/>
              <w:overflowPunct/>
              <w:topLinePunct w:val="0"/>
              <w:autoSpaceDE/>
              <w:autoSpaceDN/>
              <w:bidi w:val="0"/>
              <w:adjustRightInd/>
              <w:snapToGrid w:val="0"/>
              <w:spacing w:line="280" w:lineRule="exact"/>
              <w:ind w:left="0" w:leftChars="0" w:right="-105" w:rightChars="-5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区交通委</w:t>
            </w:r>
          </w:p>
          <w:p w14:paraId="0B04D252">
            <w:pPr>
              <w:pStyle w:val="11"/>
              <w:keepNext w:val="0"/>
              <w:keepLines w:val="0"/>
              <w:pageBreakBefore w:val="0"/>
              <w:widowControl w:val="0"/>
              <w:kinsoku/>
              <w:wordWrap/>
              <w:overflowPunct/>
              <w:topLinePunct w:val="0"/>
              <w:autoSpaceDE/>
              <w:autoSpaceDN/>
              <w:bidi w:val="0"/>
              <w:adjustRightInd/>
              <w:snapToGrid w:val="0"/>
              <w:spacing w:line="280" w:lineRule="exact"/>
              <w:ind w:left="0" w:leftChars="0" w:right="-105" w:rightChars="-5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区生态环境局</w:t>
            </w:r>
          </w:p>
          <w:p w14:paraId="3FF9B793">
            <w:pPr>
              <w:pStyle w:val="11"/>
              <w:keepNext w:val="0"/>
              <w:keepLines w:val="0"/>
              <w:pageBreakBefore w:val="0"/>
              <w:widowControl w:val="0"/>
              <w:kinsoku/>
              <w:wordWrap/>
              <w:overflowPunct/>
              <w:topLinePunct w:val="0"/>
              <w:autoSpaceDE/>
              <w:autoSpaceDN/>
              <w:bidi w:val="0"/>
              <w:adjustRightInd/>
              <w:snapToGrid w:val="0"/>
              <w:spacing w:line="280" w:lineRule="exact"/>
              <w:ind w:left="0" w:leftChars="0" w:right="-105" w:rightChars="-5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区城市管理委</w:t>
            </w:r>
          </w:p>
          <w:p w14:paraId="616EB46E">
            <w:pPr>
              <w:pStyle w:val="11"/>
              <w:keepNext w:val="0"/>
              <w:keepLines w:val="0"/>
              <w:pageBreakBefore w:val="0"/>
              <w:widowControl w:val="0"/>
              <w:kinsoku/>
              <w:wordWrap/>
              <w:overflowPunct/>
              <w:topLinePunct w:val="0"/>
              <w:autoSpaceDE/>
              <w:autoSpaceDN/>
              <w:bidi w:val="0"/>
              <w:adjustRightInd/>
              <w:snapToGrid w:val="0"/>
              <w:spacing w:line="280" w:lineRule="exact"/>
              <w:ind w:left="0" w:leftChars="0" w:right="-105" w:rightChars="-5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市交通委通州公路分局</w:t>
            </w:r>
          </w:p>
          <w:p w14:paraId="3526F94A">
            <w:pPr>
              <w:pStyle w:val="11"/>
              <w:keepNext w:val="0"/>
              <w:keepLines w:val="0"/>
              <w:pageBreakBefore w:val="0"/>
              <w:widowControl w:val="0"/>
              <w:kinsoku/>
              <w:wordWrap/>
              <w:overflowPunct/>
              <w:topLinePunct w:val="0"/>
              <w:autoSpaceDE/>
              <w:autoSpaceDN/>
              <w:bidi w:val="0"/>
              <w:adjustRightInd/>
              <w:snapToGrid w:val="0"/>
              <w:spacing w:line="280" w:lineRule="exact"/>
              <w:ind w:left="0" w:leftChars="0" w:right="-105" w:rightChars="-5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区园林绿化局</w:t>
            </w:r>
          </w:p>
          <w:p w14:paraId="7E81440B">
            <w:pPr>
              <w:pStyle w:val="11"/>
              <w:keepNext w:val="0"/>
              <w:keepLines w:val="0"/>
              <w:pageBreakBefore w:val="0"/>
              <w:widowControl w:val="0"/>
              <w:kinsoku/>
              <w:wordWrap/>
              <w:overflowPunct/>
              <w:topLinePunct w:val="0"/>
              <w:autoSpaceDE/>
              <w:autoSpaceDN/>
              <w:bidi w:val="0"/>
              <w:adjustRightInd/>
              <w:snapToGrid w:val="0"/>
              <w:spacing w:line="280" w:lineRule="exact"/>
              <w:ind w:left="0" w:leftChars="0" w:right="-105" w:rightChars="-5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区水务局</w:t>
            </w:r>
          </w:p>
          <w:p w14:paraId="116F9354">
            <w:pPr>
              <w:pStyle w:val="11"/>
              <w:keepNext w:val="0"/>
              <w:keepLines w:val="0"/>
              <w:pageBreakBefore w:val="0"/>
              <w:widowControl w:val="0"/>
              <w:kinsoku/>
              <w:wordWrap/>
              <w:overflowPunct/>
              <w:topLinePunct w:val="0"/>
              <w:autoSpaceDE/>
              <w:autoSpaceDN/>
              <w:bidi w:val="0"/>
              <w:adjustRightInd/>
              <w:snapToGrid w:val="0"/>
              <w:spacing w:line="280" w:lineRule="exact"/>
              <w:ind w:left="0" w:leftChars="0" w:right="-105" w:rightChars="-50" w:firstLine="0" w:firstLineChars="0"/>
              <w:jc w:val="both"/>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 xml:space="preserve">      区农业农村局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244A39">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val="en-US" w:eastAsia="zh-CN"/>
              </w:rPr>
              <w:t>--</w:t>
            </w:r>
          </w:p>
        </w:tc>
      </w:tr>
      <w:tr w14:paraId="5918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1"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F480F7">
            <w:pPr>
              <w:pStyle w:val="11"/>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highlight w:val="none"/>
                <w:lang w:val="en-US" w:eastAsia="zh-CN"/>
              </w:rPr>
              <w:t>27</w:t>
            </w:r>
          </w:p>
        </w:tc>
        <w:tc>
          <w:tcPr>
            <w:tcW w:w="943" w:type="dxa"/>
            <w:vMerge w:val="continue"/>
            <w:tcBorders>
              <w:left w:val="single" w:color="auto" w:sz="4" w:space="0"/>
              <w:right w:val="single" w:color="auto" w:sz="4" w:space="0"/>
            </w:tcBorders>
            <w:shd w:val="clear" w:color="auto" w:fill="auto"/>
            <w:noWrap w:val="0"/>
            <w:vAlign w:val="center"/>
          </w:tcPr>
          <w:p w14:paraId="74E96C98">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956A49">
            <w:pPr>
              <w:pStyle w:val="6"/>
              <w:widowControl/>
              <w:snapToGrid w:val="0"/>
              <w:textAlignment w:val="center"/>
              <w:rPr>
                <w:rFonts w:hint="eastAsia" w:ascii="仿宋_GB2312" w:hAnsi="仿宋_GB2312" w:eastAsia="仿宋_GB2312" w:cs="仿宋_GB2312"/>
                <w:b w:val="0"/>
                <w:bCs w:val="0"/>
                <w:color w:val="auto"/>
                <w:szCs w:val="21"/>
                <w:highlight w:val="none"/>
                <w:lang w:eastAsia="zh-CN"/>
              </w:rPr>
            </w:pPr>
            <w:r>
              <w:rPr>
                <w:rFonts w:hint="eastAsia" w:ascii="仿宋_GB2312" w:hAnsi="仿宋_GB2312" w:eastAsia="仿宋_GB2312" w:cs="仿宋_GB2312"/>
                <w:b w:val="0"/>
                <w:bCs w:val="0"/>
                <w:color w:val="auto"/>
                <w:kern w:val="0"/>
                <w:szCs w:val="21"/>
                <w:highlight w:val="none"/>
                <w:lang w:val="en-US" w:eastAsia="zh-CN" w:bidi="ar"/>
              </w:rPr>
              <w:t>1.区</w:t>
            </w:r>
            <w:r>
              <w:rPr>
                <w:rFonts w:hint="eastAsia" w:ascii="仿宋_GB2312" w:hAnsi="仿宋_GB2312" w:eastAsia="仿宋_GB2312" w:cs="仿宋_GB2312"/>
                <w:b w:val="0"/>
                <w:bCs w:val="0"/>
                <w:color w:val="auto"/>
                <w:kern w:val="0"/>
                <w:szCs w:val="21"/>
                <w:highlight w:val="none"/>
                <w:lang w:bidi="ar"/>
              </w:rPr>
              <w:t>市场监管</w:t>
            </w:r>
            <w:r>
              <w:rPr>
                <w:rFonts w:hint="eastAsia" w:ascii="仿宋_GB2312" w:hAnsi="仿宋_GB2312" w:eastAsia="仿宋_GB2312" w:cs="仿宋_GB2312"/>
                <w:b w:val="0"/>
                <w:bCs w:val="0"/>
                <w:color w:val="auto"/>
                <w:kern w:val="0"/>
                <w:szCs w:val="21"/>
                <w:highlight w:val="none"/>
                <w:lang w:val="en-US" w:eastAsia="zh-CN" w:bidi="ar"/>
              </w:rPr>
              <w:t>局</w:t>
            </w:r>
            <w:r>
              <w:rPr>
                <w:rFonts w:hint="eastAsia" w:ascii="仿宋_GB2312" w:hAnsi="仿宋_GB2312" w:eastAsia="仿宋_GB2312" w:cs="仿宋_GB2312"/>
                <w:b w:val="0"/>
                <w:bCs w:val="0"/>
                <w:color w:val="auto"/>
                <w:szCs w:val="21"/>
                <w:highlight w:val="none"/>
              </w:rPr>
              <w:t>对生产、销售的涂料、胶粘剂、清洗剂、油墨等含VOCs产品开展抽检，</w:t>
            </w:r>
            <w:r>
              <w:rPr>
                <w:rFonts w:hint="eastAsia" w:ascii="仿宋_GB2312" w:hAnsi="仿宋_GB2312" w:eastAsia="仿宋_GB2312" w:cs="仿宋_GB2312"/>
                <w:b w:val="0"/>
                <w:bCs w:val="0"/>
                <w:color w:val="auto"/>
                <w:szCs w:val="21"/>
                <w:highlight w:val="none"/>
                <w:lang w:eastAsia="zh-CN"/>
              </w:rPr>
              <w:t>全年</w:t>
            </w:r>
            <w:r>
              <w:rPr>
                <w:rFonts w:hint="eastAsia" w:ascii="仿宋_GB2312" w:hAnsi="仿宋_GB2312" w:eastAsia="仿宋_GB2312" w:cs="仿宋_GB2312"/>
                <w:b w:val="0"/>
                <w:bCs w:val="0"/>
                <w:color w:val="auto"/>
                <w:szCs w:val="21"/>
                <w:highlight w:val="none"/>
              </w:rPr>
              <w:t>抽样检测量不低于</w:t>
            </w:r>
            <w:r>
              <w:rPr>
                <w:rFonts w:hint="eastAsia" w:ascii="仿宋_GB2312" w:hAnsi="仿宋_GB2312" w:eastAsia="仿宋_GB2312" w:cs="仿宋_GB2312"/>
                <w:b w:val="0"/>
                <w:bCs w:val="0"/>
                <w:color w:val="auto"/>
                <w:szCs w:val="21"/>
                <w:highlight w:val="none"/>
                <w:lang w:val="en-US" w:eastAsia="zh-CN"/>
              </w:rPr>
              <w:t>8</w:t>
            </w:r>
            <w:r>
              <w:rPr>
                <w:rFonts w:hint="eastAsia" w:ascii="仿宋_GB2312" w:hAnsi="仿宋_GB2312" w:eastAsia="仿宋_GB2312" w:cs="仿宋_GB2312"/>
                <w:b w:val="0"/>
                <w:bCs w:val="0"/>
                <w:color w:val="auto"/>
                <w:szCs w:val="21"/>
                <w:highlight w:val="none"/>
              </w:rPr>
              <w:t>组</w:t>
            </w:r>
            <w:r>
              <w:rPr>
                <w:rFonts w:hint="eastAsia" w:ascii="仿宋_GB2312" w:hAnsi="仿宋_GB2312" w:eastAsia="仿宋_GB2312" w:cs="仿宋_GB2312"/>
                <w:b w:val="0"/>
                <w:bCs w:val="0"/>
                <w:color w:val="auto"/>
                <w:szCs w:val="21"/>
                <w:highlight w:val="none"/>
                <w:lang w:eastAsia="zh-CN"/>
              </w:rPr>
              <w:t>。</w:t>
            </w:r>
          </w:p>
          <w:p w14:paraId="765C1250">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b w:val="0"/>
                <w:bCs w:val="0"/>
                <w:color w:val="auto"/>
                <w:szCs w:val="21"/>
                <w:highlight w:val="none"/>
                <w:lang w:val="en-US" w:eastAsia="zh-CN"/>
              </w:rPr>
              <w:t>2</w:t>
            </w:r>
            <w:r>
              <w:rPr>
                <w:rFonts w:hint="eastAsia" w:ascii="仿宋_GB2312" w:hAnsi="仿宋_GB2312" w:eastAsia="仿宋_GB2312" w:cs="仿宋_GB2312"/>
                <w:b w:val="0"/>
                <w:bCs w:val="0"/>
                <w:i w:val="0"/>
                <w:iCs w:val="0"/>
                <w:color w:val="auto"/>
                <w:kern w:val="0"/>
                <w:sz w:val="21"/>
                <w:szCs w:val="21"/>
                <w:highlight w:val="none"/>
                <w:u w:val="none"/>
                <w:lang w:val="en-US" w:eastAsia="zh-CN" w:bidi="ar"/>
              </w:rPr>
              <w:t>区住房城乡建设委、</w:t>
            </w:r>
            <w:r>
              <w:rPr>
                <w:rStyle w:val="12"/>
                <w:rFonts w:hint="eastAsia" w:ascii="仿宋_GB2312" w:hAnsi="仿宋_GB2312" w:eastAsia="仿宋_GB2312" w:cs="仿宋_GB2312"/>
                <w:b w:val="0"/>
                <w:bCs w:val="0"/>
                <w:color w:val="auto"/>
                <w:sz w:val="21"/>
                <w:szCs w:val="21"/>
                <w:highlight w:val="none"/>
                <w:lang w:val="en-US" w:eastAsia="zh-CN" w:bidi="ar"/>
              </w:rPr>
              <w:t>区城市管理委、区水务局、区园林绿化局、区农业农村局、市交通委通州公路分局</w:t>
            </w:r>
            <w:r>
              <w:rPr>
                <w:rFonts w:hint="eastAsia" w:ascii="仿宋_GB2312" w:hAnsi="仿宋_GB2312" w:eastAsia="仿宋_GB2312" w:cs="仿宋_GB2312"/>
                <w:b w:val="0"/>
                <w:bCs w:val="0"/>
                <w:color w:val="auto"/>
                <w:szCs w:val="21"/>
                <w:highlight w:val="none"/>
                <w:lang w:val="en-US" w:eastAsia="zh-CN"/>
              </w:rPr>
              <w:t>等行业主管部门</w:t>
            </w:r>
            <w:r>
              <w:rPr>
                <w:rFonts w:hint="eastAsia" w:ascii="仿宋_GB2312" w:hAnsi="仿宋_GB2312" w:eastAsia="仿宋_GB2312" w:cs="仿宋_GB2312"/>
                <w:b w:val="0"/>
                <w:bCs w:val="0"/>
                <w:color w:val="auto"/>
                <w:szCs w:val="21"/>
                <w:highlight w:val="none"/>
              </w:rPr>
              <w:t>按照不低于15%的比例对施工工地开展抽检，其中对防水、地坪</w:t>
            </w:r>
            <w:r>
              <w:rPr>
                <w:rFonts w:hint="eastAsia" w:ascii="仿宋_GB2312" w:hAnsi="仿宋_GB2312" w:eastAsia="仿宋_GB2312" w:cs="仿宋_GB2312"/>
                <w:color w:val="auto"/>
                <w:szCs w:val="21"/>
                <w:highlight w:val="none"/>
              </w:rPr>
              <w:t>、防腐、防火等涂料以及胶粘剂、密封胶、美缝剂等类的抽检比例不低于70%。</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990C91">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ECE43C">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韩</w:t>
            </w:r>
            <w:r>
              <w:rPr>
                <w:rFonts w:hint="eastAsia" w:ascii="仿宋_GB2312" w:hAnsi="仿宋_GB2312" w:eastAsia="仿宋_GB2312" w:cs="仿宋_GB2312"/>
                <w:color w:val="auto"/>
                <w:kern w:val="0"/>
                <w:szCs w:val="21"/>
                <w:highlight w:val="none"/>
                <w:lang w:val="en-US" w:eastAsia="zh-CN" w:bidi="ar"/>
              </w:rPr>
              <w:t xml:space="preserve">  </w:t>
            </w:r>
            <w:r>
              <w:rPr>
                <w:rFonts w:hint="eastAsia" w:ascii="仿宋_GB2312" w:hAnsi="仿宋_GB2312" w:eastAsia="仿宋_GB2312" w:cs="仿宋_GB2312"/>
                <w:color w:val="auto"/>
                <w:kern w:val="0"/>
                <w:szCs w:val="21"/>
                <w:highlight w:val="none"/>
                <w:lang w:eastAsia="zh-CN" w:bidi="ar"/>
              </w:rPr>
              <w:t>松</w:t>
            </w:r>
          </w:p>
          <w:p w14:paraId="0D65C7E1">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林正航</w:t>
            </w:r>
          </w:p>
          <w:p w14:paraId="7902D1DA">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姚伟龙</w:t>
            </w:r>
          </w:p>
          <w:p w14:paraId="35EB8217">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Cs w:val="21"/>
                <w:highlight w:val="none"/>
                <w:lang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1B294C">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区市场监管局</w:t>
            </w:r>
          </w:p>
          <w:p w14:paraId="13F2B37A">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区住房城乡建设委</w:t>
            </w:r>
          </w:p>
          <w:p w14:paraId="6E1C340D">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区城市管理委</w:t>
            </w:r>
          </w:p>
          <w:p w14:paraId="0D96EE53">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市交通委通州公路分局</w:t>
            </w:r>
          </w:p>
          <w:p w14:paraId="373DE5CD">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区园林绿化局</w:t>
            </w:r>
          </w:p>
          <w:p w14:paraId="360B8ACD">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区水务局</w:t>
            </w:r>
          </w:p>
          <w:p w14:paraId="5E5D9002">
            <w:pPr>
              <w:pStyle w:val="11"/>
              <w:keepNext w:val="0"/>
              <w:keepLines w:val="0"/>
              <w:pageBreakBefore w:val="0"/>
              <w:widowControl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区农业农村局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D0A38F">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区财政局</w:t>
            </w:r>
          </w:p>
        </w:tc>
      </w:tr>
      <w:tr w14:paraId="249A8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0"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CACD97">
            <w:pPr>
              <w:pStyle w:val="11"/>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highlight w:val="none"/>
                <w:lang w:val="en-US" w:eastAsia="zh-CN"/>
              </w:rPr>
              <w:t>28</w:t>
            </w:r>
          </w:p>
        </w:tc>
        <w:tc>
          <w:tcPr>
            <w:tcW w:w="943" w:type="dxa"/>
            <w:vMerge w:val="continue"/>
            <w:tcBorders>
              <w:left w:val="single" w:color="auto" w:sz="4" w:space="0"/>
              <w:right w:val="single" w:color="auto" w:sz="4" w:space="0"/>
            </w:tcBorders>
            <w:shd w:val="clear" w:color="auto" w:fill="auto"/>
            <w:noWrap w:val="0"/>
            <w:vAlign w:val="center"/>
          </w:tcPr>
          <w:p w14:paraId="2F89943B">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F130E6">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b w:val="0"/>
                <w:bCs w:val="0"/>
                <w:color w:val="auto"/>
                <w:kern w:val="0"/>
                <w:szCs w:val="21"/>
                <w:highlight w:val="none"/>
                <w:lang w:eastAsia="zh-CN" w:bidi="ar"/>
              </w:rPr>
              <w:t>区生态环境局</w:t>
            </w:r>
            <w:r>
              <w:rPr>
                <w:rFonts w:hint="eastAsia" w:ascii="仿宋_GB2312" w:hAnsi="仿宋_GB2312" w:eastAsia="仿宋_GB2312" w:cs="仿宋_GB2312"/>
                <w:b w:val="0"/>
                <w:bCs w:val="0"/>
                <w:color w:val="auto"/>
                <w:kern w:val="0"/>
                <w:szCs w:val="21"/>
                <w:highlight w:val="none"/>
                <w:lang w:bidi="ar"/>
              </w:rPr>
              <w:t>持</w:t>
            </w:r>
            <w:r>
              <w:rPr>
                <w:rFonts w:hint="eastAsia" w:ascii="仿宋_GB2312" w:hAnsi="仿宋_GB2312" w:eastAsia="仿宋_GB2312" w:cs="仿宋_GB2312"/>
                <w:color w:val="auto"/>
                <w:kern w:val="0"/>
                <w:szCs w:val="21"/>
                <w:highlight w:val="none"/>
                <w:lang w:bidi="ar"/>
              </w:rPr>
              <w:t>续规范工业企业日常管理，围绕</w:t>
            </w:r>
            <w:r>
              <w:rPr>
                <w:rFonts w:hint="eastAsia" w:ascii="仿宋_GB2312" w:hAnsi="仿宋_GB2312" w:eastAsia="仿宋_GB2312" w:cs="仿宋_GB2312"/>
                <w:color w:val="auto"/>
                <w:kern w:val="0"/>
                <w:szCs w:val="21"/>
                <w:highlight w:val="none"/>
                <w:lang w:eastAsia="zh-CN" w:bidi="ar"/>
              </w:rPr>
              <w:t>涉</w:t>
            </w:r>
            <w:r>
              <w:rPr>
                <w:rFonts w:hint="eastAsia" w:ascii="仿宋_GB2312" w:hAnsi="仿宋_GB2312" w:eastAsia="仿宋_GB2312" w:cs="仿宋_GB2312"/>
                <w:color w:val="auto"/>
                <w:kern w:val="0"/>
                <w:szCs w:val="21"/>
                <w:highlight w:val="none"/>
                <w:lang w:val="en-US" w:eastAsia="zh-CN" w:bidi="ar"/>
              </w:rPr>
              <w:t>VOCs排放</w:t>
            </w:r>
            <w:r>
              <w:rPr>
                <w:rFonts w:hint="eastAsia" w:ascii="仿宋_GB2312" w:hAnsi="仿宋_GB2312" w:eastAsia="仿宋_GB2312" w:cs="仿宋_GB2312"/>
                <w:color w:val="auto"/>
                <w:kern w:val="0"/>
                <w:szCs w:val="21"/>
                <w:highlight w:val="none"/>
                <w:lang w:bidi="ar"/>
              </w:rPr>
              <w:t>重点行业，</w:t>
            </w:r>
            <w:r>
              <w:rPr>
                <w:rFonts w:hint="eastAsia" w:ascii="仿宋_GB2312" w:hAnsi="仿宋_GB2312" w:eastAsia="仿宋_GB2312" w:cs="仿宋_GB2312"/>
                <w:color w:val="auto"/>
                <w:kern w:val="0"/>
                <w:szCs w:val="21"/>
                <w:highlight w:val="none"/>
                <w:lang w:eastAsia="zh-CN" w:bidi="ar"/>
              </w:rPr>
              <w:t>按</w:t>
            </w:r>
            <w:r>
              <w:rPr>
                <w:rFonts w:hint="eastAsia" w:ascii="仿宋_GB2312" w:hAnsi="仿宋_GB2312" w:eastAsia="仿宋_GB2312" w:cs="仿宋_GB2312"/>
                <w:color w:val="auto"/>
                <w:kern w:val="0"/>
                <w:szCs w:val="21"/>
                <w:highlight w:val="none"/>
                <w:lang w:bidi="ar"/>
              </w:rPr>
              <w:t>照相关行业排放标准及无组织排放控制要求，</w:t>
            </w:r>
            <w:r>
              <w:rPr>
                <w:rFonts w:hint="eastAsia" w:ascii="仿宋_GB2312" w:hAnsi="仿宋_GB2312" w:eastAsia="仿宋_GB2312" w:cs="仿宋_GB2312"/>
                <w:color w:val="auto"/>
                <w:kern w:val="0"/>
                <w:szCs w:val="21"/>
                <w:highlight w:val="none"/>
                <w:lang w:eastAsia="zh-CN" w:bidi="ar"/>
              </w:rPr>
              <w:t>常态化组织开展排查整治和执法检查，督促</w:t>
            </w:r>
            <w:r>
              <w:rPr>
                <w:rFonts w:hint="eastAsia" w:ascii="仿宋_GB2312" w:hAnsi="仿宋_GB2312" w:eastAsia="仿宋_GB2312" w:cs="仿宋_GB2312"/>
                <w:color w:val="auto"/>
                <w:kern w:val="0"/>
                <w:szCs w:val="21"/>
                <w:highlight w:val="none"/>
                <w:lang w:bidi="ar"/>
              </w:rPr>
              <w:t>企业及时更新更换VOCs治理设施耗材，</w:t>
            </w:r>
            <w:r>
              <w:rPr>
                <w:rFonts w:hint="eastAsia" w:ascii="仿宋_GB2312" w:hAnsi="仿宋_GB2312" w:eastAsia="仿宋_GB2312" w:cs="仿宋_GB2312"/>
                <w:color w:val="auto"/>
                <w:kern w:val="0"/>
                <w:szCs w:val="21"/>
                <w:highlight w:val="none"/>
                <w:lang w:val="en-US" w:eastAsia="zh-CN" w:bidi="ar"/>
              </w:rPr>
              <w:t>提升VOCs治理设施自动化控制水平，加强整体密闭化管控，</w:t>
            </w:r>
            <w:r>
              <w:rPr>
                <w:rFonts w:hint="eastAsia" w:ascii="仿宋_GB2312" w:hAnsi="仿宋_GB2312" w:eastAsia="仿宋_GB2312" w:cs="仿宋_GB2312"/>
                <w:color w:val="auto"/>
                <w:kern w:val="0"/>
                <w:szCs w:val="21"/>
                <w:highlight w:val="none"/>
                <w:lang w:eastAsia="zh-CN" w:bidi="ar"/>
              </w:rPr>
              <w:t>倒逼企业</w:t>
            </w:r>
            <w:r>
              <w:rPr>
                <w:rFonts w:hint="eastAsia" w:ascii="仿宋_GB2312" w:hAnsi="仿宋_GB2312" w:eastAsia="仿宋_GB2312" w:cs="仿宋_GB2312"/>
                <w:color w:val="auto"/>
                <w:kern w:val="0"/>
                <w:szCs w:val="21"/>
                <w:highlight w:val="none"/>
                <w:lang w:bidi="ar"/>
              </w:rPr>
              <w:t>提升治理设施废气收集率、治理设施同步运行率和去除率。</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E2330D">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E74591">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71F3A6">
            <w:pPr>
              <w:pStyle w:val="11"/>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Cs w:val="21"/>
                <w:highlight w:val="none"/>
                <w:lang w:val="en-US" w:eastAsia="zh-CN" w:bidi="ar"/>
              </w:rPr>
              <w:t>区生态环境局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7DDA33">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各街道乡镇</w:t>
            </w:r>
          </w:p>
        </w:tc>
      </w:tr>
      <w:tr w14:paraId="24B4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8"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BF7BCF">
            <w:pPr>
              <w:pStyle w:val="11"/>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29</w:t>
            </w:r>
          </w:p>
        </w:tc>
        <w:tc>
          <w:tcPr>
            <w:tcW w:w="943" w:type="dxa"/>
            <w:vMerge w:val="continue"/>
            <w:tcBorders>
              <w:left w:val="single" w:color="auto" w:sz="4" w:space="0"/>
              <w:bottom w:val="single" w:color="auto" w:sz="4" w:space="0"/>
              <w:right w:val="single" w:color="auto" w:sz="4" w:space="0"/>
            </w:tcBorders>
            <w:shd w:val="clear" w:color="auto" w:fill="auto"/>
            <w:noWrap w:val="0"/>
            <w:vAlign w:val="center"/>
          </w:tcPr>
          <w:p w14:paraId="7A36B2F0">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5993CE">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kern w:val="0"/>
                <w:szCs w:val="21"/>
                <w:highlight w:val="none"/>
                <w:lang w:bidi="ar"/>
              </w:rPr>
              <w:t>结合2025年《国家污染防治技术指导目录》</w:t>
            </w:r>
            <w:r>
              <w:rPr>
                <w:rFonts w:hint="eastAsia" w:ascii="仿宋_GB2312" w:hAnsi="仿宋_GB2312" w:eastAsia="仿宋_GB2312" w:cs="仿宋_GB2312"/>
                <w:b w:val="0"/>
                <w:bCs w:val="0"/>
                <w:color w:val="auto"/>
                <w:kern w:val="0"/>
                <w:szCs w:val="21"/>
                <w:highlight w:val="none"/>
                <w:lang w:bidi="ar"/>
              </w:rPr>
              <w:t>，</w:t>
            </w:r>
            <w:r>
              <w:rPr>
                <w:rFonts w:hint="eastAsia" w:ascii="仿宋_GB2312" w:hAnsi="仿宋_GB2312" w:eastAsia="仿宋_GB2312" w:cs="仿宋_GB2312"/>
                <w:b w:val="0"/>
                <w:bCs w:val="0"/>
                <w:color w:val="auto"/>
                <w:kern w:val="0"/>
                <w:szCs w:val="21"/>
                <w:highlight w:val="none"/>
                <w:lang w:eastAsia="zh-CN" w:bidi="ar"/>
              </w:rPr>
              <w:t>区生态环境局</w:t>
            </w:r>
            <w:r>
              <w:rPr>
                <w:rFonts w:hint="eastAsia" w:ascii="仿宋_GB2312" w:hAnsi="仿宋_GB2312" w:eastAsia="仿宋_GB2312" w:cs="仿宋_GB2312"/>
                <w:b w:val="0"/>
                <w:bCs w:val="0"/>
                <w:color w:val="auto"/>
                <w:kern w:val="0"/>
                <w:szCs w:val="21"/>
                <w:highlight w:val="none"/>
                <w:lang w:bidi="ar"/>
              </w:rPr>
              <w:t>对全</w:t>
            </w:r>
            <w:r>
              <w:rPr>
                <w:rFonts w:hint="eastAsia" w:ascii="仿宋_GB2312" w:hAnsi="仿宋_GB2312" w:eastAsia="仿宋_GB2312" w:cs="仿宋_GB2312"/>
                <w:b w:val="0"/>
                <w:bCs w:val="0"/>
                <w:color w:val="auto"/>
                <w:kern w:val="0"/>
                <w:szCs w:val="21"/>
                <w:highlight w:val="none"/>
                <w:lang w:eastAsia="zh-CN" w:bidi="ar"/>
              </w:rPr>
              <w:t>区</w:t>
            </w:r>
            <w:r>
              <w:rPr>
                <w:rFonts w:hint="eastAsia" w:ascii="仿宋_GB2312" w:hAnsi="仿宋_GB2312" w:eastAsia="仿宋_GB2312" w:cs="仿宋_GB2312"/>
                <w:b w:val="0"/>
                <w:bCs w:val="0"/>
                <w:color w:val="auto"/>
                <w:kern w:val="0"/>
                <w:szCs w:val="21"/>
                <w:highlight w:val="none"/>
                <w:lang w:bidi="ar"/>
              </w:rPr>
              <w:t>使用低效类治理技术的开展整治提升</w:t>
            </w:r>
            <w:r>
              <w:rPr>
                <w:rFonts w:hint="eastAsia" w:ascii="仿宋_GB2312" w:hAnsi="仿宋_GB2312" w:eastAsia="仿宋_GB2312" w:cs="仿宋_GB2312"/>
                <w:b w:val="0"/>
                <w:bCs w:val="0"/>
                <w:color w:val="auto"/>
                <w:kern w:val="0"/>
                <w:szCs w:val="21"/>
                <w:highlight w:val="none"/>
                <w:lang w:eastAsia="zh-CN" w:bidi="ar"/>
              </w:rPr>
              <w:t>，</w:t>
            </w:r>
            <w:r>
              <w:rPr>
                <w:rFonts w:hint="eastAsia" w:ascii="仿宋_GB2312" w:hAnsi="仿宋_GB2312" w:eastAsia="仿宋_GB2312" w:cs="仿宋_GB2312"/>
                <w:b w:val="0"/>
                <w:bCs w:val="0"/>
                <w:color w:val="auto"/>
                <w:kern w:val="0"/>
                <w:szCs w:val="21"/>
                <w:highlight w:val="none"/>
                <w:lang w:bidi="ar"/>
              </w:rPr>
              <w:t>通过淘</w:t>
            </w:r>
            <w:r>
              <w:rPr>
                <w:rFonts w:hint="eastAsia" w:ascii="仿宋_GB2312" w:hAnsi="仿宋_GB2312" w:eastAsia="仿宋_GB2312" w:cs="仿宋_GB2312"/>
                <w:color w:val="auto"/>
                <w:kern w:val="0"/>
                <w:szCs w:val="21"/>
                <w:highlight w:val="none"/>
                <w:lang w:bidi="ar"/>
              </w:rPr>
              <w:t>汰拆除</w:t>
            </w:r>
            <w:r>
              <w:rPr>
                <w:rFonts w:hint="eastAsia" w:ascii="仿宋_GB2312" w:hAnsi="仿宋_GB2312" w:eastAsia="仿宋_GB2312" w:cs="仿宋_GB2312"/>
                <w:color w:val="auto"/>
                <w:kern w:val="0"/>
                <w:szCs w:val="21"/>
                <w:highlight w:val="none"/>
                <w:lang w:eastAsia="zh-CN" w:bidi="ar"/>
              </w:rPr>
              <w:t>低效类治理设施</w:t>
            </w:r>
            <w:r>
              <w:rPr>
                <w:rFonts w:hint="eastAsia" w:ascii="仿宋_GB2312" w:hAnsi="仿宋_GB2312" w:eastAsia="仿宋_GB2312" w:cs="仿宋_GB2312"/>
                <w:color w:val="auto"/>
                <w:kern w:val="0"/>
                <w:szCs w:val="21"/>
                <w:highlight w:val="none"/>
                <w:lang w:bidi="ar"/>
              </w:rPr>
              <w:t>或指导企业升级改造的方式，对低效类治理技术实施动态清零</w:t>
            </w:r>
            <w:r>
              <w:rPr>
                <w:rFonts w:hint="eastAsia" w:ascii="仿宋_GB2312" w:hAnsi="仿宋_GB2312" w:eastAsia="仿宋_GB2312" w:cs="仿宋_GB2312"/>
                <w:color w:val="auto"/>
                <w:kern w:val="0"/>
                <w:szCs w:val="21"/>
                <w:highlight w:val="none"/>
                <w:lang w:eastAsia="zh-CN" w:bidi="ar"/>
              </w:rPr>
              <w:t>，并加强执法监管</w:t>
            </w:r>
            <w:r>
              <w:rPr>
                <w:rFonts w:hint="eastAsia" w:ascii="仿宋_GB2312" w:hAnsi="仿宋_GB2312" w:eastAsia="仿宋_GB2312" w:cs="仿宋_GB2312"/>
                <w:color w:val="auto"/>
                <w:kern w:val="0"/>
                <w:szCs w:val="21"/>
                <w:highlight w:val="none"/>
                <w:lang w:bidi="ar"/>
              </w:rPr>
              <w:t>。</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89A92A">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7387CB">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AA8F7C">
            <w:pPr>
              <w:pStyle w:val="11"/>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Cs w:val="21"/>
                <w:highlight w:val="none"/>
                <w:lang w:val="en-US" w:eastAsia="zh-CN" w:bidi="ar"/>
              </w:rPr>
              <w:t>区生态环境局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876768">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w:t>
            </w:r>
          </w:p>
        </w:tc>
      </w:tr>
      <w:tr w14:paraId="6ED3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7AB842">
            <w:pPr>
              <w:pStyle w:val="11"/>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30</w:t>
            </w:r>
          </w:p>
        </w:tc>
        <w:tc>
          <w:tcPr>
            <w:tcW w:w="943" w:type="dxa"/>
            <w:vMerge w:val="restart"/>
            <w:tcBorders>
              <w:top w:val="single" w:color="auto" w:sz="4" w:space="0"/>
              <w:left w:val="single" w:color="auto" w:sz="4" w:space="0"/>
              <w:right w:val="single" w:color="auto" w:sz="4" w:space="0"/>
            </w:tcBorders>
            <w:shd w:val="clear" w:color="auto" w:fill="auto"/>
            <w:noWrap w:val="0"/>
            <w:vAlign w:val="center"/>
          </w:tcPr>
          <w:p w14:paraId="625BA70F">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6E2EC7A4">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3E5709EB">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15987507">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051BF80D">
            <w:pPr>
              <w:pStyle w:val="5"/>
              <w:rPr>
                <w:rFonts w:hint="eastAsia"/>
                <w:lang w:val="en-US" w:eastAsia="zh-CN"/>
              </w:rPr>
            </w:pPr>
          </w:p>
          <w:p w14:paraId="7BA2A5A0">
            <w:pPr>
              <w:rPr>
                <w:rFonts w:hint="eastAsia"/>
                <w:lang w:val="en-US" w:eastAsia="zh-CN"/>
              </w:rPr>
            </w:pPr>
          </w:p>
          <w:p w14:paraId="53A6CDB5">
            <w:pPr>
              <w:rPr>
                <w:rFonts w:hint="eastAsia"/>
                <w:lang w:val="en-US" w:eastAsia="zh-CN"/>
              </w:rPr>
            </w:pPr>
          </w:p>
          <w:p w14:paraId="3ABE648B">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07862B1A">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深化重点行业治理</w:t>
            </w:r>
          </w:p>
          <w:p w14:paraId="1379DE69">
            <w:pPr>
              <w:pStyle w:val="11"/>
              <w:rPr>
                <w:rFonts w:hint="eastAsia" w:ascii="仿宋_GB2312" w:hAnsi="仿宋_GB2312" w:eastAsia="仿宋_GB2312" w:cs="仿宋_GB2312"/>
                <w:color w:val="auto"/>
                <w:szCs w:val="21"/>
                <w:highlight w:val="none"/>
                <w:lang w:val="en-US" w:eastAsia="zh-CN"/>
              </w:rPr>
            </w:pPr>
          </w:p>
          <w:p w14:paraId="707A2D68">
            <w:pPr>
              <w:pStyle w:val="11"/>
              <w:rPr>
                <w:rFonts w:hint="eastAsia" w:ascii="仿宋_GB2312" w:hAnsi="仿宋_GB2312" w:eastAsia="仿宋_GB2312" w:cs="仿宋_GB2312"/>
                <w:color w:val="auto"/>
                <w:szCs w:val="21"/>
                <w:highlight w:val="none"/>
                <w:lang w:val="en-US" w:eastAsia="zh-CN"/>
              </w:rPr>
            </w:pPr>
          </w:p>
          <w:p w14:paraId="5E699FA4">
            <w:pPr>
              <w:pStyle w:val="11"/>
              <w:rPr>
                <w:rFonts w:hint="eastAsia" w:ascii="仿宋_GB2312" w:hAnsi="仿宋_GB2312" w:eastAsia="仿宋_GB2312" w:cs="仿宋_GB2312"/>
                <w:color w:val="auto"/>
                <w:szCs w:val="21"/>
                <w:highlight w:val="none"/>
                <w:lang w:val="en-US" w:eastAsia="zh-CN"/>
              </w:rPr>
            </w:pPr>
          </w:p>
          <w:p w14:paraId="2A5F142D">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70ECD680">
            <w:pPr>
              <w:pStyle w:val="11"/>
              <w:rPr>
                <w:rFonts w:hint="eastAsia" w:ascii="仿宋_GB2312" w:hAnsi="仿宋_GB2312" w:eastAsia="仿宋_GB2312" w:cs="仿宋_GB2312"/>
                <w:color w:val="auto"/>
                <w:szCs w:val="21"/>
                <w:highlight w:val="none"/>
                <w:lang w:val="en-US" w:eastAsia="zh-CN"/>
              </w:rPr>
            </w:pPr>
          </w:p>
          <w:p w14:paraId="1103897B">
            <w:pPr>
              <w:pStyle w:val="11"/>
              <w:rPr>
                <w:rFonts w:hint="eastAsia" w:ascii="仿宋_GB2312" w:hAnsi="仿宋_GB2312" w:eastAsia="仿宋_GB2312" w:cs="仿宋_GB2312"/>
                <w:color w:val="auto"/>
                <w:szCs w:val="21"/>
                <w:highlight w:val="none"/>
                <w:lang w:val="en-US" w:eastAsia="zh-CN"/>
              </w:rPr>
            </w:pPr>
          </w:p>
          <w:p w14:paraId="2A78BA3A">
            <w:pPr>
              <w:pStyle w:val="11"/>
              <w:rPr>
                <w:rFonts w:hint="eastAsia" w:ascii="仿宋_GB2312" w:hAnsi="仿宋_GB2312" w:eastAsia="仿宋_GB2312" w:cs="仿宋_GB2312"/>
                <w:color w:val="auto"/>
                <w:szCs w:val="21"/>
                <w:highlight w:val="none"/>
                <w:lang w:val="en-US" w:eastAsia="zh-CN"/>
              </w:rPr>
            </w:pPr>
          </w:p>
          <w:p w14:paraId="710BA1E5">
            <w:pPr>
              <w:pStyle w:val="11"/>
              <w:rPr>
                <w:rFonts w:hint="eastAsia" w:ascii="仿宋_GB2312" w:hAnsi="仿宋_GB2312" w:eastAsia="仿宋_GB2312" w:cs="仿宋_GB2312"/>
                <w:color w:val="auto"/>
                <w:szCs w:val="21"/>
                <w:highlight w:val="none"/>
                <w:lang w:val="en-US" w:eastAsia="zh-CN"/>
              </w:rPr>
            </w:pPr>
          </w:p>
          <w:p w14:paraId="7C5268E1">
            <w:pPr>
              <w:pStyle w:val="11"/>
              <w:rPr>
                <w:rFonts w:hint="eastAsia" w:ascii="仿宋_GB2312" w:hAnsi="仿宋_GB2312" w:eastAsia="仿宋_GB2312" w:cs="仿宋_GB2312"/>
                <w:color w:val="auto"/>
                <w:szCs w:val="21"/>
                <w:highlight w:val="none"/>
                <w:lang w:val="en-US" w:eastAsia="zh-CN"/>
              </w:rPr>
            </w:pPr>
          </w:p>
          <w:p w14:paraId="45898695">
            <w:pPr>
              <w:pStyle w:val="11"/>
              <w:rPr>
                <w:rFonts w:hint="eastAsia" w:ascii="仿宋_GB2312" w:hAnsi="仿宋_GB2312" w:eastAsia="仿宋_GB2312" w:cs="仿宋_GB2312"/>
                <w:color w:val="auto"/>
                <w:szCs w:val="21"/>
                <w:highlight w:val="none"/>
                <w:lang w:val="en-US" w:eastAsia="zh-CN"/>
              </w:rPr>
            </w:pPr>
          </w:p>
          <w:p w14:paraId="245B935F">
            <w:pPr>
              <w:pStyle w:val="11"/>
              <w:rPr>
                <w:rFonts w:hint="eastAsia" w:ascii="仿宋_GB2312" w:hAnsi="仿宋_GB2312" w:eastAsia="仿宋_GB2312" w:cs="仿宋_GB2312"/>
                <w:color w:val="auto"/>
                <w:szCs w:val="21"/>
                <w:highlight w:val="none"/>
                <w:lang w:val="en-US" w:eastAsia="zh-CN"/>
              </w:rPr>
            </w:pPr>
          </w:p>
          <w:p w14:paraId="14A2C1AE">
            <w:pPr>
              <w:pStyle w:val="11"/>
              <w:rPr>
                <w:rFonts w:hint="eastAsia" w:ascii="仿宋_GB2312" w:hAnsi="仿宋_GB2312" w:eastAsia="仿宋_GB2312" w:cs="仿宋_GB2312"/>
                <w:color w:val="auto"/>
                <w:szCs w:val="21"/>
                <w:highlight w:val="none"/>
                <w:lang w:val="en-US" w:eastAsia="zh-CN"/>
              </w:rPr>
            </w:pPr>
          </w:p>
          <w:p w14:paraId="1170BE85">
            <w:pPr>
              <w:pStyle w:val="11"/>
              <w:rPr>
                <w:rFonts w:hint="eastAsia" w:ascii="仿宋_GB2312" w:hAnsi="仿宋_GB2312" w:eastAsia="仿宋_GB2312" w:cs="仿宋_GB2312"/>
                <w:color w:val="auto"/>
                <w:szCs w:val="21"/>
                <w:highlight w:val="none"/>
                <w:lang w:val="en-US" w:eastAsia="zh-CN"/>
              </w:rPr>
            </w:pPr>
          </w:p>
          <w:p w14:paraId="343E3BC2">
            <w:pPr>
              <w:pStyle w:val="11"/>
              <w:rPr>
                <w:rFonts w:hint="eastAsia" w:ascii="仿宋_GB2312" w:hAnsi="仿宋_GB2312" w:eastAsia="仿宋_GB2312" w:cs="仿宋_GB2312"/>
                <w:color w:val="auto"/>
                <w:szCs w:val="21"/>
                <w:highlight w:val="none"/>
                <w:lang w:val="en-US" w:eastAsia="zh-CN"/>
              </w:rPr>
            </w:pPr>
          </w:p>
          <w:p w14:paraId="3C15B50F">
            <w:pPr>
              <w:pStyle w:val="11"/>
              <w:rPr>
                <w:rFonts w:hint="eastAsia" w:ascii="仿宋_GB2312" w:hAnsi="仿宋_GB2312" w:eastAsia="仿宋_GB2312" w:cs="仿宋_GB2312"/>
                <w:color w:val="auto"/>
                <w:szCs w:val="21"/>
                <w:highlight w:val="none"/>
                <w:lang w:val="en-US" w:eastAsia="zh-CN"/>
              </w:rPr>
            </w:pPr>
          </w:p>
          <w:p w14:paraId="36530EA2">
            <w:pPr>
              <w:pStyle w:val="11"/>
              <w:rPr>
                <w:rFonts w:hint="eastAsia" w:ascii="仿宋_GB2312" w:hAnsi="仿宋_GB2312" w:eastAsia="仿宋_GB2312" w:cs="仿宋_GB2312"/>
                <w:color w:val="auto"/>
                <w:szCs w:val="21"/>
                <w:highlight w:val="none"/>
                <w:lang w:val="en-US" w:eastAsia="zh-CN"/>
              </w:rPr>
            </w:pPr>
          </w:p>
          <w:p w14:paraId="40B9166C">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深化重点行业治理</w:t>
            </w:r>
          </w:p>
          <w:p w14:paraId="49AD4E2E">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475E2A3F">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6CBBEF73">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06D12E2F">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022D36A6">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1AD5514E">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5F2EF5B8">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518B0E06">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05CA2E19">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596D4DF1">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1F75EA64">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1C4A0D17">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00BCDF5C">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p w14:paraId="030D928A">
            <w:pPr>
              <w:pStyle w:val="11"/>
              <w:ind w:left="0" w:leftChars="0" w:firstLine="0" w:firstLineChars="0"/>
              <w:rPr>
                <w:rFonts w:hint="eastAsia" w:ascii="仿宋_GB2312" w:hAnsi="仿宋_GB2312" w:eastAsia="仿宋_GB2312" w:cs="仿宋_GB2312"/>
                <w:color w:val="auto"/>
                <w:lang w:val="en-US" w:eastAsia="zh-CN"/>
              </w:rPr>
            </w:pPr>
          </w:p>
          <w:p w14:paraId="17F4A05D">
            <w:pPr>
              <w:pStyle w:val="11"/>
              <w:rPr>
                <w:rFonts w:hint="eastAsia" w:ascii="仿宋_GB2312" w:hAnsi="仿宋_GB2312" w:eastAsia="仿宋_GB2312" w:cs="仿宋_GB2312"/>
                <w:color w:val="auto"/>
                <w:lang w:val="en-US" w:eastAsia="zh-CN"/>
              </w:rPr>
            </w:pPr>
          </w:p>
          <w:p w14:paraId="5578C68A">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深化重点行业治理</w:t>
            </w:r>
          </w:p>
          <w:p w14:paraId="37DA4380">
            <w:pPr>
              <w:snapToGrid w:val="0"/>
              <w:spacing w:line="260" w:lineRule="exact"/>
              <w:ind w:left="-105" w:leftChars="-50" w:right="-105" w:rightChars="-50"/>
              <w:jc w:val="both"/>
              <w:rPr>
                <w:rFonts w:hint="eastAsia" w:ascii="仿宋_GB2312" w:hAnsi="仿宋_GB2312" w:eastAsia="仿宋_GB2312" w:cs="仿宋_GB2312"/>
                <w:color w:val="auto"/>
                <w:szCs w:val="21"/>
                <w:highlight w:val="none"/>
                <w:lang w:val="en-US" w:eastAsia="zh-CN"/>
              </w:rPr>
            </w:pPr>
          </w:p>
          <w:p w14:paraId="2BE44BB1">
            <w:pPr>
              <w:bidi w:val="0"/>
              <w:jc w:val="left"/>
              <w:rPr>
                <w:rFonts w:hint="eastAsia" w:ascii="仿宋_GB2312" w:hAnsi="仿宋_GB2312" w:eastAsia="仿宋_GB2312" w:cs="仿宋_GB2312"/>
                <w:color w:val="auto"/>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EFF1B8">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b w:val="0"/>
                <w:bCs w:val="0"/>
                <w:color w:val="auto"/>
                <w:szCs w:val="21"/>
                <w:highlight w:val="none"/>
                <w:lang w:val="en-US" w:eastAsia="zh-CN"/>
              </w:rPr>
            </w:pPr>
            <w:r>
              <w:rPr>
                <w:rFonts w:hint="eastAsia" w:ascii="仿宋_GB2312" w:hAnsi="仿宋_GB2312" w:eastAsia="仿宋_GB2312" w:cs="仿宋_GB2312"/>
                <w:b w:val="0"/>
                <w:bCs w:val="0"/>
                <w:color w:val="auto"/>
                <w:kern w:val="0"/>
                <w:szCs w:val="21"/>
                <w:highlight w:val="none"/>
                <w:lang w:val="en-US" w:eastAsia="zh-CN" w:bidi="ar"/>
              </w:rPr>
              <w:t>区生态环境局会同区委宣传部</w:t>
            </w:r>
            <w:r>
              <w:rPr>
                <w:rFonts w:hint="eastAsia" w:ascii="仿宋_GB2312" w:hAnsi="仿宋_GB2312" w:eastAsia="仿宋_GB2312" w:cs="仿宋_GB2312"/>
                <w:b w:val="0"/>
                <w:bCs w:val="0"/>
                <w:color w:val="auto"/>
                <w:kern w:val="0"/>
                <w:szCs w:val="21"/>
                <w:highlight w:val="none"/>
                <w:lang w:bidi="ar"/>
              </w:rPr>
              <w:t>推动印刷行业企业开展低VOCs源头替代</w:t>
            </w:r>
            <w:r>
              <w:rPr>
                <w:rFonts w:hint="eastAsia" w:ascii="仿宋_GB2312" w:hAnsi="仿宋_GB2312" w:eastAsia="仿宋_GB2312" w:cs="仿宋_GB2312"/>
                <w:b w:val="0"/>
                <w:bCs w:val="0"/>
                <w:color w:val="auto"/>
                <w:kern w:val="0"/>
                <w:szCs w:val="21"/>
                <w:highlight w:val="none"/>
                <w:lang w:eastAsia="zh-CN" w:bidi="ar"/>
              </w:rPr>
              <w:t>相关工作</w:t>
            </w:r>
            <w:r>
              <w:rPr>
                <w:rFonts w:hint="eastAsia" w:ascii="仿宋_GB2312" w:hAnsi="仿宋_GB2312" w:eastAsia="仿宋_GB2312" w:cs="仿宋_GB2312"/>
                <w:b w:val="0"/>
                <w:bCs w:val="0"/>
                <w:color w:val="auto"/>
                <w:kern w:val="0"/>
                <w:szCs w:val="21"/>
                <w:highlight w:val="none"/>
                <w:lang w:val="en-US" w:eastAsia="zh-CN" w:bidi="ar"/>
              </w:rPr>
              <w:t>，开展</w:t>
            </w:r>
            <w:r>
              <w:rPr>
                <w:rFonts w:hint="eastAsia" w:ascii="仿宋_GB2312" w:hAnsi="仿宋_GB2312" w:eastAsia="仿宋_GB2312" w:cs="仿宋_GB2312"/>
                <w:b w:val="0"/>
                <w:bCs w:val="0"/>
                <w:color w:val="auto"/>
                <w:kern w:val="0"/>
                <w:szCs w:val="21"/>
                <w:highlight w:val="none"/>
                <w:lang w:bidi="ar"/>
              </w:rPr>
              <w:t>报刊印刷行业源头管控工作试点</w:t>
            </w:r>
            <w:r>
              <w:rPr>
                <w:rFonts w:hint="eastAsia" w:ascii="仿宋_GB2312" w:hAnsi="仿宋_GB2312" w:eastAsia="仿宋_GB2312" w:cs="仿宋_GB2312"/>
                <w:b w:val="0"/>
                <w:bCs w:val="0"/>
                <w:color w:val="auto"/>
                <w:kern w:val="0"/>
                <w:szCs w:val="21"/>
                <w:highlight w:val="none"/>
                <w:lang w:eastAsia="zh-CN" w:bidi="ar"/>
              </w:rPr>
              <w:t>，并</w:t>
            </w:r>
            <w:r>
              <w:rPr>
                <w:rFonts w:hint="eastAsia" w:ascii="仿宋_GB2312" w:hAnsi="仿宋_GB2312" w:eastAsia="仿宋_GB2312" w:cs="仿宋_GB2312"/>
                <w:b w:val="0"/>
                <w:bCs w:val="0"/>
                <w:color w:val="auto"/>
                <w:kern w:val="0"/>
                <w:szCs w:val="21"/>
                <w:highlight w:val="none"/>
                <w:lang w:val="en-US" w:eastAsia="zh-CN" w:bidi="ar"/>
              </w:rPr>
              <w:t>按照市级部门要求开展智慧化监管</w:t>
            </w:r>
            <w:r>
              <w:rPr>
                <w:rFonts w:hint="eastAsia" w:ascii="仿宋_GB2312" w:hAnsi="仿宋_GB2312" w:eastAsia="仿宋_GB2312" w:cs="仿宋_GB2312"/>
                <w:b w:val="0"/>
                <w:bCs w:val="0"/>
                <w:color w:val="auto"/>
                <w:kern w:val="0"/>
                <w:szCs w:val="21"/>
                <w:highlight w:val="none"/>
                <w:lang w:bidi="ar"/>
              </w:rPr>
              <w:t>试点</w:t>
            </w:r>
            <w:r>
              <w:rPr>
                <w:rFonts w:hint="eastAsia" w:ascii="仿宋_GB2312" w:hAnsi="仿宋_GB2312" w:eastAsia="仿宋_GB2312" w:cs="仿宋_GB2312"/>
                <w:b w:val="0"/>
                <w:bCs w:val="0"/>
                <w:color w:val="auto"/>
                <w:kern w:val="0"/>
                <w:szCs w:val="21"/>
                <w:highlight w:val="none"/>
                <w:lang w:eastAsia="zh-CN" w:bidi="ar"/>
              </w:rPr>
              <w:t>工作。</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362EBB">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373CA7">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侯健美</w:t>
            </w:r>
          </w:p>
          <w:p w14:paraId="0AD9354E">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FEA140">
            <w:pPr>
              <w:pStyle w:val="11"/>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区委宣传部</w:t>
            </w:r>
          </w:p>
          <w:p w14:paraId="7C44E9C8">
            <w:pPr>
              <w:pStyle w:val="11"/>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Cs w:val="21"/>
                <w:highlight w:val="none"/>
                <w:lang w:val="en-US" w:eastAsia="zh-CN" w:bidi="ar"/>
              </w:rPr>
              <w:t>区生态环境局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DE94F2">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w:t>
            </w:r>
          </w:p>
        </w:tc>
      </w:tr>
      <w:tr w14:paraId="6CD3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5"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D1E7CA">
            <w:pPr>
              <w:pStyle w:val="11"/>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highlight w:val="none"/>
                <w:lang w:val="en-US" w:eastAsia="zh-CN"/>
              </w:rPr>
              <w:t>31</w:t>
            </w:r>
          </w:p>
        </w:tc>
        <w:tc>
          <w:tcPr>
            <w:tcW w:w="943" w:type="dxa"/>
            <w:vMerge w:val="continue"/>
            <w:tcBorders>
              <w:left w:val="single" w:color="auto" w:sz="4" w:space="0"/>
              <w:right w:val="single" w:color="auto" w:sz="4" w:space="0"/>
            </w:tcBorders>
            <w:shd w:val="clear" w:color="auto" w:fill="auto"/>
            <w:noWrap w:val="0"/>
            <w:vAlign w:val="center"/>
          </w:tcPr>
          <w:p w14:paraId="6268EFBD">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762AB0">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b w:val="0"/>
                <w:bCs w:val="0"/>
                <w:color w:val="auto"/>
                <w:szCs w:val="21"/>
                <w:highlight w:val="none"/>
                <w:lang w:val="en-US" w:eastAsia="zh-CN"/>
              </w:rPr>
            </w:pPr>
            <w:r>
              <w:rPr>
                <w:rFonts w:hint="eastAsia" w:ascii="仿宋_GB2312" w:hAnsi="仿宋_GB2312" w:eastAsia="仿宋_GB2312" w:cs="仿宋_GB2312"/>
                <w:b w:val="0"/>
                <w:bCs w:val="0"/>
                <w:color w:val="auto"/>
                <w:kern w:val="0"/>
                <w:szCs w:val="21"/>
                <w:highlight w:val="none"/>
                <w:lang w:bidi="ar"/>
              </w:rPr>
              <w:t>根据《汽车维修业大气污染物排放标准》，区生态环境局、区交通委加强汽修企业全环节监管</w:t>
            </w:r>
            <w:r>
              <w:rPr>
                <w:rFonts w:hint="eastAsia" w:ascii="仿宋_GB2312" w:hAnsi="仿宋_GB2312" w:eastAsia="仿宋_GB2312" w:cs="仿宋_GB2312"/>
                <w:b w:val="0"/>
                <w:bCs w:val="0"/>
                <w:color w:val="auto"/>
                <w:kern w:val="0"/>
                <w:szCs w:val="21"/>
                <w:highlight w:val="none"/>
                <w:lang w:eastAsia="zh-CN" w:bidi="ar"/>
              </w:rPr>
              <w:t>，</w:t>
            </w:r>
            <w:r>
              <w:rPr>
                <w:rFonts w:hint="eastAsia" w:ascii="仿宋_GB2312" w:hAnsi="仿宋_GB2312" w:eastAsia="仿宋_GB2312" w:cs="仿宋_GB2312"/>
                <w:b w:val="0"/>
                <w:bCs w:val="0"/>
                <w:color w:val="auto"/>
                <w:kern w:val="0"/>
                <w:szCs w:val="21"/>
                <w:highlight w:val="none"/>
                <w:lang w:val="en-US" w:eastAsia="zh-CN" w:bidi="ar"/>
              </w:rPr>
              <w:t>加快推进汽修行业创绿升级，绿色汽修数量持续提升</w:t>
            </w:r>
            <w:r>
              <w:rPr>
                <w:rFonts w:hint="eastAsia" w:ascii="仿宋_GB2312" w:hAnsi="仿宋_GB2312" w:eastAsia="仿宋_GB2312" w:cs="仿宋_GB2312"/>
                <w:b w:val="0"/>
                <w:bCs w:val="0"/>
                <w:color w:val="auto"/>
                <w:kern w:val="0"/>
                <w:szCs w:val="21"/>
                <w:highlight w:val="none"/>
                <w:lang w:bidi="ar"/>
              </w:rPr>
              <w:t>。</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0E801F">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A12029">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韩  松</w:t>
            </w:r>
          </w:p>
          <w:p w14:paraId="5EB2F5B4">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96EFD5">
            <w:pPr>
              <w:pStyle w:val="11"/>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区生态环境局</w:t>
            </w:r>
          </w:p>
          <w:p w14:paraId="00A5BE61">
            <w:pPr>
              <w:pStyle w:val="11"/>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Cs w:val="21"/>
                <w:highlight w:val="none"/>
                <w:lang w:val="en-US" w:eastAsia="zh-CN" w:bidi="ar"/>
              </w:rPr>
              <w:t>区交通委</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DE6DC4">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val="en-US" w:eastAsia="zh-CN"/>
              </w:rPr>
              <w:t>--</w:t>
            </w:r>
          </w:p>
        </w:tc>
      </w:tr>
      <w:tr w14:paraId="150F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7"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F5A3F2">
            <w:pPr>
              <w:pStyle w:val="11"/>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highlight w:val="none"/>
                <w:lang w:val="en-US" w:eastAsia="zh-CN"/>
              </w:rPr>
              <w:t>32</w:t>
            </w:r>
          </w:p>
        </w:tc>
        <w:tc>
          <w:tcPr>
            <w:tcW w:w="943" w:type="dxa"/>
            <w:vMerge w:val="continue"/>
            <w:tcBorders>
              <w:left w:val="single" w:color="auto" w:sz="4" w:space="0"/>
              <w:right w:val="single" w:color="auto" w:sz="4" w:space="0"/>
            </w:tcBorders>
            <w:shd w:val="clear" w:color="auto" w:fill="auto"/>
            <w:noWrap w:val="0"/>
            <w:vAlign w:val="center"/>
          </w:tcPr>
          <w:p w14:paraId="0980B5DF">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AE4FC1">
            <w:pPr>
              <w:keepNext w:val="0"/>
              <w:keepLines w:val="0"/>
              <w:pageBreakBefore w:val="0"/>
              <w:widowControl w:val="0"/>
              <w:numPr>
                <w:ilvl w:val="0"/>
                <w:numId w:val="0"/>
              </w:numPr>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b w:val="0"/>
                <w:bCs w:val="0"/>
                <w:color w:val="auto"/>
                <w:kern w:val="0"/>
                <w:szCs w:val="21"/>
                <w:highlight w:val="none"/>
                <w:lang w:bidi="ar"/>
              </w:rPr>
            </w:pPr>
            <w:r>
              <w:rPr>
                <w:rFonts w:hint="eastAsia" w:ascii="仿宋_GB2312" w:hAnsi="仿宋_GB2312" w:eastAsia="仿宋_GB2312" w:cs="仿宋_GB2312"/>
                <w:b w:val="0"/>
                <w:bCs w:val="0"/>
                <w:color w:val="auto"/>
                <w:kern w:val="0"/>
                <w:szCs w:val="21"/>
                <w:highlight w:val="none"/>
                <w:lang w:val="en-US" w:eastAsia="zh-CN" w:bidi="ar"/>
              </w:rPr>
              <w:t>1</w:t>
            </w:r>
            <w:r>
              <w:rPr>
                <w:rFonts w:hint="eastAsia" w:ascii="仿宋_GB2312" w:hAnsi="仿宋_GB2312" w:eastAsia="仿宋_GB2312" w:cs="仿宋_GB2312"/>
                <w:b/>
                <w:bCs/>
                <w:color w:val="auto"/>
                <w:kern w:val="0"/>
                <w:szCs w:val="21"/>
                <w:highlight w:val="none"/>
                <w:lang w:val="en-US" w:eastAsia="zh-CN" w:bidi="ar"/>
              </w:rPr>
              <w:t>.</w:t>
            </w:r>
            <w:r>
              <w:rPr>
                <w:rFonts w:hint="eastAsia" w:ascii="仿宋_GB2312" w:hAnsi="仿宋_GB2312" w:eastAsia="仿宋_GB2312" w:cs="仿宋_GB2312"/>
                <w:color w:val="auto"/>
                <w:kern w:val="0"/>
                <w:szCs w:val="21"/>
                <w:highlight w:val="none"/>
                <w:lang w:bidi="ar"/>
              </w:rPr>
              <w:t>结合《沥青混合料搅拌站绿色生产技术要求和评价方法》和绿色沥青混</w:t>
            </w:r>
            <w:r>
              <w:rPr>
                <w:rFonts w:hint="eastAsia" w:ascii="仿宋_GB2312" w:hAnsi="仿宋_GB2312" w:eastAsia="仿宋_GB2312" w:cs="仿宋_GB2312"/>
                <w:color w:val="auto"/>
                <w:kern w:val="0"/>
                <w:szCs w:val="21"/>
                <w:highlight w:val="none"/>
                <w:lang w:eastAsia="zh-CN" w:bidi="ar"/>
              </w:rPr>
              <w:t>合</w:t>
            </w:r>
            <w:r>
              <w:rPr>
                <w:rFonts w:hint="eastAsia" w:ascii="仿宋_GB2312" w:hAnsi="仿宋_GB2312" w:eastAsia="仿宋_GB2312" w:cs="仿宋_GB2312"/>
                <w:color w:val="auto"/>
                <w:kern w:val="0"/>
                <w:szCs w:val="21"/>
                <w:highlight w:val="none"/>
                <w:lang w:bidi="ar"/>
              </w:rPr>
              <w:t>料搅拌站测评结果</w:t>
            </w:r>
            <w:r>
              <w:rPr>
                <w:rFonts w:hint="eastAsia" w:ascii="仿宋_GB2312" w:hAnsi="仿宋_GB2312" w:eastAsia="仿宋_GB2312" w:cs="仿宋_GB2312"/>
                <w:b w:val="0"/>
                <w:bCs w:val="0"/>
                <w:color w:val="auto"/>
                <w:kern w:val="0"/>
                <w:szCs w:val="21"/>
                <w:highlight w:val="none"/>
                <w:lang w:bidi="ar"/>
              </w:rPr>
              <w:t>，</w:t>
            </w:r>
            <w:r>
              <w:rPr>
                <w:rFonts w:hint="eastAsia" w:ascii="仿宋_GB2312" w:hAnsi="仿宋_GB2312" w:eastAsia="仿宋_GB2312" w:cs="仿宋_GB2312"/>
                <w:b w:val="0"/>
                <w:bCs w:val="0"/>
                <w:color w:val="auto"/>
                <w:kern w:val="0"/>
                <w:szCs w:val="21"/>
                <w:highlight w:val="none"/>
                <w:lang w:eastAsia="zh-CN" w:bidi="ar"/>
              </w:rPr>
              <w:t>市交通委通州公路分局结合沥青厂绿色评级结果，</w:t>
            </w:r>
            <w:r>
              <w:rPr>
                <w:rFonts w:hint="eastAsia" w:ascii="仿宋_GB2312" w:hAnsi="仿宋_GB2312" w:eastAsia="仿宋_GB2312" w:cs="仿宋_GB2312"/>
                <w:b w:val="0"/>
                <w:bCs w:val="0"/>
                <w:color w:val="auto"/>
                <w:kern w:val="0"/>
                <w:szCs w:val="21"/>
                <w:highlight w:val="none"/>
                <w:lang w:bidi="ar"/>
              </w:rPr>
              <w:t>规范沥青混合料搅拌站排放管理，提升治理和智慧化监管水平。</w:t>
            </w:r>
          </w:p>
          <w:p w14:paraId="725D409D">
            <w:pPr>
              <w:keepNext w:val="0"/>
              <w:keepLines w:val="0"/>
              <w:pageBreakBefore w:val="0"/>
              <w:widowControl w:val="0"/>
              <w:numPr>
                <w:ilvl w:val="0"/>
                <w:numId w:val="0"/>
              </w:numPr>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b w:val="0"/>
                <w:bCs w:val="0"/>
                <w:color w:val="auto"/>
                <w:kern w:val="0"/>
                <w:szCs w:val="21"/>
                <w:highlight w:val="none"/>
                <w:lang w:val="en-US" w:eastAsia="zh-CN" w:bidi="ar"/>
              </w:rPr>
              <w:t>2.</w:t>
            </w:r>
            <w:r>
              <w:rPr>
                <w:rFonts w:hint="eastAsia" w:ascii="仿宋_GB2312" w:hAnsi="仿宋_GB2312" w:eastAsia="仿宋_GB2312" w:cs="仿宋_GB2312"/>
                <w:b w:val="0"/>
                <w:bCs w:val="0"/>
                <w:color w:val="auto"/>
                <w:kern w:val="0"/>
                <w:szCs w:val="21"/>
                <w:highlight w:val="none"/>
                <w:lang w:eastAsia="zh-CN" w:bidi="ar"/>
              </w:rPr>
              <w:t>区住房城乡建设委、区城市管理委、区生态环境局、市交通委通州公路分局、区农业农村等行业主管部门</w:t>
            </w:r>
            <w:r>
              <w:rPr>
                <w:rFonts w:hint="eastAsia" w:ascii="仿宋_GB2312" w:hAnsi="仿宋_GB2312" w:eastAsia="仿宋_GB2312" w:cs="仿宋_GB2312"/>
                <w:b w:val="0"/>
                <w:bCs w:val="0"/>
                <w:color w:val="auto"/>
                <w:kern w:val="0"/>
                <w:szCs w:val="21"/>
                <w:highlight w:val="none"/>
                <w:lang w:val="en-US" w:eastAsia="zh-CN" w:bidi="ar"/>
              </w:rPr>
              <w:t>在</w:t>
            </w:r>
            <w:r>
              <w:rPr>
                <w:rFonts w:hint="eastAsia" w:ascii="仿宋_GB2312" w:hAnsi="仿宋_GB2312" w:eastAsia="仿宋_GB2312" w:cs="仿宋_GB2312"/>
                <w:color w:val="auto"/>
                <w:kern w:val="0"/>
                <w:szCs w:val="21"/>
                <w:highlight w:val="none"/>
                <w:lang w:val="en-US" w:eastAsia="zh-CN" w:bidi="ar"/>
              </w:rPr>
              <w:t>项目设计、审核、施工等环节推广使用温拌沥青，推动新建市属、区属公路和城市道路基本应用温拌沥青，道路养护项目逐步提升温拌沥青使用比例，温拌沥青使用比例较上一年度提升5个百分点。</w:t>
            </w:r>
          </w:p>
          <w:p w14:paraId="5A503E24">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b w:val="0"/>
                <w:bCs w:val="0"/>
                <w:color w:val="auto"/>
                <w:kern w:val="0"/>
                <w:szCs w:val="21"/>
                <w:highlight w:val="none"/>
                <w:lang w:val="en-US" w:eastAsia="zh-CN" w:bidi="ar"/>
              </w:rPr>
              <w:t>3.市交通委通州公路分局、区城市管理委等部门推</w:t>
            </w:r>
            <w:r>
              <w:rPr>
                <w:rFonts w:hint="eastAsia" w:ascii="仿宋_GB2312" w:hAnsi="仿宋_GB2312" w:eastAsia="仿宋_GB2312" w:cs="仿宋_GB2312"/>
                <w:color w:val="auto"/>
                <w:kern w:val="0"/>
                <w:szCs w:val="21"/>
                <w:highlight w:val="none"/>
                <w:lang w:val="en-US" w:eastAsia="zh-CN" w:bidi="ar"/>
              </w:rPr>
              <w:t>广沥青混合料密闭式新能源车，推进沥青混合料清洁运输。</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B81782">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8833AE">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韩  松</w:t>
            </w:r>
          </w:p>
          <w:p w14:paraId="41E1D4CE">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姚伟龙</w:t>
            </w:r>
          </w:p>
          <w:p w14:paraId="3017DA84">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邹海涛</w:t>
            </w:r>
          </w:p>
          <w:p w14:paraId="3D221B8D">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highlight w:val="none"/>
                <w:lang w:val="en-US" w:eastAsia="zh-CN"/>
              </w:rPr>
            </w:pP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80E0D5">
            <w:pPr>
              <w:pStyle w:val="11"/>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市交通委通州公路分局</w:t>
            </w:r>
          </w:p>
          <w:p w14:paraId="4CC1A3CA">
            <w:pPr>
              <w:pStyle w:val="11"/>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区城市管理委</w:t>
            </w:r>
          </w:p>
          <w:p w14:paraId="668A048D">
            <w:pPr>
              <w:pStyle w:val="11"/>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区住房城乡建设委</w:t>
            </w:r>
          </w:p>
          <w:p w14:paraId="2AA4D701">
            <w:pPr>
              <w:pStyle w:val="11"/>
              <w:ind w:left="0" w:leftChars="0" w:firstLine="0" w:firstLineChars="0"/>
              <w:jc w:val="center"/>
              <w:rPr>
                <w:rFonts w:hint="eastAsia" w:ascii="仿宋_GB2312" w:hAnsi="仿宋_GB2312" w:eastAsia="仿宋_GB2312" w:cs="仿宋_GB2312"/>
                <w:color w:val="auto"/>
                <w:highlight w:val="none"/>
                <w:lang w:val="en-US" w:eastAsia="zh-CN"/>
              </w:rPr>
            </w:pP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C9ADC5">
            <w:pPr>
              <w:pStyle w:val="11"/>
              <w:keepNext w:val="0"/>
              <w:keepLines w:val="0"/>
              <w:pageBreakBefore w:val="0"/>
              <w:widowControl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区发展改革委</w:t>
            </w:r>
          </w:p>
          <w:p w14:paraId="1606F77D">
            <w:pPr>
              <w:pStyle w:val="11"/>
              <w:keepNext w:val="0"/>
              <w:keepLines w:val="0"/>
              <w:pageBreakBefore w:val="0"/>
              <w:widowControl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副中心工程办</w:t>
            </w:r>
          </w:p>
          <w:p w14:paraId="2361BA98">
            <w:pPr>
              <w:pStyle w:val="11"/>
              <w:keepNext w:val="0"/>
              <w:keepLines w:val="0"/>
              <w:pageBreakBefore w:val="0"/>
              <w:widowControl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区住房城乡建设委</w:t>
            </w:r>
          </w:p>
          <w:p w14:paraId="554E2D5C">
            <w:pPr>
              <w:pStyle w:val="11"/>
              <w:keepNext w:val="0"/>
              <w:keepLines w:val="0"/>
              <w:pageBreakBefore w:val="0"/>
              <w:widowControl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区水务局</w:t>
            </w:r>
          </w:p>
          <w:p w14:paraId="5E950A29">
            <w:pPr>
              <w:pStyle w:val="11"/>
              <w:keepNext w:val="0"/>
              <w:keepLines w:val="0"/>
              <w:pageBreakBefore w:val="0"/>
              <w:widowControl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区园林绿化局</w:t>
            </w:r>
          </w:p>
          <w:p w14:paraId="065943E5">
            <w:pPr>
              <w:pStyle w:val="11"/>
              <w:keepNext w:val="0"/>
              <w:keepLines w:val="0"/>
              <w:pageBreakBefore w:val="0"/>
              <w:widowControl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区农业农村局</w:t>
            </w:r>
          </w:p>
          <w:p w14:paraId="545AB6A4">
            <w:pPr>
              <w:pStyle w:val="11"/>
              <w:keepNext w:val="0"/>
              <w:keepLines w:val="0"/>
              <w:pageBreakBefore w:val="0"/>
              <w:widowControl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区生态环境局</w:t>
            </w:r>
          </w:p>
          <w:p w14:paraId="0BCB2920">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区财政局</w:t>
            </w:r>
          </w:p>
          <w:p w14:paraId="0C00F2D9">
            <w:pPr>
              <w:keepNext w:val="0"/>
              <w:keepLines w:val="0"/>
              <w:pageBreakBefore w:val="0"/>
              <w:widowControl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kern w:val="0"/>
                <w:szCs w:val="21"/>
                <w:highlight w:val="none"/>
                <w:lang w:val="en-US" w:eastAsia="zh-CN" w:bidi="ar"/>
              </w:rPr>
              <w:t>各街道乡镇</w:t>
            </w:r>
          </w:p>
        </w:tc>
      </w:tr>
      <w:tr w14:paraId="2919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8"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95045E">
            <w:pPr>
              <w:pStyle w:val="11"/>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highlight w:val="none"/>
                <w:lang w:val="en-US" w:eastAsia="zh-CN"/>
              </w:rPr>
              <w:t>33</w:t>
            </w:r>
          </w:p>
        </w:tc>
        <w:tc>
          <w:tcPr>
            <w:tcW w:w="943" w:type="dxa"/>
            <w:vMerge w:val="continue"/>
            <w:tcBorders>
              <w:left w:val="single" w:color="auto" w:sz="4" w:space="0"/>
              <w:right w:val="single" w:color="auto" w:sz="4" w:space="0"/>
            </w:tcBorders>
            <w:shd w:val="clear" w:color="auto" w:fill="auto"/>
            <w:noWrap w:val="0"/>
            <w:vAlign w:val="center"/>
          </w:tcPr>
          <w:p w14:paraId="3F662F6B">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6BD9DC">
            <w:pPr>
              <w:widowControl/>
              <w:spacing w:line="280" w:lineRule="exact"/>
              <w:jc w:val="left"/>
              <w:textAlignment w:val="center"/>
              <w:rPr>
                <w:rFonts w:hint="eastAsia" w:ascii="仿宋_GB2312" w:hAnsi="仿宋_GB2312" w:eastAsia="仿宋_GB2312" w:cs="仿宋_GB2312"/>
                <w:b w:val="0"/>
                <w:bCs w:val="0"/>
                <w:color w:val="auto"/>
                <w:highlight w:val="none"/>
                <w:lang w:eastAsia="zh-CN"/>
              </w:rPr>
            </w:pPr>
            <w:r>
              <w:rPr>
                <w:rFonts w:hint="eastAsia" w:ascii="仿宋_GB2312" w:hAnsi="仿宋_GB2312" w:eastAsia="仿宋_GB2312" w:cs="仿宋_GB2312"/>
                <w:b w:val="0"/>
                <w:bCs w:val="0"/>
                <w:color w:val="auto"/>
                <w:highlight w:val="none"/>
                <w:lang w:val="en-US" w:eastAsia="zh-CN"/>
              </w:rPr>
              <w:t>1.区生态环境局联合各街道乡镇</w:t>
            </w:r>
            <w:r>
              <w:rPr>
                <w:rFonts w:hint="eastAsia" w:ascii="仿宋_GB2312" w:hAnsi="仿宋_GB2312" w:eastAsia="仿宋_GB2312" w:cs="仿宋_GB2312"/>
                <w:b w:val="0"/>
                <w:bCs w:val="0"/>
                <w:color w:val="auto"/>
                <w:highlight w:val="none"/>
              </w:rPr>
              <w:t>继续推行餐饮油烟重点点位包案机制，</w:t>
            </w:r>
            <w:r>
              <w:rPr>
                <w:rFonts w:hint="eastAsia" w:ascii="仿宋_GB2312" w:hAnsi="仿宋_GB2312" w:eastAsia="仿宋_GB2312" w:cs="仿宋_GB2312"/>
                <w:b w:val="0"/>
                <w:bCs w:val="0"/>
                <w:color w:val="auto"/>
                <w:highlight w:val="none"/>
                <w:lang w:val="en-US" w:eastAsia="zh-CN"/>
              </w:rPr>
              <w:t>区生态环境局</w:t>
            </w:r>
            <w:r>
              <w:rPr>
                <w:rFonts w:hint="eastAsia" w:ascii="仿宋_GB2312" w:hAnsi="仿宋_GB2312" w:eastAsia="仿宋_GB2312" w:cs="仿宋_GB2312"/>
                <w:b w:val="0"/>
                <w:bCs w:val="0"/>
                <w:color w:val="auto"/>
                <w:highlight w:val="none"/>
              </w:rPr>
              <w:t>年底前组织</w:t>
            </w:r>
            <w:r>
              <w:rPr>
                <w:rFonts w:hint="eastAsia" w:ascii="仿宋_GB2312" w:hAnsi="仿宋_GB2312" w:eastAsia="仿宋_GB2312" w:cs="仿宋_GB2312"/>
                <w:b w:val="0"/>
                <w:bCs w:val="0"/>
                <w:color w:val="auto"/>
                <w:highlight w:val="none"/>
                <w:lang w:val="en-US" w:eastAsia="zh-CN"/>
              </w:rPr>
              <w:t>80</w:t>
            </w:r>
            <w:r>
              <w:rPr>
                <w:rFonts w:hint="eastAsia" w:ascii="仿宋_GB2312" w:hAnsi="仿宋_GB2312" w:eastAsia="仿宋_GB2312" w:cs="仿宋_GB2312"/>
                <w:b w:val="0"/>
                <w:bCs w:val="0"/>
                <w:color w:val="auto"/>
                <w:highlight w:val="none"/>
              </w:rPr>
              <w:t>家餐饮企业实现治理提升</w:t>
            </w:r>
            <w:r>
              <w:rPr>
                <w:rFonts w:hint="eastAsia" w:ascii="仿宋_GB2312" w:hAnsi="仿宋_GB2312" w:eastAsia="仿宋_GB2312" w:cs="仿宋_GB2312"/>
                <w:b w:val="0"/>
                <w:bCs w:val="0"/>
                <w:color w:val="auto"/>
                <w:highlight w:val="none"/>
                <w:lang w:eastAsia="zh-CN"/>
              </w:rPr>
              <w:t>。</w:t>
            </w:r>
          </w:p>
          <w:p w14:paraId="1F6B24F8">
            <w:pPr>
              <w:widowControl/>
              <w:spacing w:line="280" w:lineRule="exact"/>
              <w:jc w:val="left"/>
              <w:textAlignment w:val="center"/>
              <w:rPr>
                <w:rFonts w:hint="eastAsia" w:ascii="仿宋_GB2312" w:hAnsi="仿宋_GB2312" w:eastAsia="仿宋_GB2312" w:cs="仿宋_GB2312"/>
                <w:b w:val="0"/>
                <w:bCs w:val="0"/>
                <w:color w:val="auto"/>
                <w:highlight w:val="none"/>
              </w:rPr>
            </w:pPr>
            <w:r>
              <w:rPr>
                <w:rFonts w:hint="eastAsia" w:ascii="仿宋_GB2312" w:hAnsi="仿宋_GB2312" w:eastAsia="仿宋_GB2312" w:cs="仿宋_GB2312"/>
                <w:b w:val="0"/>
                <w:bCs w:val="0"/>
                <w:color w:val="auto"/>
                <w:highlight w:val="none"/>
                <w:lang w:val="en-US" w:eastAsia="zh-CN"/>
              </w:rPr>
              <w:t>2.区</w:t>
            </w:r>
            <w:r>
              <w:rPr>
                <w:rFonts w:hint="eastAsia" w:ascii="仿宋_GB2312" w:hAnsi="仿宋_GB2312" w:eastAsia="仿宋_GB2312" w:cs="仿宋_GB2312"/>
                <w:b w:val="0"/>
                <w:bCs w:val="0"/>
                <w:color w:val="auto"/>
                <w:highlight w:val="none"/>
                <w:lang w:eastAsia="zh-CN"/>
              </w:rPr>
              <w:t>生态环境局、区商务局、区市场监管局</w:t>
            </w:r>
            <w:r>
              <w:rPr>
                <w:rFonts w:hint="eastAsia" w:ascii="仿宋_GB2312" w:hAnsi="仿宋_GB2312" w:eastAsia="仿宋_GB2312" w:cs="仿宋_GB2312"/>
                <w:b w:val="0"/>
                <w:bCs w:val="0"/>
                <w:color w:val="auto"/>
                <w:highlight w:val="none"/>
              </w:rPr>
              <w:t>做好餐饮油烟源头</w:t>
            </w:r>
            <w:r>
              <w:rPr>
                <w:rFonts w:hint="eastAsia" w:ascii="仿宋_GB2312" w:hAnsi="仿宋_GB2312" w:eastAsia="仿宋_GB2312" w:cs="仿宋_GB2312"/>
                <w:b w:val="0"/>
                <w:bCs w:val="0"/>
                <w:color w:val="auto"/>
                <w:highlight w:val="none"/>
                <w:lang w:eastAsia="zh"/>
              </w:rPr>
              <w:t>引导</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i w:val="0"/>
                <w:iCs w:val="0"/>
                <w:caps w:val="0"/>
                <w:spacing w:val="0"/>
                <w:kern w:val="0"/>
                <w:sz w:val="21"/>
                <w:szCs w:val="21"/>
                <w:shd w:val="clear" w:color="auto" w:fill="auto"/>
                <w:lang w:val="en-US" w:eastAsia="zh-CN" w:bidi="ar"/>
              </w:rPr>
              <w:t>鼓励</w:t>
            </w:r>
            <w:r>
              <w:rPr>
                <w:rFonts w:hint="eastAsia" w:ascii="仿宋_GB2312" w:hAnsi="仿宋_GB2312" w:eastAsia="仿宋_GB2312" w:cs="仿宋_GB2312"/>
                <w:b w:val="0"/>
                <w:bCs w:val="0"/>
                <w:color w:val="auto"/>
                <w:highlight w:val="none"/>
              </w:rPr>
              <w:t>推动中央厨房类</w:t>
            </w:r>
            <w:r>
              <w:rPr>
                <w:rFonts w:hint="eastAsia" w:ascii="仿宋_GB2312" w:hAnsi="仿宋_GB2312" w:eastAsia="仿宋_GB2312" w:cs="仿宋_GB2312"/>
                <w:b w:val="0"/>
                <w:bCs w:val="0"/>
                <w:color w:val="auto"/>
                <w:highlight w:val="none"/>
                <w:lang w:eastAsia="zh-CN"/>
              </w:rPr>
              <w:t>、重点区域内机关、事业单位、国有企业和社会团体等</w:t>
            </w:r>
            <w:r>
              <w:rPr>
                <w:rFonts w:hint="eastAsia" w:ascii="仿宋_GB2312" w:hAnsi="仿宋_GB2312" w:eastAsia="仿宋_GB2312" w:cs="仿宋_GB2312"/>
                <w:b w:val="0"/>
                <w:bCs w:val="0"/>
                <w:color w:val="auto"/>
                <w:highlight w:val="none"/>
              </w:rPr>
              <w:t>餐饮单位</w:t>
            </w:r>
            <w:r>
              <w:rPr>
                <w:rFonts w:hint="eastAsia" w:ascii="仿宋_GB2312" w:hAnsi="仿宋_GB2312" w:eastAsia="仿宋_GB2312" w:cs="仿宋_GB2312"/>
                <w:b w:val="0"/>
                <w:bCs w:val="0"/>
                <w:i w:val="0"/>
                <w:iCs w:val="0"/>
                <w:caps w:val="0"/>
                <w:spacing w:val="0"/>
                <w:kern w:val="0"/>
                <w:sz w:val="21"/>
                <w:szCs w:val="21"/>
                <w:shd w:val="clear" w:color="auto" w:fill="auto"/>
                <w:lang w:val="en-US" w:eastAsia="zh-CN" w:bidi="ar"/>
              </w:rPr>
              <w:t>的老旧净化装置更换高效油烟净化装置</w:t>
            </w:r>
            <w:r>
              <w:rPr>
                <w:rFonts w:hint="eastAsia" w:ascii="仿宋_GB2312" w:hAnsi="仿宋_GB2312" w:eastAsia="仿宋_GB2312" w:cs="仿宋_GB2312"/>
                <w:b w:val="0"/>
                <w:bCs w:val="0"/>
                <w:color w:val="auto"/>
                <w:kern w:val="0"/>
                <w:szCs w:val="21"/>
                <w:lang w:bidi="ar"/>
              </w:rPr>
              <w:t>。</w:t>
            </w:r>
          </w:p>
          <w:p w14:paraId="6906E0CE">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仿宋_GB2312" w:hAnsi="仿宋_GB2312" w:eastAsia="仿宋_GB2312" w:cs="仿宋_GB2312"/>
                <w:b w:val="0"/>
                <w:bCs w:val="0"/>
                <w:color w:val="auto"/>
                <w:kern w:val="0"/>
                <w:szCs w:val="21"/>
                <w:highlight w:val="none"/>
                <w:lang w:bidi="ar"/>
              </w:rPr>
            </w:pPr>
            <w:r>
              <w:rPr>
                <w:rFonts w:hint="eastAsia" w:ascii="仿宋_GB2312" w:hAnsi="仿宋_GB2312" w:eastAsia="仿宋_GB2312" w:cs="仿宋_GB2312"/>
                <w:b w:val="0"/>
                <w:bCs w:val="0"/>
                <w:color w:val="auto"/>
                <w:szCs w:val="21"/>
                <w:highlight w:val="none"/>
                <w:lang w:val="en-US" w:eastAsia="zh-CN"/>
              </w:rPr>
              <w:t>3.</w:t>
            </w:r>
            <w:r>
              <w:rPr>
                <w:rFonts w:hint="eastAsia" w:ascii="仿宋_GB2312" w:hAnsi="仿宋_GB2312" w:eastAsia="仿宋_GB2312" w:cs="仿宋_GB2312"/>
                <w:b w:val="0"/>
                <w:bCs w:val="0"/>
                <w:color w:val="auto"/>
                <w:szCs w:val="21"/>
                <w:highlight w:val="none"/>
                <w:lang w:eastAsia="zh-CN"/>
              </w:rPr>
              <w:t>区生态环境局</w:t>
            </w:r>
            <w:r>
              <w:rPr>
                <w:rFonts w:hint="eastAsia" w:ascii="仿宋_GB2312" w:hAnsi="仿宋_GB2312" w:eastAsia="仿宋_GB2312" w:cs="仿宋_GB2312"/>
                <w:b w:val="0"/>
                <w:bCs w:val="0"/>
                <w:color w:val="auto"/>
                <w:szCs w:val="21"/>
                <w:highlight w:val="none"/>
              </w:rPr>
              <w:t>在餐饮选址引导清单制定的基础上，开展餐饮选址引导清单电子地图应用试点，推动在“三线</w:t>
            </w:r>
            <w:r>
              <w:rPr>
                <w:rFonts w:hint="eastAsia" w:ascii="仿宋_GB2312" w:hAnsi="仿宋_GB2312" w:eastAsia="仿宋_GB2312" w:cs="仿宋_GB2312"/>
                <w:b w:val="0"/>
                <w:bCs w:val="0"/>
                <w:color w:val="auto"/>
                <w:szCs w:val="21"/>
                <w:highlight w:val="none"/>
                <w:lang w:eastAsia="zh-CN"/>
              </w:rPr>
              <w:t>三区</w:t>
            </w:r>
            <w:r>
              <w:rPr>
                <w:rFonts w:hint="eastAsia" w:ascii="仿宋_GB2312" w:hAnsi="仿宋_GB2312" w:eastAsia="仿宋_GB2312" w:cs="仿宋_GB2312"/>
                <w:b w:val="0"/>
                <w:bCs w:val="0"/>
                <w:color w:val="auto"/>
                <w:szCs w:val="21"/>
                <w:highlight w:val="none"/>
              </w:rPr>
              <w:t>”规划、街道（乡镇）</w:t>
            </w:r>
            <w:r>
              <w:rPr>
                <w:rFonts w:hint="eastAsia" w:ascii="仿宋_GB2312" w:hAnsi="仿宋_GB2312" w:eastAsia="仿宋_GB2312" w:cs="仿宋_GB2312"/>
                <w:b w:val="0"/>
                <w:bCs w:val="0"/>
                <w:color w:val="auto"/>
                <w:szCs w:val="21"/>
                <w:highlight w:val="none"/>
                <w:lang w:eastAsia="zh-CN"/>
              </w:rPr>
              <w:t>管理</w:t>
            </w:r>
            <w:r>
              <w:rPr>
                <w:rFonts w:hint="eastAsia" w:ascii="仿宋_GB2312" w:hAnsi="仿宋_GB2312" w:eastAsia="仿宋_GB2312" w:cs="仿宋_GB2312"/>
                <w:b w:val="0"/>
                <w:bCs w:val="0"/>
                <w:color w:val="auto"/>
                <w:szCs w:val="21"/>
                <w:highlight w:val="none"/>
              </w:rPr>
              <w:t>的应用。</w:t>
            </w:r>
            <w:r>
              <w:rPr>
                <w:rFonts w:hint="eastAsia" w:ascii="仿宋_GB2312" w:hAnsi="仿宋_GB2312" w:eastAsia="仿宋_GB2312" w:cs="仿宋_GB2312"/>
                <w:b w:val="0"/>
                <w:bCs w:val="0"/>
                <w:color w:val="auto"/>
                <w:kern w:val="0"/>
                <w:szCs w:val="21"/>
                <w:highlight w:val="none"/>
                <w:lang w:bidi="ar"/>
              </w:rPr>
              <w:t>组织开展餐饮企业绿色绩效评价，推动创绿先行先试。</w:t>
            </w:r>
          </w:p>
          <w:p w14:paraId="28E19763">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b w:val="0"/>
                <w:bCs w:val="0"/>
                <w:color w:val="auto"/>
                <w:kern w:val="0"/>
                <w:szCs w:val="21"/>
                <w:highlight w:val="none"/>
                <w:lang w:val="en-US" w:eastAsia="zh-CN" w:bidi="ar"/>
              </w:rPr>
              <w:t>4.</w:t>
            </w:r>
            <w:r>
              <w:rPr>
                <w:rFonts w:hint="eastAsia" w:ascii="仿宋_GB2312" w:hAnsi="仿宋_GB2312" w:eastAsia="仿宋_GB2312" w:cs="仿宋_GB2312"/>
                <w:b w:val="0"/>
                <w:bCs w:val="0"/>
                <w:color w:val="auto"/>
                <w:kern w:val="0"/>
                <w:szCs w:val="21"/>
                <w:highlight w:val="none"/>
                <w:lang w:bidi="ar"/>
              </w:rPr>
              <w:t>区市场监管局和</w:t>
            </w:r>
            <w:r>
              <w:rPr>
                <w:rFonts w:hint="eastAsia" w:ascii="仿宋_GB2312" w:hAnsi="仿宋_GB2312" w:eastAsia="仿宋_GB2312" w:cs="仿宋_GB2312"/>
                <w:b w:val="0"/>
                <w:bCs w:val="0"/>
                <w:color w:val="auto"/>
                <w:kern w:val="0"/>
                <w:szCs w:val="21"/>
                <w:highlight w:val="none"/>
                <w:lang w:eastAsia="zh-CN" w:bidi="ar"/>
              </w:rPr>
              <w:t>各街道乡镇</w:t>
            </w:r>
            <w:r>
              <w:rPr>
                <w:rFonts w:hint="eastAsia" w:ascii="仿宋_GB2312" w:hAnsi="仿宋_GB2312" w:eastAsia="仿宋_GB2312" w:cs="仿宋_GB2312"/>
                <w:b w:val="0"/>
                <w:bCs w:val="0"/>
                <w:color w:val="auto"/>
                <w:kern w:val="0"/>
                <w:szCs w:val="21"/>
                <w:highlight w:val="none"/>
                <w:lang w:bidi="ar"/>
              </w:rPr>
              <w:t>等加强</w:t>
            </w:r>
            <w:r>
              <w:rPr>
                <w:rFonts w:hint="eastAsia" w:ascii="仿宋_GB2312" w:hAnsi="仿宋_GB2312" w:eastAsia="仿宋_GB2312" w:cs="仿宋_GB2312"/>
                <w:color w:val="auto"/>
                <w:kern w:val="0"/>
                <w:szCs w:val="21"/>
                <w:highlight w:val="none"/>
                <w:lang w:bidi="ar"/>
              </w:rPr>
              <w:t>清单应用</w:t>
            </w:r>
            <w:r>
              <w:rPr>
                <w:rFonts w:hint="eastAsia" w:ascii="仿宋_GB2312" w:hAnsi="仿宋_GB2312" w:eastAsia="仿宋_GB2312" w:cs="仿宋_GB2312"/>
                <w:color w:val="auto"/>
                <w:kern w:val="0"/>
                <w:szCs w:val="21"/>
                <w:highlight w:val="none"/>
                <w:lang w:eastAsia="zh-CN" w:bidi="ar"/>
              </w:rPr>
              <w:t>，关注清单、地图内容</w:t>
            </w:r>
            <w:r>
              <w:rPr>
                <w:rFonts w:hint="eastAsia" w:ascii="仿宋_GB2312" w:hAnsi="仿宋_GB2312" w:eastAsia="仿宋_GB2312" w:cs="仿宋_GB2312"/>
                <w:color w:val="auto"/>
                <w:kern w:val="0"/>
                <w:szCs w:val="21"/>
                <w:highlight w:val="none"/>
                <w:lang w:bidi="ar"/>
              </w:rPr>
              <w:t>。</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E07B97">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9F6444">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p>
          <w:p w14:paraId="11500A06">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韩  松</w:t>
            </w:r>
          </w:p>
          <w:p w14:paraId="3FA051C4">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林正航姚伟龙邹海涛</w:t>
            </w:r>
          </w:p>
          <w:p w14:paraId="463B1067">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85EF61">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区生态环境局</w:t>
            </w:r>
          </w:p>
          <w:p w14:paraId="4FAAE8C7">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区商务局</w:t>
            </w:r>
          </w:p>
          <w:p w14:paraId="7802F4EE">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区市场监管局</w:t>
            </w:r>
          </w:p>
          <w:p w14:paraId="77D4BF2F">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Cs w:val="21"/>
                <w:highlight w:val="none"/>
                <w:lang w:val="en-US" w:eastAsia="zh-CN" w:bidi="ar"/>
              </w:rPr>
              <w:t>各街道乡镇</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16F4B3">
            <w:pPr>
              <w:pStyle w:val="11"/>
              <w:snapToGrid w:val="0"/>
              <w:spacing w:line="260" w:lineRule="exact"/>
              <w:ind w:left="0" w:leftChars="0" w:right="-105" w:rightChars="-5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w:t>
            </w:r>
          </w:p>
        </w:tc>
      </w:tr>
      <w:tr w14:paraId="0266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8"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18AC9A">
            <w:pPr>
              <w:pStyle w:val="11"/>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34</w:t>
            </w:r>
          </w:p>
        </w:tc>
        <w:tc>
          <w:tcPr>
            <w:tcW w:w="943" w:type="dxa"/>
            <w:vMerge w:val="continue"/>
            <w:tcBorders>
              <w:left w:val="single" w:color="auto" w:sz="4" w:space="0"/>
              <w:right w:val="single" w:color="auto" w:sz="4" w:space="0"/>
            </w:tcBorders>
            <w:shd w:val="clear" w:color="auto" w:fill="auto"/>
            <w:noWrap w:val="0"/>
            <w:vAlign w:val="center"/>
          </w:tcPr>
          <w:p w14:paraId="4ECC934A">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3B6F66">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b w:val="0"/>
                <w:bCs w:val="0"/>
                <w:color w:val="auto"/>
                <w:kern w:val="0"/>
                <w:szCs w:val="21"/>
                <w:highlight w:val="none"/>
                <w:lang w:bidi="ar"/>
              </w:rPr>
            </w:pPr>
            <w:r>
              <w:rPr>
                <w:rFonts w:hint="eastAsia" w:ascii="仿宋_GB2312" w:hAnsi="仿宋_GB2312" w:eastAsia="仿宋_GB2312" w:cs="仿宋_GB2312"/>
                <w:b w:val="0"/>
                <w:bCs w:val="0"/>
                <w:color w:val="auto"/>
                <w:kern w:val="0"/>
                <w:szCs w:val="21"/>
                <w:highlight w:val="none"/>
                <w:lang w:val="en-US" w:eastAsia="zh-CN" w:bidi="ar"/>
              </w:rPr>
              <w:t>1.区商务局联合区生态环境局按照市级部门要求部署，</w:t>
            </w:r>
            <w:r>
              <w:rPr>
                <w:rFonts w:hint="eastAsia" w:ascii="仿宋_GB2312" w:hAnsi="仿宋_GB2312" w:eastAsia="仿宋_GB2312" w:cs="仿宋_GB2312"/>
                <w:b w:val="0"/>
                <w:bCs w:val="0"/>
                <w:color w:val="auto"/>
                <w:kern w:val="0"/>
                <w:szCs w:val="21"/>
                <w:highlight w:val="none"/>
                <w:lang w:eastAsia="zh-CN" w:bidi="ar"/>
              </w:rPr>
              <w:t>探索在</w:t>
            </w:r>
            <w:r>
              <w:rPr>
                <w:rFonts w:hint="eastAsia" w:ascii="仿宋_GB2312" w:hAnsi="仿宋_GB2312" w:eastAsia="仿宋_GB2312" w:cs="仿宋_GB2312"/>
                <w:b w:val="0"/>
                <w:bCs w:val="0"/>
                <w:color w:val="auto"/>
                <w:kern w:val="0"/>
                <w:szCs w:val="21"/>
                <w:highlight w:val="none"/>
                <w:lang w:bidi="ar"/>
              </w:rPr>
              <w:t>干洗行业</w:t>
            </w:r>
            <w:r>
              <w:rPr>
                <w:rFonts w:hint="eastAsia" w:ascii="仿宋_GB2312" w:hAnsi="仿宋_GB2312" w:eastAsia="仿宋_GB2312" w:cs="仿宋_GB2312"/>
                <w:b w:val="0"/>
                <w:bCs w:val="0"/>
                <w:color w:val="auto"/>
                <w:kern w:val="0"/>
                <w:szCs w:val="21"/>
                <w:highlight w:val="none"/>
                <w:lang w:eastAsia="zh-CN" w:bidi="ar"/>
              </w:rPr>
              <w:t>重点企业推进</w:t>
            </w:r>
            <w:r>
              <w:rPr>
                <w:rFonts w:hint="eastAsia" w:ascii="仿宋_GB2312" w:hAnsi="仿宋_GB2312" w:eastAsia="仿宋_GB2312" w:cs="仿宋_GB2312"/>
                <w:b w:val="0"/>
                <w:bCs w:val="0"/>
                <w:color w:val="auto"/>
                <w:szCs w:val="21"/>
                <w:highlight w:val="none"/>
              </w:rPr>
              <w:t>全封闭式干洗设备</w:t>
            </w:r>
            <w:r>
              <w:rPr>
                <w:rFonts w:hint="eastAsia" w:ascii="仿宋_GB2312" w:hAnsi="仿宋_GB2312" w:eastAsia="仿宋_GB2312" w:cs="仿宋_GB2312"/>
                <w:b w:val="0"/>
                <w:bCs w:val="0"/>
                <w:color w:val="auto"/>
                <w:kern w:val="0"/>
                <w:szCs w:val="21"/>
                <w:highlight w:val="none"/>
                <w:lang w:bidi="ar"/>
              </w:rPr>
              <w:t>更新，逐步淘汰</w:t>
            </w:r>
            <w:r>
              <w:rPr>
                <w:rFonts w:hint="eastAsia" w:ascii="仿宋_GB2312" w:hAnsi="仿宋_GB2312" w:eastAsia="仿宋_GB2312" w:cs="仿宋_GB2312"/>
                <w:b w:val="0"/>
                <w:bCs w:val="0"/>
                <w:color w:val="auto"/>
                <w:szCs w:val="21"/>
                <w:highlight w:val="none"/>
              </w:rPr>
              <w:t>开启式和普通封闭式四氯乙烯干洗机、分体式和普通封闭式石油干洗机</w:t>
            </w:r>
            <w:r>
              <w:rPr>
                <w:rFonts w:hint="eastAsia" w:ascii="仿宋_GB2312" w:hAnsi="仿宋_GB2312" w:eastAsia="仿宋_GB2312" w:cs="仿宋_GB2312"/>
                <w:b w:val="0"/>
                <w:bCs w:val="0"/>
                <w:color w:val="auto"/>
                <w:kern w:val="0"/>
                <w:szCs w:val="21"/>
                <w:highlight w:val="none"/>
                <w:lang w:bidi="ar"/>
              </w:rPr>
              <w:t>，推动干洗行业绿色升级。</w:t>
            </w:r>
          </w:p>
          <w:p w14:paraId="01BD629A">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b w:val="0"/>
                <w:bCs w:val="0"/>
                <w:color w:val="auto"/>
                <w:kern w:val="0"/>
                <w:szCs w:val="21"/>
                <w:highlight w:val="none"/>
                <w:lang w:val="en-US" w:eastAsia="zh-CN" w:bidi="ar"/>
              </w:rPr>
              <w:t>2.按照北京市生活垃圾焚烧大气污染物排放标准，区生态环境局、区城市管理委推动具</w:t>
            </w:r>
            <w:r>
              <w:rPr>
                <w:rFonts w:hint="eastAsia" w:ascii="仿宋_GB2312" w:hAnsi="仿宋_GB2312" w:eastAsia="仿宋_GB2312" w:cs="仿宋_GB2312"/>
                <w:color w:val="auto"/>
                <w:kern w:val="0"/>
                <w:szCs w:val="21"/>
                <w:highlight w:val="none"/>
                <w:lang w:val="en-US" w:eastAsia="zh-CN" w:bidi="ar"/>
              </w:rPr>
              <w:t>备条件的生活垃圾焚烧企业达到污染物减排标准。</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78FB77">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EFA03A">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林正航</w:t>
            </w:r>
          </w:p>
          <w:p w14:paraId="24E036B1">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F8A176">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区商务局</w:t>
            </w:r>
          </w:p>
          <w:p w14:paraId="1C065667">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区生态环境局</w:t>
            </w:r>
          </w:p>
          <w:p w14:paraId="2F530C1D">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Cs w:val="21"/>
                <w:highlight w:val="none"/>
                <w:lang w:val="en-US" w:eastAsia="zh-CN" w:bidi="ar"/>
              </w:rPr>
              <w:t>区城市管理委</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969822">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val="en-US" w:eastAsia="zh-CN"/>
              </w:rPr>
              <w:t>--</w:t>
            </w:r>
          </w:p>
        </w:tc>
      </w:tr>
      <w:tr w14:paraId="71CE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2"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AD7B42">
            <w:pPr>
              <w:pStyle w:val="11"/>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highlight w:val="none"/>
                <w:lang w:val="en-US" w:eastAsia="zh-CN"/>
              </w:rPr>
              <w:t>35</w:t>
            </w:r>
          </w:p>
        </w:tc>
        <w:tc>
          <w:tcPr>
            <w:tcW w:w="943" w:type="dxa"/>
            <w:vMerge w:val="continue"/>
            <w:tcBorders>
              <w:left w:val="single" w:color="auto" w:sz="4" w:space="0"/>
              <w:right w:val="single" w:color="auto" w:sz="4" w:space="0"/>
            </w:tcBorders>
            <w:shd w:val="clear" w:color="auto" w:fill="auto"/>
            <w:noWrap w:val="0"/>
            <w:vAlign w:val="center"/>
          </w:tcPr>
          <w:p w14:paraId="23F6C2ED">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AD2D10">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b w:val="0"/>
                <w:bCs w:val="0"/>
                <w:color w:val="auto"/>
                <w:szCs w:val="21"/>
                <w:highlight w:val="none"/>
                <w:lang w:val="en-US" w:eastAsia="zh-CN"/>
              </w:rPr>
            </w:pPr>
            <w:r>
              <w:rPr>
                <w:rFonts w:hint="eastAsia" w:ascii="仿宋_GB2312" w:hAnsi="仿宋_GB2312" w:eastAsia="仿宋_GB2312" w:cs="仿宋_GB2312"/>
                <w:b w:val="0"/>
                <w:bCs w:val="0"/>
                <w:color w:val="auto"/>
                <w:kern w:val="0"/>
                <w:szCs w:val="21"/>
                <w:highlight w:val="none"/>
                <w:lang w:eastAsia="zh-CN" w:bidi="ar"/>
              </w:rPr>
              <w:t>区生态环境局</w:t>
            </w:r>
            <w:r>
              <w:rPr>
                <w:rFonts w:hint="eastAsia" w:ascii="仿宋_GB2312" w:hAnsi="仿宋_GB2312" w:eastAsia="仿宋_GB2312" w:cs="仿宋_GB2312"/>
                <w:b w:val="0"/>
                <w:bCs w:val="0"/>
                <w:color w:val="auto"/>
                <w:kern w:val="0"/>
                <w:szCs w:val="21"/>
                <w:highlight w:val="none"/>
                <w:lang w:bidi="ar"/>
              </w:rPr>
              <w:t>加强通州区经济技术开发区西区</w:t>
            </w:r>
            <w:r>
              <w:rPr>
                <w:rFonts w:hint="eastAsia" w:ascii="仿宋_GB2312" w:hAnsi="仿宋_GB2312" w:eastAsia="仿宋_GB2312" w:cs="仿宋_GB2312"/>
                <w:b w:val="0"/>
                <w:bCs w:val="0"/>
                <w:color w:val="auto"/>
                <w:kern w:val="0"/>
                <w:szCs w:val="21"/>
                <w:highlight w:val="none"/>
                <w:lang w:val="en-US" w:eastAsia="zh-CN" w:bidi="ar"/>
              </w:rPr>
              <w:t>等</w:t>
            </w:r>
            <w:r>
              <w:rPr>
                <w:rFonts w:hint="eastAsia" w:ascii="仿宋_GB2312" w:hAnsi="仿宋_GB2312" w:eastAsia="仿宋_GB2312" w:cs="仿宋_GB2312"/>
                <w:b w:val="0"/>
                <w:bCs w:val="0"/>
                <w:color w:val="auto"/>
                <w:kern w:val="0"/>
                <w:szCs w:val="21"/>
                <w:highlight w:val="none"/>
                <w:lang w:bidi="ar"/>
              </w:rPr>
              <w:t>重点产业园区VOCs精准溯源和精细化管控，重点开展无组织排放排查治理</w:t>
            </w:r>
            <w:r>
              <w:rPr>
                <w:rFonts w:hint="eastAsia" w:ascii="仿宋_GB2312" w:hAnsi="仿宋_GB2312" w:eastAsia="仿宋_GB2312" w:cs="仿宋_GB2312"/>
                <w:b w:val="0"/>
                <w:bCs w:val="0"/>
                <w:color w:val="auto"/>
                <w:kern w:val="0"/>
                <w:szCs w:val="21"/>
                <w:highlight w:val="none"/>
                <w:lang w:eastAsia="zh-CN" w:bidi="ar"/>
              </w:rPr>
              <w:t>和执法检查</w:t>
            </w:r>
            <w:r>
              <w:rPr>
                <w:rFonts w:hint="eastAsia" w:ascii="仿宋_GB2312" w:hAnsi="仿宋_GB2312" w:eastAsia="仿宋_GB2312" w:cs="仿宋_GB2312"/>
                <w:b w:val="0"/>
                <w:bCs w:val="0"/>
                <w:color w:val="auto"/>
                <w:kern w:val="0"/>
                <w:szCs w:val="21"/>
                <w:highlight w:val="none"/>
                <w:lang w:bidi="ar"/>
              </w:rPr>
              <w:t>，推动VOCs高值点位得到有效整治。</w:t>
            </w:r>
            <w:r>
              <w:rPr>
                <w:rFonts w:hint="eastAsia" w:ascii="仿宋_GB2312" w:hAnsi="仿宋_GB2312" w:eastAsia="仿宋_GB2312" w:cs="仿宋_GB2312"/>
                <w:b w:val="0"/>
                <w:bCs w:val="0"/>
                <w:color w:val="auto"/>
                <w:kern w:val="0"/>
                <w:szCs w:val="21"/>
                <w:highlight w:val="none"/>
                <w:lang w:eastAsia="zh-CN" w:bidi="ar"/>
              </w:rPr>
              <w:t>区经济和信息化局、相关属地加强对各园区内的所属企业监管，督促达标排放。</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DB6AF7">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227D6F">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E09748">
            <w:pPr>
              <w:pStyle w:val="11"/>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Cs w:val="21"/>
                <w:highlight w:val="none"/>
                <w:lang w:val="en-US" w:eastAsia="zh-CN" w:bidi="ar"/>
              </w:rPr>
              <w:t>区生态环境局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DB98A1">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val="en-US" w:eastAsia="zh-CN"/>
              </w:rPr>
              <w:t>相关街道乡镇</w:t>
            </w:r>
          </w:p>
        </w:tc>
      </w:tr>
      <w:tr w14:paraId="2F08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1"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943E17">
            <w:pPr>
              <w:pStyle w:val="11"/>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highlight w:val="none"/>
                <w:lang w:val="en-US" w:eastAsia="zh-CN"/>
              </w:rPr>
              <w:t>36</w:t>
            </w:r>
          </w:p>
        </w:tc>
        <w:tc>
          <w:tcPr>
            <w:tcW w:w="943" w:type="dxa"/>
            <w:vMerge w:val="continue"/>
            <w:tcBorders>
              <w:left w:val="single" w:color="auto" w:sz="4" w:space="0"/>
              <w:bottom w:val="single" w:color="auto" w:sz="4" w:space="0"/>
              <w:right w:val="single" w:color="auto" w:sz="4" w:space="0"/>
            </w:tcBorders>
            <w:shd w:val="clear" w:color="auto" w:fill="auto"/>
            <w:noWrap w:val="0"/>
            <w:vAlign w:val="center"/>
          </w:tcPr>
          <w:p w14:paraId="2888DC7E">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7BA7EB">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b w:val="0"/>
                <w:bCs w:val="0"/>
                <w:color w:val="auto"/>
                <w:kern w:val="0"/>
                <w:szCs w:val="21"/>
                <w:highlight w:val="none"/>
                <w:lang w:bidi="ar"/>
              </w:rPr>
              <w:t>台湖镇政府牵头，</w:t>
            </w:r>
            <w:r>
              <w:rPr>
                <w:rFonts w:hint="eastAsia" w:ascii="仿宋_GB2312" w:hAnsi="仿宋_GB2312" w:eastAsia="仿宋_GB2312" w:cs="仿宋_GB2312"/>
                <w:b w:val="0"/>
                <w:bCs w:val="0"/>
                <w:color w:val="auto"/>
                <w:kern w:val="0"/>
                <w:szCs w:val="21"/>
                <w:highlight w:val="none"/>
                <w:lang w:eastAsia="zh-CN" w:bidi="ar"/>
              </w:rPr>
              <w:t>制定台湖工业区</w:t>
            </w:r>
            <w:r>
              <w:rPr>
                <w:rFonts w:hint="eastAsia" w:ascii="仿宋_GB2312" w:hAnsi="仿宋_GB2312" w:eastAsia="仿宋_GB2312" w:cs="仿宋_GB2312"/>
                <w:b w:val="0"/>
                <w:bCs w:val="0"/>
                <w:color w:val="auto"/>
                <w:kern w:val="0"/>
                <w:szCs w:val="21"/>
                <w:highlight w:val="none"/>
                <w:lang w:val="en-US" w:eastAsia="zh-CN" w:bidi="ar"/>
              </w:rPr>
              <w:t>2026年度VOCs治理方案，依托通亦协同机制，</w:t>
            </w:r>
            <w:r>
              <w:rPr>
                <w:rFonts w:hint="eastAsia" w:ascii="仿宋_GB2312" w:hAnsi="仿宋_GB2312" w:eastAsia="仿宋_GB2312" w:cs="仿宋_GB2312"/>
                <w:b w:val="0"/>
                <w:bCs w:val="0"/>
                <w:color w:val="auto"/>
                <w:kern w:val="0"/>
                <w:szCs w:val="21"/>
                <w:highlight w:val="none"/>
                <w:lang w:bidi="ar"/>
              </w:rPr>
              <w:t>会同生态环境、经信、交通委等部门持续加大台湖工业区VOCs治理力度，年底前实现VOCs浓度</w:t>
            </w:r>
            <w:r>
              <w:rPr>
                <w:rFonts w:hint="eastAsia" w:ascii="仿宋_GB2312" w:hAnsi="仿宋_GB2312" w:eastAsia="仿宋_GB2312" w:cs="仿宋_GB2312"/>
                <w:b w:val="0"/>
                <w:bCs w:val="0"/>
                <w:color w:val="auto"/>
                <w:kern w:val="0"/>
                <w:szCs w:val="21"/>
                <w:highlight w:val="none"/>
                <w:lang w:val="en-US" w:eastAsia="zh-CN" w:bidi="ar"/>
              </w:rPr>
              <w:t>同比下降</w:t>
            </w:r>
            <w:r>
              <w:rPr>
                <w:rFonts w:hint="eastAsia" w:ascii="仿宋_GB2312" w:hAnsi="仿宋_GB2312" w:eastAsia="仿宋_GB2312" w:cs="仿宋_GB2312"/>
                <w:color w:val="auto"/>
                <w:kern w:val="0"/>
                <w:szCs w:val="21"/>
                <w:highlight w:val="none"/>
                <w:lang w:bidi="ar"/>
              </w:rPr>
              <w:t>。</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7EE1DB">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年底前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520F51">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姚伟龙</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ED0371">
            <w:pPr>
              <w:pStyle w:val="11"/>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Cs w:val="21"/>
                <w:highlight w:val="none"/>
                <w:lang w:val="en-US" w:eastAsia="zh-CN" w:bidi="ar"/>
              </w:rPr>
              <w:t>台湖镇政府</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5B9A6A">
            <w:pPr>
              <w:snapToGrid w:val="0"/>
              <w:spacing w:line="280" w:lineRule="exact"/>
              <w:ind w:left="-105" w:leftChars="-50" w:right="-105" w:rightChars="-5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区生态环境局</w:t>
            </w:r>
          </w:p>
          <w:p w14:paraId="10DAA40D">
            <w:pPr>
              <w:pStyle w:val="11"/>
              <w:spacing w:line="280" w:lineRule="exact"/>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区经济和信息化局</w:t>
            </w:r>
          </w:p>
          <w:p w14:paraId="5E5FAC3E">
            <w:pPr>
              <w:pStyle w:val="11"/>
              <w:spacing w:line="280" w:lineRule="exact"/>
              <w:ind w:left="0" w:leftChars="0" w:firstLine="0" w:firstLineChars="0"/>
              <w:jc w:val="center"/>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val="en-US" w:eastAsia="zh-CN"/>
              </w:rPr>
              <w:t>区交通委</w:t>
            </w:r>
          </w:p>
        </w:tc>
      </w:tr>
      <w:tr w14:paraId="5026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5"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122A35">
            <w:pPr>
              <w:pStyle w:val="11"/>
              <w:ind w:left="0" w:leftChars="0" w:firstLine="0" w:firstLineChars="0"/>
              <w:jc w:val="center"/>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37</w:t>
            </w:r>
          </w:p>
        </w:tc>
        <w:tc>
          <w:tcPr>
            <w:tcW w:w="9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B51922">
            <w:pPr>
              <w:snapToGrid w:val="0"/>
              <w:spacing w:line="260" w:lineRule="exact"/>
              <w:ind w:left="-105" w:leftChars="-50" w:right="-105" w:rightChars="-5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实行排污许可制度</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036F9A">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b w:val="0"/>
                <w:bCs w:val="0"/>
                <w:color w:val="auto"/>
                <w:szCs w:val="21"/>
                <w:highlight w:val="none"/>
                <w:lang w:val="en-US" w:eastAsia="zh-CN"/>
              </w:rPr>
              <w:t>区生态环境局负</w:t>
            </w:r>
            <w:r>
              <w:rPr>
                <w:rFonts w:hint="eastAsia" w:ascii="仿宋_GB2312" w:hAnsi="仿宋_GB2312" w:eastAsia="仿宋_GB2312" w:cs="仿宋_GB2312"/>
                <w:color w:val="auto"/>
                <w:szCs w:val="21"/>
                <w:highlight w:val="none"/>
                <w:lang w:val="en-US" w:eastAsia="zh-CN"/>
              </w:rPr>
              <w:t>责</w:t>
            </w:r>
            <w:r>
              <w:rPr>
                <w:rFonts w:hint="eastAsia" w:ascii="仿宋_GB2312" w:hAnsi="仿宋_GB2312" w:eastAsia="仿宋_GB2312" w:cs="仿宋_GB2312"/>
                <w:color w:val="auto"/>
                <w:szCs w:val="21"/>
                <w:highlight w:val="none"/>
              </w:rPr>
              <w:t>重点审核空气重污染应急减排要求等内容是否按规定记载；对重点行业排污许可证质量、2025年度排污许可证执行报告开展常态化审核，审核总数分别不少于持证单位总数的三分之一；督促排污单位依法披露环境信息。</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B4A96D">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EC0539">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C32AA3">
            <w:pPr>
              <w:pStyle w:val="11"/>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区生态环境局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11619D">
            <w:pPr>
              <w:pStyle w:val="11"/>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w:t>
            </w:r>
          </w:p>
        </w:tc>
      </w:tr>
      <w:tr w14:paraId="4E19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61" w:type="dxa"/>
            <w:gridSpan w:val="7"/>
            <w:tcBorders>
              <w:top w:val="single" w:color="auto" w:sz="4" w:space="0"/>
              <w:left w:val="single" w:color="auto" w:sz="4" w:space="0"/>
              <w:bottom w:val="single" w:color="auto" w:sz="4" w:space="0"/>
              <w:right w:val="single" w:color="auto" w:sz="4" w:space="0"/>
            </w:tcBorders>
            <w:shd w:val="clear" w:color="auto" w:fill="auto"/>
            <w:noWrap w:val="0"/>
            <w:vAlign w:val="center"/>
          </w:tcPr>
          <w:p w14:paraId="49C6EE0A">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pacing w:val="-14"/>
                <w:szCs w:val="21"/>
                <w:highlight w:val="none"/>
              </w:rPr>
            </w:pPr>
            <w:r>
              <w:rPr>
                <w:rFonts w:hint="eastAsia" w:ascii="黑体" w:hAnsi="黑体" w:eastAsia="黑体" w:cs="黑体"/>
                <w:sz w:val="24"/>
                <w:szCs w:val="24"/>
                <w:lang w:eastAsia="zh-CN"/>
              </w:rPr>
              <w:t>（四）强化治理精细化促管理减排</w:t>
            </w:r>
          </w:p>
        </w:tc>
      </w:tr>
      <w:tr w14:paraId="6BC2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7FCFEC">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38</w:t>
            </w:r>
          </w:p>
        </w:tc>
        <w:tc>
          <w:tcPr>
            <w:tcW w:w="943" w:type="dxa"/>
            <w:tcBorders>
              <w:top w:val="single" w:color="auto" w:sz="4" w:space="0"/>
              <w:left w:val="single" w:color="auto" w:sz="4" w:space="0"/>
              <w:right w:val="single" w:color="auto" w:sz="4" w:space="0"/>
            </w:tcBorders>
            <w:shd w:val="clear" w:color="auto" w:fill="auto"/>
            <w:noWrap w:val="0"/>
            <w:vAlign w:val="center"/>
          </w:tcPr>
          <w:p w14:paraId="07B1ABD3">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b w:val="0"/>
                <w:bCs w:val="0"/>
                <w:color w:val="auto"/>
                <w:kern w:val="0"/>
                <w:szCs w:val="21"/>
                <w:highlight w:val="none"/>
                <w:lang w:val="en-US" w:eastAsia="zh-CN" w:bidi="ar"/>
              </w:rPr>
            </w:pPr>
            <w:r>
              <w:rPr>
                <w:rFonts w:hint="eastAsia" w:ascii="仿宋_GB2312" w:hAnsi="仿宋_GB2312" w:eastAsia="仿宋_GB2312" w:cs="仿宋_GB2312"/>
                <w:b w:val="0"/>
                <w:bCs w:val="0"/>
                <w:color w:val="auto"/>
                <w:kern w:val="0"/>
                <w:szCs w:val="21"/>
                <w:highlight w:val="none"/>
                <w:lang w:val="en-US" w:eastAsia="zh-CN" w:bidi="ar"/>
              </w:rPr>
              <w:t>TSP治理专项行动</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9E0F46">
            <w:pPr>
              <w:keepNext w:val="0"/>
              <w:keepLines w:val="0"/>
              <w:pageBreakBefore w:val="0"/>
              <w:widowControl w:val="0"/>
              <w:numPr>
                <w:ilvl w:val="0"/>
                <w:numId w:val="0"/>
              </w:numPr>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b w:val="0"/>
                <w:bCs w:val="0"/>
                <w:color w:val="auto"/>
                <w:kern w:val="0"/>
                <w:szCs w:val="21"/>
                <w:highlight w:val="none"/>
                <w:lang w:eastAsia="zh-CN" w:bidi="ar"/>
              </w:rPr>
            </w:pPr>
            <w:r>
              <w:rPr>
                <w:rFonts w:hint="eastAsia" w:ascii="仿宋_GB2312" w:hAnsi="仿宋_GB2312" w:eastAsia="仿宋_GB2312" w:cs="仿宋_GB2312"/>
                <w:b w:val="0"/>
                <w:bCs w:val="0"/>
                <w:color w:val="auto"/>
                <w:kern w:val="0"/>
                <w:szCs w:val="21"/>
                <w:highlight w:val="none"/>
                <w:lang w:val="en-US" w:eastAsia="zh-CN" w:bidi="ar"/>
              </w:rPr>
              <w:t>1.</w:t>
            </w:r>
            <w:r>
              <w:rPr>
                <w:rFonts w:hint="eastAsia" w:ascii="仿宋_GB2312" w:hAnsi="仿宋_GB2312" w:eastAsia="仿宋_GB2312" w:cs="仿宋_GB2312"/>
                <w:b w:val="0"/>
                <w:bCs w:val="0"/>
                <w:color w:val="auto"/>
                <w:kern w:val="0"/>
                <w:szCs w:val="21"/>
                <w:highlight w:val="none"/>
                <w:lang w:eastAsia="zh-CN" w:bidi="ar"/>
              </w:rPr>
              <w:t>各街道乡镇建立精细化治理资金绩效评估机制，制定第三方服务机构准入标准和考核办法，对服务不达标的机构实行退出机制。</w:t>
            </w:r>
          </w:p>
          <w:p w14:paraId="7ECE148F">
            <w:pPr>
              <w:keepNext w:val="0"/>
              <w:keepLines w:val="0"/>
              <w:pageBreakBefore w:val="0"/>
              <w:widowControl w:val="0"/>
              <w:numPr>
                <w:ilvl w:val="0"/>
                <w:numId w:val="0"/>
              </w:numPr>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b w:val="0"/>
                <w:bCs w:val="0"/>
                <w:color w:val="auto"/>
                <w:kern w:val="0"/>
                <w:szCs w:val="21"/>
                <w:highlight w:val="none"/>
                <w:lang w:eastAsia="zh-CN" w:bidi="ar"/>
              </w:rPr>
            </w:pPr>
            <w:r>
              <w:rPr>
                <w:rFonts w:hint="eastAsia" w:ascii="仿宋_GB2312" w:hAnsi="仿宋_GB2312" w:eastAsia="仿宋_GB2312" w:cs="仿宋_GB2312"/>
                <w:b w:val="0"/>
                <w:bCs w:val="0"/>
                <w:color w:val="auto"/>
                <w:kern w:val="0"/>
                <w:szCs w:val="21"/>
                <w:highlight w:val="none"/>
                <w:lang w:val="en-US" w:eastAsia="zh-CN" w:bidi="ar"/>
              </w:rPr>
              <w:t>2.</w:t>
            </w:r>
            <w:r>
              <w:rPr>
                <w:rFonts w:hint="eastAsia" w:ascii="仿宋_GB2312" w:hAnsi="仿宋_GB2312" w:eastAsia="仿宋_GB2312" w:cs="仿宋_GB2312"/>
                <w:b w:val="0"/>
                <w:bCs w:val="0"/>
                <w:color w:val="auto"/>
                <w:kern w:val="0"/>
                <w:szCs w:val="21"/>
                <w:highlight w:val="none"/>
                <w:lang w:eastAsia="zh-CN" w:bidi="ar"/>
              </w:rPr>
              <w:t>区生态环境局定期对各街道乡镇资金使用情况的跟踪督导，将资金分配与实际治理成效挂钩。</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63580C">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0C5EEF">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韩  松</w:t>
            </w:r>
          </w:p>
          <w:p w14:paraId="77A072B1">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姚伟龙</w:t>
            </w:r>
          </w:p>
          <w:p w14:paraId="406B1BD8">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kern w:val="0"/>
                <w:szCs w:val="21"/>
                <w:highlight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52C798">
            <w:pPr>
              <w:keepNext w:val="0"/>
              <w:keepLines w:val="0"/>
              <w:pageBreakBefore w:val="0"/>
              <w:widowControl w:val="0"/>
              <w:kinsoku/>
              <w:wordWrap/>
              <w:overflowPunct/>
              <w:topLinePunct w:val="0"/>
              <w:autoSpaceDE/>
              <w:autoSpaceDN/>
              <w:bidi w:val="0"/>
              <w:adjustRightInd/>
              <w:snapToGrid w:val="0"/>
              <w:spacing w:line="280" w:lineRule="exact"/>
              <w:ind w:right="-105" w:rightChars="-50"/>
              <w:jc w:val="center"/>
              <w:textAlignment w:val="auto"/>
              <w:rPr>
                <w:rFonts w:hint="eastAsia" w:ascii="仿宋_GB2312" w:hAnsi="仿宋_GB2312" w:eastAsia="仿宋_GB2312" w:cs="仿宋_GB2312"/>
                <w:color w:val="auto"/>
                <w:szCs w:val="21"/>
                <w:highlight w:val="none"/>
                <w:lang w:eastAsia="zh-CN"/>
              </w:rPr>
            </w:pPr>
          </w:p>
          <w:p w14:paraId="564C4E2D">
            <w:pPr>
              <w:keepNext w:val="0"/>
              <w:keepLines w:val="0"/>
              <w:pageBreakBefore w:val="0"/>
              <w:widowControl w:val="0"/>
              <w:kinsoku/>
              <w:wordWrap/>
              <w:overflowPunct/>
              <w:topLinePunct w:val="0"/>
              <w:autoSpaceDE/>
              <w:autoSpaceDN/>
              <w:bidi w:val="0"/>
              <w:adjustRightInd/>
              <w:snapToGrid w:val="0"/>
              <w:spacing w:line="280" w:lineRule="exact"/>
              <w:ind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区生态环境局</w:t>
            </w:r>
          </w:p>
          <w:p w14:paraId="4A384C59">
            <w:pPr>
              <w:keepNext w:val="0"/>
              <w:keepLines w:val="0"/>
              <w:pageBreakBefore w:val="0"/>
              <w:widowControl w:val="0"/>
              <w:kinsoku/>
              <w:wordWrap/>
              <w:overflowPunct/>
              <w:topLinePunct w:val="0"/>
              <w:autoSpaceDE/>
              <w:autoSpaceDN/>
              <w:bidi w:val="0"/>
              <w:adjustRightInd/>
              <w:snapToGrid w:val="0"/>
              <w:spacing w:line="280" w:lineRule="exact"/>
              <w:ind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各街道乡镇</w:t>
            </w:r>
          </w:p>
          <w:p w14:paraId="32ACAF7B">
            <w:pPr>
              <w:keepNext w:val="0"/>
              <w:keepLines w:val="0"/>
              <w:pageBreakBefore w:val="0"/>
              <w:widowControl w:val="0"/>
              <w:kinsoku/>
              <w:wordWrap/>
              <w:overflowPunct/>
              <w:topLinePunct w:val="0"/>
              <w:autoSpaceDE/>
              <w:autoSpaceDN/>
              <w:bidi w:val="0"/>
              <w:adjustRightInd/>
              <w:snapToGrid w:val="0"/>
              <w:spacing w:line="280" w:lineRule="exact"/>
              <w:ind w:right="-105" w:rightChars="-50"/>
              <w:jc w:val="center"/>
              <w:textAlignment w:val="auto"/>
              <w:rPr>
                <w:rFonts w:hint="eastAsia" w:ascii="仿宋_GB2312" w:hAnsi="仿宋_GB2312" w:eastAsia="仿宋_GB2312" w:cs="仿宋_GB2312"/>
                <w:color w:val="auto"/>
                <w:szCs w:val="21"/>
                <w:highlight w:val="none"/>
                <w:lang w:eastAsia="zh-CN"/>
              </w:rPr>
            </w:pP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6631C7">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w:t>
            </w:r>
          </w:p>
        </w:tc>
      </w:tr>
      <w:tr w14:paraId="2B84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CF5BA8">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39</w:t>
            </w:r>
          </w:p>
        </w:tc>
        <w:tc>
          <w:tcPr>
            <w:tcW w:w="9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5EDA97">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b w:val="0"/>
                <w:bCs w:val="0"/>
                <w:color w:val="auto"/>
                <w:kern w:val="0"/>
                <w:szCs w:val="21"/>
                <w:highlight w:val="none"/>
                <w:lang w:val="en-US" w:eastAsia="zh-CN" w:bidi="ar"/>
              </w:rPr>
            </w:pPr>
            <w:r>
              <w:rPr>
                <w:rFonts w:hint="eastAsia" w:ascii="仿宋_GB2312" w:hAnsi="仿宋_GB2312" w:eastAsia="仿宋_GB2312" w:cs="仿宋_GB2312"/>
                <w:b w:val="0"/>
                <w:bCs w:val="0"/>
                <w:color w:val="auto"/>
                <w:kern w:val="0"/>
                <w:szCs w:val="21"/>
                <w:highlight w:val="none"/>
                <w:lang w:val="en-US" w:eastAsia="zh-CN" w:bidi="ar"/>
              </w:rPr>
              <w:t>TSP治理专项行动</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42B8A3">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b w:val="0"/>
                <w:bCs w:val="0"/>
                <w:color w:val="auto"/>
                <w:kern w:val="0"/>
                <w:szCs w:val="21"/>
                <w:highlight w:val="none"/>
                <w:lang w:eastAsia="zh-CN" w:bidi="ar"/>
              </w:rPr>
            </w:pPr>
            <w:r>
              <w:rPr>
                <w:rFonts w:hint="eastAsia" w:ascii="仿宋_GB2312" w:hAnsi="仿宋_GB2312" w:eastAsia="仿宋_GB2312" w:cs="仿宋_GB2312"/>
                <w:b w:val="0"/>
                <w:bCs w:val="0"/>
                <w:color w:val="auto"/>
                <w:kern w:val="0"/>
                <w:szCs w:val="21"/>
                <w:highlight w:val="none"/>
                <w:lang w:eastAsia="zh-CN" w:bidi="ar"/>
              </w:rPr>
              <w:t>区生态环境局健全TSP污染预警响应机制，预警期间各相关部门高效落实应急减排措施。</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64ADFE">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528740">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韩</w:t>
            </w:r>
            <w:r>
              <w:rPr>
                <w:rFonts w:hint="eastAsia" w:ascii="仿宋_GB2312" w:hAnsi="仿宋_GB2312" w:eastAsia="仿宋_GB2312" w:cs="仿宋_GB2312"/>
                <w:color w:val="auto"/>
                <w:kern w:val="0"/>
                <w:szCs w:val="21"/>
                <w:highlight w:val="none"/>
                <w:lang w:val="en-US" w:eastAsia="zh-CN" w:bidi="ar"/>
              </w:rPr>
              <w:t xml:space="preserve">  </w:t>
            </w:r>
            <w:r>
              <w:rPr>
                <w:rFonts w:hint="eastAsia" w:ascii="仿宋_GB2312" w:hAnsi="仿宋_GB2312" w:eastAsia="仿宋_GB2312" w:cs="仿宋_GB2312"/>
                <w:color w:val="auto"/>
                <w:kern w:val="0"/>
                <w:szCs w:val="21"/>
                <w:highlight w:val="none"/>
                <w:lang w:eastAsia="zh-CN" w:bidi="ar"/>
              </w:rPr>
              <w:t>松</w:t>
            </w:r>
          </w:p>
          <w:p w14:paraId="41A5E1BB">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谭</w:t>
            </w:r>
            <w:r>
              <w:rPr>
                <w:rFonts w:hint="eastAsia" w:ascii="仿宋_GB2312" w:hAnsi="仿宋_GB2312" w:eastAsia="仿宋_GB2312" w:cs="仿宋_GB2312"/>
                <w:color w:val="auto"/>
                <w:kern w:val="0"/>
                <w:szCs w:val="21"/>
                <w:highlight w:val="none"/>
                <w:lang w:val="en-US" w:eastAsia="zh-CN" w:bidi="ar"/>
              </w:rPr>
              <w:t xml:space="preserve">  </w:t>
            </w:r>
            <w:r>
              <w:rPr>
                <w:rFonts w:hint="eastAsia" w:ascii="仿宋_GB2312" w:hAnsi="仿宋_GB2312" w:eastAsia="仿宋_GB2312" w:cs="仿宋_GB2312"/>
                <w:color w:val="auto"/>
                <w:kern w:val="0"/>
                <w:szCs w:val="21"/>
                <w:highlight w:val="none"/>
                <w:lang w:eastAsia="zh-CN" w:bidi="ar"/>
              </w:rPr>
              <w:t>强</w:t>
            </w:r>
          </w:p>
          <w:p w14:paraId="7776ABC7">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姚伟龙</w:t>
            </w:r>
          </w:p>
          <w:p w14:paraId="733F3679">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D2E6C3">
            <w:pPr>
              <w:keepNext w:val="0"/>
              <w:keepLines w:val="0"/>
              <w:pageBreakBefore w:val="0"/>
              <w:widowControl/>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区生态环境局</w:t>
            </w:r>
          </w:p>
          <w:p w14:paraId="6F816F1B">
            <w:pPr>
              <w:keepNext w:val="0"/>
              <w:keepLines w:val="0"/>
              <w:pageBreakBefore w:val="0"/>
              <w:widowControl/>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区交通委</w:t>
            </w:r>
          </w:p>
          <w:p w14:paraId="33AB04C4">
            <w:pPr>
              <w:keepNext w:val="0"/>
              <w:keepLines w:val="0"/>
              <w:pageBreakBefore w:val="0"/>
              <w:widowControl/>
              <w:kinsoku/>
              <w:wordWrap/>
              <w:overflowPunct/>
              <w:topLinePunct w:val="0"/>
              <w:autoSpaceDE/>
              <w:autoSpaceDN/>
              <w:bidi w:val="0"/>
              <w:adjustRightInd/>
              <w:snapToGrid w:val="0"/>
              <w:spacing w:line="280" w:lineRule="exact"/>
              <w:ind w:left="0" w:leftChars="0" w:right="-105" w:rightChars="-5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市公安局交通管理局</w:t>
            </w:r>
          </w:p>
          <w:p w14:paraId="59565E82">
            <w:pPr>
              <w:keepNext w:val="0"/>
              <w:keepLines w:val="0"/>
              <w:pageBreakBefore w:val="0"/>
              <w:widowControl/>
              <w:kinsoku/>
              <w:wordWrap/>
              <w:overflowPunct/>
              <w:topLinePunct w:val="0"/>
              <w:autoSpaceDE/>
              <w:autoSpaceDN/>
              <w:bidi w:val="0"/>
              <w:adjustRightInd/>
              <w:snapToGrid w:val="0"/>
              <w:spacing w:line="280" w:lineRule="exact"/>
              <w:ind w:left="0" w:leftChars="0" w:right="-105" w:rightChars="-5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通州交通支队</w:t>
            </w:r>
          </w:p>
          <w:p w14:paraId="4B0F3433">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kern w:val="0"/>
                <w:szCs w:val="21"/>
                <w:highlight w:val="none"/>
                <w:lang w:eastAsia="zh-CN" w:bidi="ar"/>
              </w:rPr>
              <w:t>各街道乡镇</w:t>
            </w:r>
          </w:p>
          <w:p w14:paraId="111BC5B0">
            <w:pPr>
              <w:keepNext w:val="0"/>
              <w:keepLines w:val="0"/>
              <w:pageBreakBefore w:val="0"/>
              <w:widowControl/>
              <w:kinsoku/>
              <w:wordWrap/>
              <w:overflowPunct/>
              <w:topLinePunct w:val="0"/>
              <w:autoSpaceDE/>
              <w:autoSpaceDN/>
              <w:bidi w:val="0"/>
              <w:adjustRightInd/>
              <w:snapToGrid w:val="0"/>
              <w:spacing w:line="280" w:lineRule="exact"/>
              <w:ind w:left="-105" w:leftChars="-50" w:right="-105" w:rightChars="-50" w:firstLine="0" w:firstLineChars="0"/>
              <w:jc w:val="center"/>
              <w:textAlignment w:val="auto"/>
              <w:rPr>
                <w:rFonts w:hint="eastAsia" w:ascii="仿宋_GB2312" w:hAnsi="仿宋_GB2312" w:eastAsia="仿宋_GB2312" w:cs="仿宋_GB2312"/>
                <w:color w:val="auto"/>
                <w:kern w:val="0"/>
                <w:szCs w:val="21"/>
                <w:highlight w:val="none"/>
                <w:lang w:eastAsia="zh-CN" w:bidi="ar"/>
              </w:rPr>
            </w:pP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7BE9D2">
            <w:pPr>
              <w:keepNext w:val="0"/>
              <w:keepLines w:val="0"/>
              <w:pageBreakBefore w:val="0"/>
              <w:widowControl/>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住房城乡建设委</w:t>
            </w:r>
          </w:p>
          <w:p w14:paraId="3443DDA0">
            <w:pPr>
              <w:keepNext w:val="0"/>
              <w:keepLines w:val="0"/>
              <w:pageBreakBefore w:val="0"/>
              <w:widowControl/>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城市管理委</w:t>
            </w:r>
          </w:p>
          <w:p w14:paraId="20DC7AC0">
            <w:pPr>
              <w:keepNext w:val="0"/>
              <w:keepLines w:val="0"/>
              <w:pageBreakBefore w:val="0"/>
              <w:widowControl/>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副中心工程办</w:t>
            </w:r>
          </w:p>
          <w:p w14:paraId="482B4B25">
            <w:pPr>
              <w:keepNext w:val="0"/>
              <w:keepLines w:val="0"/>
              <w:pageBreakBefore w:val="0"/>
              <w:widowControl/>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市交通委通州公路分局</w:t>
            </w:r>
          </w:p>
          <w:p w14:paraId="0EE32DC3">
            <w:pPr>
              <w:keepNext w:val="0"/>
              <w:keepLines w:val="0"/>
              <w:pageBreakBefore w:val="0"/>
              <w:widowControl/>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区</w:t>
            </w:r>
            <w:r>
              <w:rPr>
                <w:rFonts w:hint="eastAsia" w:ascii="仿宋_GB2312" w:hAnsi="仿宋_GB2312" w:eastAsia="仿宋_GB2312" w:cs="仿宋_GB2312"/>
                <w:color w:val="auto"/>
                <w:highlight w:val="none"/>
              </w:rPr>
              <w:t>水务局</w:t>
            </w:r>
          </w:p>
          <w:p w14:paraId="420E223E">
            <w:pPr>
              <w:keepNext w:val="0"/>
              <w:keepLines w:val="0"/>
              <w:pageBreakBefore w:val="0"/>
              <w:widowControl/>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园林绿化局</w:t>
            </w:r>
          </w:p>
          <w:p w14:paraId="0B791A68">
            <w:pPr>
              <w:keepNext w:val="0"/>
              <w:keepLines w:val="0"/>
              <w:pageBreakBefore w:val="0"/>
              <w:widowControl/>
              <w:kinsoku/>
              <w:wordWrap/>
              <w:overflowPunct/>
              <w:topLinePunct w:val="0"/>
              <w:autoSpaceDE/>
              <w:autoSpaceDN/>
              <w:bidi w:val="0"/>
              <w:adjustRightInd/>
              <w:snapToGrid w:val="0"/>
              <w:spacing w:line="280" w:lineRule="exact"/>
              <w:ind w:left="-105" w:leftChars="-50" w:right="-105" w:rightChars="-50" w:firstLine="0" w:firstLineChars="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区农业农村局</w:t>
            </w:r>
          </w:p>
          <w:p w14:paraId="6602EF6B">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eastAsia="zh-CN" w:bidi="ar"/>
              </w:rPr>
              <w:t>区城管执法局</w:t>
            </w:r>
          </w:p>
        </w:tc>
      </w:tr>
      <w:tr w14:paraId="6A132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4"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68DBA3">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40</w:t>
            </w:r>
          </w:p>
        </w:tc>
        <w:tc>
          <w:tcPr>
            <w:tcW w:w="943" w:type="dxa"/>
            <w:tcBorders>
              <w:top w:val="single" w:color="auto" w:sz="4" w:space="0"/>
              <w:left w:val="single" w:color="auto" w:sz="4" w:space="0"/>
              <w:right w:val="single" w:color="auto" w:sz="4" w:space="0"/>
            </w:tcBorders>
            <w:shd w:val="clear" w:color="auto" w:fill="auto"/>
            <w:noWrap w:val="0"/>
            <w:vAlign w:val="center"/>
          </w:tcPr>
          <w:p w14:paraId="2E1A6956">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城市精细化治理</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9F08B9">
            <w:pPr>
              <w:keepNext w:val="0"/>
              <w:keepLines w:val="0"/>
              <w:pageBreakBefore w:val="0"/>
              <w:widowControl w:val="0"/>
              <w:kinsoku/>
              <w:wordWrap/>
              <w:overflowPunct/>
              <w:topLinePunct w:val="0"/>
              <w:autoSpaceDE/>
              <w:autoSpaceDN/>
              <w:bidi w:val="0"/>
              <w:adjustRightInd/>
              <w:snapToGrid w:val="0"/>
              <w:spacing w:line="280" w:lineRule="exact"/>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打造“0.1微克”精细化治理街道乡镇。聚焦市委月度工作点评的空气质量待提升街道乡镇，实施精准帮扶和科学指导，全面提升基层大气污染防治能力和水平，形成可复制、可推广的精细化治理样板模式。</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431B96">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val="en-US"/>
              </w:rPr>
            </w:pPr>
            <w:r>
              <w:rPr>
                <w:rFonts w:hint="eastAsia" w:ascii="仿宋_GB2312" w:hAnsi="仿宋_GB2312" w:eastAsia="仿宋_GB2312" w:cs="仿宋_GB2312"/>
                <w:color w:val="auto"/>
                <w:kern w:val="0"/>
                <w:szCs w:val="21"/>
                <w:highlight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8AEC80">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韩  松</w:t>
            </w:r>
          </w:p>
          <w:p w14:paraId="26B065E6">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姚伟龙</w:t>
            </w:r>
          </w:p>
          <w:p w14:paraId="211117C6">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19D42D">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区生态环境局</w:t>
            </w:r>
          </w:p>
          <w:p w14:paraId="0C2AAE20">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各街道乡镇</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0C3458">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w:t>
            </w:r>
          </w:p>
        </w:tc>
      </w:tr>
      <w:tr w14:paraId="5A36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9"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DA21AD">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41</w:t>
            </w:r>
          </w:p>
        </w:tc>
        <w:tc>
          <w:tcPr>
            <w:tcW w:w="9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4D35CA">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扬尘专项治理百日攻坚行动</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650465">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bCs/>
                <w:color w:val="auto"/>
                <w:szCs w:val="21"/>
                <w:highlight w:val="none"/>
                <w:lang w:eastAsia="zh-CN"/>
              </w:rPr>
            </w:pPr>
            <w:r>
              <w:rPr>
                <w:rFonts w:hint="eastAsia" w:ascii="仿宋_GB2312" w:hAnsi="仿宋_GB2312" w:eastAsia="仿宋_GB2312" w:cs="仿宋_GB2312"/>
                <w:b w:val="0"/>
                <w:bCs w:val="0"/>
                <w:color w:val="auto"/>
                <w:kern w:val="0"/>
                <w:szCs w:val="21"/>
                <w:highlight w:val="none"/>
                <w:lang w:eastAsia="zh-CN" w:bidi="ar"/>
              </w:rPr>
              <w:t>各行业主管部门及各街道乡镇</w:t>
            </w:r>
            <w:r>
              <w:rPr>
                <w:rFonts w:hint="eastAsia" w:ascii="仿宋_GB2312" w:hAnsi="仿宋_GB2312" w:eastAsia="仿宋_GB2312" w:cs="仿宋_GB2312"/>
                <w:b w:val="0"/>
                <w:bCs w:val="0"/>
                <w:color w:val="auto"/>
                <w:kern w:val="0"/>
                <w:szCs w:val="21"/>
                <w:highlight w:val="none"/>
                <w:lang w:val="en-US" w:eastAsia="zh-CN" w:bidi="ar"/>
              </w:rPr>
              <w:t>组</w:t>
            </w:r>
            <w:r>
              <w:rPr>
                <w:rFonts w:hint="eastAsia" w:ascii="仿宋_GB2312" w:hAnsi="仿宋_GB2312" w:eastAsia="仿宋_GB2312" w:cs="仿宋_GB2312"/>
                <w:color w:val="auto"/>
                <w:kern w:val="0"/>
                <w:szCs w:val="21"/>
                <w:highlight w:val="none"/>
                <w:lang w:val="en-US" w:eastAsia="zh-CN" w:bidi="ar"/>
              </w:rPr>
              <w:t>织</w:t>
            </w:r>
            <w:r>
              <w:rPr>
                <w:rFonts w:hint="eastAsia" w:ascii="仿宋_GB2312" w:hAnsi="仿宋_GB2312" w:eastAsia="仿宋_GB2312" w:cs="仿宋_GB2312"/>
                <w:color w:val="auto"/>
                <w:kern w:val="0"/>
                <w:szCs w:val="21"/>
                <w:highlight w:val="none"/>
                <w:lang w:bidi="ar"/>
              </w:rPr>
              <w:t>开展</w:t>
            </w:r>
            <w:r>
              <w:rPr>
                <w:rFonts w:hint="eastAsia" w:ascii="仿宋_GB2312" w:hAnsi="仿宋_GB2312" w:eastAsia="仿宋_GB2312" w:cs="仿宋_GB2312"/>
                <w:color w:val="auto"/>
                <w:kern w:val="0"/>
                <w:szCs w:val="21"/>
                <w:highlight w:val="none"/>
                <w:lang w:val="en-US" w:eastAsia="zh-CN" w:bidi="ar"/>
              </w:rPr>
              <w:t>贯穿全年的</w:t>
            </w:r>
            <w:r>
              <w:rPr>
                <w:rFonts w:hint="eastAsia" w:ascii="仿宋_GB2312" w:hAnsi="仿宋_GB2312" w:eastAsia="仿宋_GB2312" w:cs="仿宋_GB2312"/>
                <w:color w:val="auto"/>
                <w:kern w:val="0"/>
                <w:szCs w:val="21"/>
                <w:highlight w:val="none"/>
                <w:lang w:bidi="ar"/>
              </w:rPr>
              <w:t>扬尘专项治理攻坚行动，</w:t>
            </w:r>
            <w:r>
              <w:rPr>
                <w:rFonts w:hint="eastAsia" w:ascii="仿宋_GB2312" w:hAnsi="仿宋_GB2312" w:eastAsia="仿宋_GB2312" w:cs="仿宋_GB2312"/>
                <w:color w:val="auto"/>
                <w:kern w:val="0"/>
                <w:szCs w:val="21"/>
                <w:highlight w:val="none"/>
                <w:lang w:eastAsia="zh-CN" w:bidi="ar"/>
              </w:rPr>
              <w:t>完成市级</w:t>
            </w:r>
            <w:r>
              <w:rPr>
                <w:rFonts w:hint="eastAsia" w:ascii="仿宋_GB2312" w:hAnsi="仿宋_GB2312" w:eastAsia="仿宋_GB2312" w:cs="仿宋_GB2312"/>
                <w:color w:val="auto"/>
                <w:kern w:val="0"/>
                <w:szCs w:val="21"/>
                <w:highlight w:val="none"/>
                <w:lang w:val="en-US" w:eastAsia="zh-CN" w:bidi="ar"/>
              </w:rPr>
              <w:t>3-5月扬尘百日治理攻坚行动</w:t>
            </w:r>
            <w:r>
              <w:rPr>
                <w:rFonts w:hint="eastAsia" w:ascii="仿宋_GB2312" w:hAnsi="仿宋_GB2312" w:eastAsia="仿宋_GB2312" w:cs="仿宋_GB2312"/>
                <w:color w:val="auto"/>
                <w:kern w:val="0"/>
                <w:szCs w:val="21"/>
                <w:highlight w:val="none"/>
                <w:lang w:eastAsia="zh-CN" w:bidi="ar"/>
              </w:rPr>
              <w:t>下达的各项任务目标，实现道路尘负荷、各行业工地（场站）出入口道路尘负荷持续下降。</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422E48">
            <w:pPr>
              <w:keepNext w:val="0"/>
              <w:keepLines w:val="0"/>
              <w:pageBreakBefore w:val="0"/>
              <w:kinsoku/>
              <w:wordWrap/>
              <w:overflowPunct/>
              <w:topLinePunct w:val="0"/>
              <w:autoSpaceDE/>
              <w:autoSpaceDN/>
              <w:bidi w:val="0"/>
              <w:adjustRightInd/>
              <w:spacing w:line="280" w:lineRule="exact"/>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eastAsia="zh-CN" w:bidi="ar"/>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7603C7">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韩</w:t>
            </w:r>
            <w:r>
              <w:rPr>
                <w:rFonts w:hint="eastAsia" w:ascii="仿宋_GB2312" w:hAnsi="仿宋_GB2312" w:eastAsia="仿宋_GB2312" w:cs="仿宋_GB2312"/>
                <w:color w:val="auto"/>
                <w:kern w:val="0"/>
                <w:szCs w:val="21"/>
                <w:highlight w:val="none"/>
                <w:lang w:val="en-US" w:eastAsia="zh-CN" w:bidi="ar"/>
              </w:rPr>
              <w:t xml:space="preserve">  </w:t>
            </w:r>
            <w:r>
              <w:rPr>
                <w:rFonts w:hint="eastAsia" w:ascii="仿宋_GB2312" w:hAnsi="仿宋_GB2312" w:eastAsia="仿宋_GB2312" w:cs="仿宋_GB2312"/>
                <w:color w:val="auto"/>
                <w:kern w:val="0"/>
                <w:szCs w:val="21"/>
                <w:highlight w:val="none"/>
                <w:lang w:eastAsia="zh-CN" w:bidi="ar"/>
              </w:rPr>
              <w:t>松</w:t>
            </w:r>
          </w:p>
          <w:p w14:paraId="62B680E3">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林正航</w:t>
            </w:r>
          </w:p>
          <w:p w14:paraId="7C483919">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姚伟龙</w:t>
            </w:r>
          </w:p>
          <w:p w14:paraId="3EA36958">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0C7FF0">
            <w:pPr>
              <w:keepNext w:val="0"/>
              <w:keepLines w:val="0"/>
              <w:pageBreakBefore w:val="0"/>
              <w:widowControl/>
              <w:kinsoku/>
              <w:wordWrap/>
              <w:overflowPunct/>
              <w:topLinePunct w:val="0"/>
              <w:autoSpaceDE/>
              <w:autoSpaceDN/>
              <w:bidi w:val="0"/>
              <w:adjustRightInd/>
              <w:spacing w:line="280" w:lineRule="exact"/>
              <w:ind w:left="0" w:leftChars="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住房城乡建设委</w:t>
            </w:r>
          </w:p>
          <w:p w14:paraId="09030A6E">
            <w:pPr>
              <w:keepNext w:val="0"/>
              <w:keepLines w:val="0"/>
              <w:pageBreakBefore w:val="0"/>
              <w:widowControl/>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副中心工程办</w:t>
            </w:r>
          </w:p>
          <w:p w14:paraId="3C7EFA47">
            <w:pPr>
              <w:keepNext w:val="0"/>
              <w:keepLines w:val="0"/>
              <w:pageBreakBefore w:val="0"/>
              <w:widowControl/>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市交通委通州公路分局</w:t>
            </w:r>
          </w:p>
          <w:p w14:paraId="540108D4">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水务局</w:t>
            </w:r>
          </w:p>
          <w:p w14:paraId="268751F7">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园林绿化局</w:t>
            </w:r>
          </w:p>
          <w:p w14:paraId="341B6455">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区农业农村局</w:t>
            </w:r>
          </w:p>
          <w:p w14:paraId="2F346FE2">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城市管理委</w:t>
            </w:r>
          </w:p>
          <w:p w14:paraId="6D66030B">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Cs w:val="21"/>
                <w:highlight w:val="none"/>
                <w:lang w:eastAsia="zh-CN" w:bidi="ar"/>
              </w:rPr>
              <w:t>各街道乡镇</w:t>
            </w:r>
            <w:r>
              <w:rPr>
                <w:rFonts w:hint="eastAsia" w:ascii="仿宋_GB2312" w:hAnsi="仿宋_GB2312" w:eastAsia="仿宋_GB2312" w:cs="仿宋_GB2312"/>
                <w:color w:val="auto"/>
                <w:kern w:val="0"/>
                <w:szCs w:val="21"/>
                <w:highlight w:val="none"/>
                <w:lang w:val="en-US" w:eastAsia="zh-CN" w:bidi="ar"/>
              </w:rPr>
              <w:t xml:space="preserve"> </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B0713B">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highlight w:val="none"/>
                <w:lang w:eastAsia="zh-CN"/>
              </w:rPr>
              <w:t>区城管执法局</w:t>
            </w:r>
          </w:p>
        </w:tc>
      </w:tr>
      <w:tr w14:paraId="3BAF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8"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C15109">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42</w:t>
            </w:r>
          </w:p>
        </w:tc>
        <w:tc>
          <w:tcPr>
            <w:tcW w:w="943" w:type="dxa"/>
            <w:vMerge w:val="restart"/>
            <w:tcBorders>
              <w:top w:val="single" w:color="auto" w:sz="4" w:space="0"/>
              <w:left w:val="single" w:color="auto" w:sz="4" w:space="0"/>
              <w:right w:val="single" w:color="auto" w:sz="4" w:space="0"/>
            </w:tcBorders>
            <w:shd w:val="clear" w:color="auto" w:fill="auto"/>
            <w:noWrap w:val="0"/>
            <w:vAlign w:val="center"/>
          </w:tcPr>
          <w:p w14:paraId="7FF97CCC">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强化施工扬尘管控</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0F7D46">
            <w:pPr>
              <w:keepNext w:val="0"/>
              <w:keepLines w:val="0"/>
              <w:pageBreakBefore w:val="0"/>
              <w:widowControl/>
              <w:kinsoku/>
              <w:wordWrap/>
              <w:overflowPunct/>
              <w:topLinePunct w:val="0"/>
              <w:autoSpaceDE/>
              <w:autoSpaceDN/>
              <w:bidi w:val="0"/>
              <w:adjustRightInd/>
              <w:spacing w:line="280" w:lineRule="exac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val="0"/>
                <w:bCs w:val="0"/>
                <w:color w:val="auto"/>
                <w:kern w:val="0"/>
                <w:szCs w:val="21"/>
                <w:highlight w:val="none"/>
                <w:lang w:val="en-US" w:eastAsia="zh-CN" w:bidi="ar"/>
              </w:rPr>
              <w:t>开展</w:t>
            </w:r>
            <w:r>
              <w:rPr>
                <w:rFonts w:hint="eastAsia" w:ascii="仿宋_GB2312" w:hAnsi="仿宋_GB2312" w:eastAsia="仿宋_GB2312" w:cs="仿宋_GB2312"/>
                <w:b w:val="0"/>
                <w:bCs w:val="0"/>
                <w:color w:val="auto"/>
                <w:kern w:val="0"/>
                <w:szCs w:val="21"/>
                <w:highlight w:val="none"/>
                <w:lang w:bidi="ar"/>
              </w:rPr>
              <w:t>工地（场站）出口</w:t>
            </w:r>
            <w:r>
              <w:rPr>
                <w:rFonts w:hint="eastAsia" w:ascii="仿宋_GB2312" w:hAnsi="仿宋_GB2312" w:eastAsia="仿宋_GB2312" w:cs="仿宋_GB2312"/>
                <w:b w:val="0"/>
                <w:bCs w:val="0"/>
                <w:color w:val="auto"/>
                <w:kern w:val="0"/>
                <w:szCs w:val="21"/>
                <w:highlight w:val="none"/>
                <w:lang w:val="en-US" w:eastAsia="zh-CN" w:bidi="ar"/>
              </w:rPr>
              <w:t>规范管理专项行动</w:t>
            </w:r>
            <w:r>
              <w:rPr>
                <w:rFonts w:hint="eastAsia" w:ascii="仿宋_GB2312" w:hAnsi="仿宋_GB2312" w:eastAsia="仿宋_GB2312" w:cs="仿宋_GB2312"/>
                <w:b w:val="0"/>
                <w:bCs w:val="0"/>
                <w:color w:val="auto"/>
                <w:kern w:val="0"/>
                <w:szCs w:val="21"/>
                <w:highlight w:val="none"/>
                <w:lang w:bidi="ar"/>
              </w:rPr>
              <w:t>，</w:t>
            </w:r>
            <w:r>
              <w:rPr>
                <w:rFonts w:hint="eastAsia" w:ascii="仿宋_GB2312" w:hAnsi="仿宋_GB2312" w:eastAsia="仿宋_GB2312" w:cs="仿宋_GB2312"/>
                <w:b w:val="0"/>
                <w:bCs w:val="0"/>
                <w:color w:val="auto"/>
                <w:kern w:val="0"/>
                <w:szCs w:val="21"/>
                <w:highlight w:val="none"/>
                <w:lang w:eastAsia="zh-CN" w:bidi="ar"/>
              </w:rPr>
              <w:t>各行业主管部门</w:t>
            </w:r>
            <w:r>
              <w:rPr>
                <w:rFonts w:hint="eastAsia" w:ascii="仿宋_GB2312" w:hAnsi="仿宋_GB2312" w:eastAsia="仿宋_GB2312" w:cs="仿宋_GB2312"/>
                <w:color w:val="auto"/>
                <w:kern w:val="0"/>
                <w:szCs w:val="21"/>
                <w:highlight w:val="none"/>
                <w:lang w:bidi="ar"/>
              </w:rPr>
              <w:t>督促各类施工企业落实绿色施工各项要求，加强湿法作业，做好工地（场站）洗轮机规范安装、使用工作，加强工地出入口车辆管理，拒绝带泥上路行驶。</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676432">
            <w:pPr>
              <w:keepNext w:val="0"/>
              <w:keepLines w:val="0"/>
              <w:pageBreakBefore w:val="0"/>
              <w:kinsoku/>
              <w:wordWrap/>
              <w:overflowPunct/>
              <w:topLinePunct w:val="0"/>
              <w:autoSpaceDE/>
              <w:autoSpaceDN/>
              <w:bidi w:val="0"/>
              <w:adjustRightInd/>
              <w:spacing w:line="280" w:lineRule="exact"/>
              <w:jc w:val="center"/>
              <w:textAlignment w:val="auto"/>
              <w:rPr>
                <w:rFonts w:hint="eastAsia" w:ascii="仿宋_GB2312" w:hAnsi="仿宋_GB2312" w:eastAsia="仿宋_GB2312" w:cs="仿宋_GB2312"/>
                <w:color w:val="auto"/>
                <w:kern w:val="0"/>
                <w:szCs w:val="21"/>
                <w:highlight w:val="none"/>
                <w:lang w:val="en-US" w:bidi="ar"/>
              </w:rPr>
            </w:pPr>
            <w:r>
              <w:rPr>
                <w:rFonts w:hint="eastAsia" w:ascii="仿宋_GB2312" w:hAnsi="仿宋_GB2312" w:eastAsia="仿宋_GB2312" w:cs="仿宋_GB2312"/>
                <w:color w:val="auto"/>
                <w:kern w:val="0"/>
                <w:szCs w:val="21"/>
                <w:highlight w:val="none"/>
                <w:lang w:val="en-US" w:eastAsia="zh-CN" w:bidi="ar"/>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F52D6B">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韩</w:t>
            </w:r>
            <w:r>
              <w:rPr>
                <w:rFonts w:hint="eastAsia" w:ascii="仿宋_GB2312" w:hAnsi="仿宋_GB2312" w:eastAsia="仿宋_GB2312" w:cs="仿宋_GB2312"/>
                <w:color w:val="auto"/>
                <w:kern w:val="0"/>
                <w:szCs w:val="21"/>
                <w:highlight w:val="none"/>
                <w:lang w:val="en-US" w:eastAsia="zh-CN" w:bidi="ar"/>
              </w:rPr>
              <w:t xml:space="preserve">  </w:t>
            </w:r>
            <w:r>
              <w:rPr>
                <w:rFonts w:hint="eastAsia" w:ascii="仿宋_GB2312" w:hAnsi="仿宋_GB2312" w:eastAsia="仿宋_GB2312" w:cs="仿宋_GB2312"/>
                <w:color w:val="auto"/>
                <w:kern w:val="0"/>
                <w:szCs w:val="21"/>
                <w:highlight w:val="none"/>
                <w:lang w:eastAsia="zh-CN" w:bidi="ar"/>
              </w:rPr>
              <w:t>松</w:t>
            </w:r>
          </w:p>
          <w:p w14:paraId="4BD43370">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林正航</w:t>
            </w:r>
          </w:p>
          <w:p w14:paraId="2B3CC414">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姚伟龙</w:t>
            </w:r>
          </w:p>
          <w:p w14:paraId="0FFC6125">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873F8A">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val="en-US" w:eastAsia="zh-CN" w:bidi="ar"/>
              </w:rPr>
              <w:t>区</w:t>
            </w:r>
            <w:r>
              <w:rPr>
                <w:rFonts w:hint="eastAsia" w:ascii="仿宋_GB2312" w:hAnsi="仿宋_GB2312" w:eastAsia="仿宋_GB2312" w:cs="仿宋_GB2312"/>
                <w:color w:val="auto"/>
                <w:kern w:val="0"/>
                <w:szCs w:val="21"/>
                <w:highlight w:val="none"/>
                <w:lang w:bidi="ar"/>
              </w:rPr>
              <w:t>住房城乡建设委</w:t>
            </w:r>
          </w:p>
          <w:p w14:paraId="57856321">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eastAsia="zh-CN" w:bidi="ar"/>
              </w:rPr>
              <w:t>区</w:t>
            </w:r>
            <w:r>
              <w:rPr>
                <w:rFonts w:hint="eastAsia" w:ascii="仿宋_GB2312" w:hAnsi="仿宋_GB2312" w:eastAsia="仿宋_GB2312" w:cs="仿宋_GB2312"/>
                <w:color w:val="auto"/>
                <w:kern w:val="0"/>
                <w:szCs w:val="21"/>
                <w:highlight w:val="none"/>
                <w:lang w:bidi="ar"/>
              </w:rPr>
              <w:t>城市管理委</w:t>
            </w:r>
          </w:p>
          <w:p w14:paraId="4CD58692">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副中心工程办</w:t>
            </w:r>
          </w:p>
          <w:p w14:paraId="0CB69391">
            <w:pPr>
              <w:keepNext w:val="0"/>
              <w:keepLines w:val="0"/>
              <w:pageBreakBefore w:val="0"/>
              <w:widowControl/>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市交通委通州公路分局</w:t>
            </w:r>
          </w:p>
          <w:p w14:paraId="094CBFF7">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eastAsia="zh-CN" w:bidi="ar"/>
              </w:rPr>
              <w:t>区</w:t>
            </w:r>
            <w:r>
              <w:rPr>
                <w:rFonts w:hint="eastAsia" w:ascii="仿宋_GB2312" w:hAnsi="仿宋_GB2312" w:eastAsia="仿宋_GB2312" w:cs="仿宋_GB2312"/>
                <w:color w:val="auto"/>
                <w:kern w:val="0"/>
                <w:szCs w:val="21"/>
                <w:highlight w:val="none"/>
                <w:lang w:bidi="ar"/>
              </w:rPr>
              <w:t>水务局</w:t>
            </w:r>
          </w:p>
          <w:p w14:paraId="097C105E">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eastAsia="zh-CN" w:bidi="ar"/>
              </w:rPr>
              <w:t>区</w:t>
            </w:r>
            <w:r>
              <w:rPr>
                <w:rFonts w:hint="eastAsia" w:ascii="仿宋_GB2312" w:hAnsi="仿宋_GB2312" w:eastAsia="仿宋_GB2312" w:cs="仿宋_GB2312"/>
                <w:color w:val="auto"/>
                <w:kern w:val="0"/>
                <w:szCs w:val="21"/>
                <w:highlight w:val="none"/>
                <w:lang w:bidi="ar"/>
              </w:rPr>
              <w:t>园林绿化局</w:t>
            </w:r>
          </w:p>
          <w:p w14:paraId="68C3383F">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区农业农村局</w:t>
            </w:r>
          </w:p>
          <w:p w14:paraId="5B9AE426">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eastAsia="zh-CN" w:bidi="ar"/>
              </w:rPr>
              <w:t>各街道乡镇</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CCF26E">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highlight w:val="none"/>
                <w:lang w:eastAsia="zh-CN"/>
              </w:rPr>
              <w:t>区城管执法局</w:t>
            </w:r>
          </w:p>
        </w:tc>
      </w:tr>
      <w:tr w14:paraId="7921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6"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43FC8F">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43</w:t>
            </w:r>
          </w:p>
        </w:tc>
        <w:tc>
          <w:tcPr>
            <w:tcW w:w="943" w:type="dxa"/>
            <w:vMerge w:val="continue"/>
            <w:tcBorders>
              <w:left w:val="single" w:color="auto" w:sz="4" w:space="0"/>
              <w:bottom w:val="single" w:color="auto" w:sz="4" w:space="0"/>
              <w:right w:val="single" w:color="auto" w:sz="4" w:space="0"/>
            </w:tcBorders>
            <w:shd w:val="clear" w:color="auto" w:fill="auto"/>
            <w:noWrap w:val="0"/>
            <w:vAlign w:val="center"/>
          </w:tcPr>
          <w:p w14:paraId="4A5852C3">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A79059">
            <w:pPr>
              <w:keepNext w:val="0"/>
              <w:keepLines w:val="0"/>
              <w:pageBreakBefore w:val="0"/>
              <w:widowControl/>
              <w:kinsoku/>
              <w:wordWrap/>
              <w:overflowPunct/>
              <w:topLinePunct w:val="0"/>
              <w:autoSpaceDE/>
              <w:autoSpaceDN/>
              <w:bidi w:val="0"/>
              <w:adjustRightInd/>
              <w:spacing w:line="280" w:lineRule="exact"/>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强化小微工地精细化管理。</w:t>
            </w:r>
            <w:r>
              <w:rPr>
                <w:rFonts w:hint="eastAsia" w:ascii="仿宋_GB2312" w:hAnsi="仿宋_GB2312" w:eastAsia="仿宋_GB2312" w:cs="仿宋_GB2312"/>
                <w:b w:val="0"/>
                <w:bCs w:val="0"/>
                <w:color w:val="auto"/>
                <w:kern w:val="0"/>
                <w:szCs w:val="21"/>
                <w:highlight w:val="none"/>
                <w:lang w:val="en-US" w:eastAsia="zh-CN" w:bidi="ar"/>
              </w:rPr>
              <w:t>各行业主管部门落</w:t>
            </w:r>
            <w:r>
              <w:rPr>
                <w:rFonts w:hint="eastAsia" w:ascii="仿宋_GB2312" w:hAnsi="仿宋_GB2312" w:eastAsia="仿宋_GB2312" w:cs="仿宋_GB2312"/>
                <w:color w:val="auto"/>
                <w:kern w:val="0"/>
                <w:szCs w:val="21"/>
                <w:highlight w:val="none"/>
                <w:lang w:val="en-US" w:eastAsia="zh-CN" w:bidi="ar"/>
              </w:rPr>
              <w:t>实市级部门要求，参照《北京市绿色施工管理规程》，围绕架空线入地工程、平房翻建工程、园林工程、拆迁工程、市政道路工程、市政管线工程等小微工程，制定细化本行业小微工地施工规范，并加强施工监管。</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1D91B0">
            <w:pPr>
              <w:keepNext w:val="0"/>
              <w:keepLines w:val="0"/>
              <w:pageBreakBefore w:val="0"/>
              <w:kinsoku/>
              <w:wordWrap/>
              <w:overflowPunct/>
              <w:topLinePunct w:val="0"/>
              <w:autoSpaceDE/>
              <w:autoSpaceDN/>
              <w:bidi w:val="0"/>
              <w:adjustRightInd/>
              <w:spacing w:line="280" w:lineRule="exact"/>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val="en-US" w:eastAsia="zh-CN" w:bidi="ar"/>
              </w:rPr>
              <w:t>3月底</w:t>
            </w:r>
            <w:r>
              <w:rPr>
                <w:rFonts w:hint="eastAsia" w:ascii="仿宋_GB2312" w:hAnsi="仿宋_GB2312" w:eastAsia="仿宋_GB2312" w:cs="仿宋_GB2312"/>
                <w:color w:val="auto"/>
                <w:kern w:val="0"/>
                <w:szCs w:val="21"/>
                <w:highlight w:val="none"/>
                <w:lang w:eastAsia="zh-CN" w:bidi="ar"/>
              </w:rPr>
              <w:t>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C47070">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韩</w:t>
            </w:r>
            <w:r>
              <w:rPr>
                <w:rFonts w:hint="eastAsia" w:ascii="仿宋_GB2312" w:hAnsi="仿宋_GB2312" w:eastAsia="仿宋_GB2312" w:cs="仿宋_GB2312"/>
                <w:color w:val="auto"/>
                <w:kern w:val="0"/>
                <w:szCs w:val="21"/>
                <w:highlight w:val="none"/>
                <w:lang w:val="en-US" w:eastAsia="zh-CN" w:bidi="ar"/>
              </w:rPr>
              <w:t xml:space="preserve">  </w:t>
            </w:r>
            <w:r>
              <w:rPr>
                <w:rFonts w:hint="eastAsia" w:ascii="仿宋_GB2312" w:hAnsi="仿宋_GB2312" w:eastAsia="仿宋_GB2312" w:cs="仿宋_GB2312"/>
                <w:color w:val="auto"/>
                <w:kern w:val="0"/>
                <w:szCs w:val="21"/>
                <w:highlight w:val="none"/>
                <w:lang w:eastAsia="zh-CN" w:bidi="ar"/>
              </w:rPr>
              <w:t>松</w:t>
            </w:r>
          </w:p>
          <w:p w14:paraId="792BC8D2">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林正航</w:t>
            </w:r>
          </w:p>
          <w:p w14:paraId="06DDD2CF">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姚伟龙</w:t>
            </w:r>
          </w:p>
          <w:p w14:paraId="3E5AFADB">
            <w:pPr>
              <w:pStyle w:val="11"/>
              <w:ind w:left="0" w:leftChars="0" w:firstLine="0" w:firstLineChars="0"/>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kern w:val="0"/>
                <w:szCs w:val="21"/>
                <w:highlight w:val="none"/>
                <w:lang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C48DCB">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eastAsia="zh-CN" w:bidi="ar"/>
              </w:rPr>
              <w:t>区</w:t>
            </w:r>
            <w:r>
              <w:rPr>
                <w:rFonts w:hint="eastAsia" w:ascii="仿宋_GB2312" w:hAnsi="仿宋_GB2312" w:eastAsia="仿宋_GB2312" w:cs="仿宋_GB2312"/>
                <w:color w:val="auto"/>
                <w:kern w:val="0"/>
                <w:szCs w:val="21"/>
                <w:highlight w:val="none"/>
                <w:lang w:bidi="ar"/>
              </w:rPr>
              <w:t>城市管理委</w:t>
            </w:r>
          </w:p>
          <w:p w14:paraId="2D60DF82">
            <w:pPr>
              <w:keepNext w:val="0"/>
              <w:keepLines w:val="0"/>
              <w:pageBreakBefore w:val="0"/>
              <w:widowControl/>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市交通委通州公路分局</w:t>
            </w:r>
          </w:p>
          <w:p w14:paraId="72692AE2">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eastAsia="zh-CN" w:bidi="ar"/>
              </w:rPr>
              <w:t>区</w:t>
            </w:r>
            <w:r>
              <w:rPr>
                <w:rFonts w:hint="eastAsia" w:ascii="仿宋_GB2312" w:hAnsi="仿宋_GB2312" w:eastAsia="仿宋_GB2312" w:cs="仿宋_GB2312"/>
                <w:color w:val="auto"/>
                <w:kern w:val="0"/>
                <w:szCs w:val="21"/>
                <w:highlight w:val="none"/>
                <w:lang w:bidi="ar"/>
              </w:rPr>
              <w:t>水务局</w:t>
            </w:r>
          </w:p>
          <w:p w14:paraId="0A2DFFAD">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eastAsia="zh-CN" w:bidi="ar"/>
              </w:rPr>
              <w:t>区</w:t>
            </w:r>
            <w:r>
              <w:rPr>
                <w:rFonts w:hint="eastAsia" w:ascii="仿宋_GB2312" w:hAnsi="仿宋_GB2312" w:eastAsia="仿宋_GB2312" w:cs="仿宋_GB2312"/>
                <w:color w:val="auto"/>
                <w:kern w:val="0"/>
                <w:szCs w:val="21"/>
                <w:highlight w:val="none"/>
                <w:lang w:bidi="ar"/>
              </w:rPr>
              <w:t>园林绿化局</w:t>
            </w:r>
          </w:p>
          <w:p w14:paraId="45501081">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eastAsia="zh-CN" w:bidi="ar"/>
              </w:rPr>
              <w:t>区</w:t>
            </w:r>
            <w:r>
              <w:rPr>
                <w:rFonts w:hint="eastAsia" w:ascii="仿宋_GB2312" w:hAnsi="仿宋_GB2312" w:eastAsia="仿宋_GB2312" w:cs="仿宋_GB2312"/>
                <w:color w:val="auto"/>
                <w:kern w:val="0"/>
                <w:szCs w:val="21"/>
                <w:highlight w:val="none"/>
                <w:lang w:bidi="ar"/>
              </w:rPr>
              <w:t>住房城乡建设委</w:t>
            </w:r>
          </w:p>
          <w:p w14:paraId="6D3DAED4">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各街道乡镇</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671B41">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区城管执法局</w:t>
            </w:r>
          </w:p>
        </w:tc>
      </w:tr>
      <w:tr w14:paraId="02CE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006FBA">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44</w:t>
            </w:r>
          </w:p>
        </w:tc>
        <w:tc>
          <w:tcPr>
            <w:tcW w:w="943" w:type="dxa"/>
            <w:vMerge w:val="restart"/>
            <w:tcBorders>
              <w:top w:val="single" w:color="auto" w:sz="4" w:space="0"/>
              <w:left w:val="single" w:color="auto" w:sz="4" w:space="0"/>
              <w:right w:val="single" w:color="auto" w:sz="4" w:space="0"/>
            </w:tcBorders>
            <w:shd w:val="clear" w:color="auto" w:fill="auto"/>
            <w:noWrap w:val="0"/>
            <w:vAlign w:val="center"/>
          </w:tcPr>
          <w:p w14:paraId="65289BA7">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强化施工扬尘管控</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9EF91F">
            <w:pPr>
              <w:keepNext w:val="0"/>
              <w:keepLines w:val="0"/>
              <w:pageBreakBefore w:val="0"/>
              <w:widowControl/>
              <w:kinsoku/>
              <w:wordWrap/>
              <w:overflowPunct/>
              <w:topLinePunct w:val="0"/>
              <w:autoSpaceDE/>
              <w:autoSpaceDN/>
              <w:bidi w:val="0"/>
              <w:adjustRightInd/>
              <w:spacing w:line="280" w:lineRule="exac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Cs w:val="21"/>
                <w:highlight w:val="none"/>
                <w:lang w:eastAsia="zh-CN" w:bidi="ar"/>
              </w:rPr>
              <w:t>落实《通州区关于支持房屋建筑和市政基础设施工程推广使用基坑气膜施工工艺的若干意见（试行）》（通住房城乡建设委发〔2025〕23号）文件要求，</w:t>
            </w:r>
            <w:r>
              <w:rPr>
                <w:rFonts w:hint="eastAsia" w:ascii="仿宋_GB2312" w:hAnsi="仿宋_GB2312" w:eastAsia="仿宋_GB2312" w:cs="仿宋_GB2312"/>
                <w:b w:val="0"/>
                <w:bCs w:val="0"/>
                <w:color w:val="auto"/>
                <w:kern w:val="0"/>
                <w:szCs w:val="21"/>
                <w:highlight w:val="none"/>
                <w:lang w:eastAsia="zh-CN" w:bidi="ar"/>
              </w:rPr>
              <w:t>各行业主管部门</w:t>
            </w:r>
            <w:r>
              <w:rPr>
                <w:rFonts w:hint="eastAsia" w:ascii="仿宋_GB2312" w:hAnsi="仿宋_GB2312" w:eastAsia="仿宋_GB2312" w:cs="仿宋_GB2312"/>
                <w:color w:val="auto"/>
                <w:kern w:val="0"/>
                <w:szCs w:val="21"/>
                <w:highlight w:val="none"/>
                <w:lang w:eastAsia="zh-CN" w:bidi="ar"/>
              </w:rPr>
              <w:t>大力推</w:t>
            </w:r>
            <w:r>
              <w:rPr>
                <w:rFonts w:hint="eastAsia" w:ascii="仿宋_GB2312" w:hAnsi="仿宋_GB2312" w:eastAsia="仿宋_GB2312" w:cs="仿宋_GB2312"/>
                <w:color w:val="auto"/>
                <w:kern w:val="0"/>
                <w:szCs w:val="21"/>
                <w:highlight w:val="none"/>
                <w:lang w:bidi="ar"/>
              </w:rPr>
              <w:t>广</w:t>
            </w:r>
            <w:r>
              <w:rPr>
                <w:rFonts w:hint="eastAsia" w:ascii="仿宋_GB2312" w:hAnsi="仿宋_GB2312" w:eastAsia="仿宋_GB2312" w:cs="仿宋_GB2312"/>
                <w:color w:val="auto"/>
                <w:kern w:val="0"/>
                <w:szCs w:val="21"/>
                <w:highlight w:val="none"/>
                <w:lang w:eastAsia="zh-CN" w:bidi="ar"/>
              </w:rPr>
              <w:t>本行业工地（场站）使用</w:t>
            </w:r>
            <w:r>
              <w:rPr>
                <w:rFonts w:hint="eastAsia" w:ascii="仿宋_GB2312" w:hAnsi="仿宋_GB2312" w:eastAsia="仿宋_GB2312" w:cs="仿宋_GB2312"/>
                <w:color w:val="auto"/>
                <w:kern w:val="0"/>
                <w:szCs w:val="21"/>
                <w:highlight w:val="none"/>
                <w:lang w:bidi="ar"/>
              </w:rPr>
              <w:t>基坑气膜等全密闭施工先进技术</w:t>
            </w:r>
            <w:r>
              <w:rPr>
                <w:rFonts w:hint="eastAsia" w:ascii="仿宋_GB2312" w:hAnsi="仿宋_GB2312" w:eastAsia="仿宋_GB2312" w:cs="仿宋_GB2312"/>
                <w:color w:val="auto"/>
                <w:kern w:val="0"/>
                <w:szCs w:val="21"/>
                <w:highlight w:val="none"/>
                <w:lang w:eastAsia="zh-CN" w:bidi="ar"/>
              </w:rPr>
              <w:t>。其中政府投资类项目，</w:t>
            </w:r>
            <w:r>
              <w:rPr>
                <w:rFonts w:hint="eastAsia" w:ascii="仿宋_GB2312" w:hAnsi="仿宋_GB2312" w:eastAsia="仿宋_GB2312" w:cs="仿宋_GB2312"/>
                <w:color w:val="auto"/>
                <w:kern w:val="0"/>
                <w:szCs w:val="21"/>
                <w:highlight w:val="none"/>
                <w:lang w:bidi="ar"/>
              </w:rPr>
              <w:t>具备使用基坑气膜条件的，鼓励应用尽用。</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CD537B">
            <w:pPr>
              <w:keepNext w:val="0"/>
              <w:keepLines w:val="0"/>
              <w:pageBreakBefore w:val="0"/>
              <w:kinsoku/>
              <w:wordWrap/>
              <w:overflowPunct/>
              <w:topLinePunct w:val="0"/>
              <w:autoSpaceDE/>
              <w:autoSpaceDN/>
              <w:bidi w:val="0"/>
              <w:adjustRightInd/>
              <w:spacing w:line="280" w:lineRule="exact"/>
              <w:jc w:val="center"/>
              <w:textAlignment w:val="auto"/>
              <w:rPr>
                <w:rFonts w:hint="eastAsia" w:ascii="仿宋_GB2312" w:hAnsi="仿宋_GB2312" w:eastAsia="仿宋_GB2312" w:cs="仿宋_GB2312"/>
                <w:color w:val="auto"/>
                <w:kern w:val="0"/>
                <w:szCs w:val="21"/>
                <w:highlight w:val="none"/>
                <w:lang w:val="en-US" w:bidi="ar"/>
              </w:rPr>
            </w:pPr>
            <w:r>
              <w:rPr>
                <w:rFonts w:hint="eastAsia" w:ascii="仿宋_GB2312" w:hAnsi="仿宋_GB2312" w:eastAsia="仿宋_GB2312" w:cs="仿宋_GB2312"/>
                <w:color w:val="auto"/>
                <w:kern w:val="0"/>
                <w:szCs w:val="21"/>
                <w:highlight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448EE4">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姚伟龙</w:t>
            </w:r>
          </w:p>
          <w:p w14:paraId="0FC8CEC2">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kern w:val="0"/>
                <w:szCs w:val="21"/>
                <w:highlight w:val="none"/>
                <w:lang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9007EE">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住房城乡建设委</w:t>
            </w:r>
          </w:p>
          <w:p w14:paraId="30BE09A9">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城市管理委</w:t>
            </w:r>
          </w:p>
          <w:p w14:paraId="7E61AFDF">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水务局</w:t>
            </w:r>
          </w:p>
          <w:p w14:paraId="56133E76">
            <w:pPr>
              <w:pStyle w:val="11"/>
              <w:ind w:left="0" w:leftChars="0" w:firstLine="0" w:firstLineChars="0"/>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区农业农村局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C65C65">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kern w:val="0"/>
                <w:szCs w:val="21"/>
                <w:highlight w:val="none"/>
                <w:lang w:eastAsia="zh-CN" w:bidi="ar"/>
              </w:rPr>
              <w:t>《通州区关于支持房屋建筑和市政基础设施工程推广使用基坑气膜施工工艺的若干意见（试行）》</w:t>
            </w:r>
            <w:r>
              <w:rPr>
                <w:rFonts w:hint="eastAsia" w:ascii="仿宋_GB2312" w:hAnsi="仿宋_GB2312" w:eastAsia="仿宋_GB2312" w:cs="仿宋_GB2312"/>
                <w:color w:val="auto"/>
                <w:szCs w:val="21"/>
                <w:highlight w:val="none"/>
                <w:lang w:eastAsia="zh-CN"/>
              </w:rPr>
              <w:t>涉及的各相关单位</w:t>
            </w:r>
          </w:p>
        </w:tc>
      </w:tr>
      <w:tr w14:paraId="75D1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1"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379A95">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45</w:t>
            </w:r>
          </w:p>
        </w:tc>
        <w:tc>
          <w:tcPr>
            <w:tcW w:w="943" w:type="dxa"/>
            <w:vMerge w:val="continue"/>
            <w:tcBorders>
              <w:left w:val="single" w:color="auto" w:sz="4" w:space="0"/>
              <w:bottom w:val="single" w:color="auto" w:sz="4" w:space="0"/>
              <w:right w:val="single" w:color="auto" w:sz="4" w:space="0"/>
            </w:tcBorders>
            <w:shd w:val="clear" w:color="auto" w:fill="auto"/>
            <w:noWrap w:val="0"/>
            <w:vAlign w:val="center"/>
          </w:tcPr>
          <w:p w14:paraId="56C6D119">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38D0A5">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b w:val="0"/>
                <w:bCs w:val="0"/>
                <w:color w:val="auto"/>
                <w:kern w:val="0"/>
                <w:szCs w:val="21"/>
                <w:highlight w:val="none"/>
                <w:shd w:val="clear"/>
                <w:lang w:val="en-US" w:eastAsia="zh-CN" w:bidi="ar"/>
              </w:rPr>
              <w:t>区国资委推</w:t>
            </w:r>
            <w:r>
              <w:rPr>
                <w:rFonts w:hint="eastAsia" w:ascii="仿宋_GB2312" w:hAnsi="仿宋_GB2312" w:eastAsia="仿宋_GB2312" w:cs="仿宋_GB2312"/>
                <w:color w:val="auto"/>
                <w:kern w:val="0"/>
                <w:szCs w:val="21"/>
                <w:highlight w:val="none"/>
                <w:shd w:val="clear"/>
                <w:lang w:val="en-US" w:eastAsia="zh-CN" w:bidi="ar"/>
              </w:rPr>
              <w:t>动区属国企施工项目开展“全电工地”实践，对于有条件的施工项目，先行开展1-2个项目实践，逐步全面推行。</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E0027E">
            <w:pPr>
              <w:keepNext w:val="0"/>
              <w:keepLines w:val="0"/>
              <w:pageBreakBefore w:val="0"/>
              <w:kinsoku/>
              <w:wordWrap/>
              <w:overflowPunct/>
              <w:topLinePunct w:val="0"/>
              <w:autoSpaceDE/>
              <w:autoSpaceDN/>
              <w:bidi w:val="0"/>
              <w:adjustRightInd/>
              <w:spacing w:line="280" w:lineRule="exact"/>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val="en-US" w:eastAsia="zh-CN" w:bidi="ar"/>
              </w:rPr>
              <w:t>9月底</w:t>
            </w:r>
            <w:r>
              <w:rPr>
                <w:rFonts w:hint="eastAsia" w:ascii="仿宋_GB2312" w:hAnsi="仿宋_GB2312" w:eastAsia="仿宋_GB2312" w:cs="仿宋_GB2312"/>
                <w:color w:val="auto"/>
                <w:kern w:val="0"/>
                <w:szCs w:val="21"/>
                <w:highlight w:val="none"/>
                <w:lang w:bidi="ar"/>
              </w:rPr>
              <w:t>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C1B3D6">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吴孔安</w:t>
            </w:r>
          </w:p>
          <w:p w14:paraId="5858C85B">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姚伟龙</w:t>
            </w:r>
          </w:p>
          <w:p w14:paraId="1AE40051">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kern w:val="0"/>
                <w:szCs w:val="21"/>
                <w:highlight w:val="none"/>
                <w:lang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EF582B">
            <w:pPr>
              <w:keepNext w:val="0"/>
              <w:keepLines w:val="0"/>
              <w:pageBreakBefore w:val="0"/>
              <w:widowControl/>
              <w:kinsoku/>
              <w:wordWrap/>
              <w:overflowPunct/>
              <w:topLinePunct w:val="0"/>
              <w:autoSpaceDE/>
              <w:autoSpaceDN/>
              <w:bidi w:val="0"/>
              <w:adjustRightInd/>
              <w:spacing w:line="280" w:lineRule="exact"/>
              <w:ind w:left="0" w:leftChars="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区国资委</w:t>
            </w:r>
          </w:p>
          <w:p w14:paraId="312472E7">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住房城乡建设委</w:t>
            </w:r>
          </w:p>
          <w:p w14:paraId="41FF3E7E">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城市管理委</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354CB7">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p>
          <w:p w14:paraId="1E9A546D">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区发展改革委</w:t>
            </w:r>
          </w:p>
          <w:p w14:paraId="2398AAE9">
            <w:pPr>
              <w:keepNext w:val="0"/>
              <w:keepLines w:val="0"/>
              <w:pageBreakBefore w:val="0"/>
              <w:widowControl/>
              <w:kinsoku/>
              <w:wordWrap/>
              <w:overflowPunct/>
              <w:topLinePunct w:val="0"/>
              <w:autoSpaceDE/>
              <w:autoSpaceDN/>
              <w:bidi w:val="0"/>
              <w:adjustRightInd/>
              <w:spacing w:line="280" w:lineRule="exact"/>
              <w:ind w:right="-105" w:rightChars="-50"/>
              <w:jc w:val="center"/>
              <w:textAlignment w:val="auto"/>
              <w:rPr>
                <w:rFonts w:hint="eastAsia" w:ascii="仿宋_GB2312" w:hAnsi="仿宋_GB2312" w:eastAsia="仿宋_GB2312" w:cs="仿宋_GB2312"/>
                <w:color w:val="auto"/>
                <w:szCs w:val="21"/>
                <w:highlight w:val="none"/>
              </w:rPr>
            </w:pPr>
          </w:p>
        </w:tc>
      </w:tr>
      <w:tr w14:paraId="66F8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AA80E8">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46</w:t>
            </w:r>
          </w:p>
        </w:tc>
        <w:tc>
          <w:tcPr>
            <w:tcW w:w="9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1F7DDE">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工地扬尘治理执法行动</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BD5A26">
            <w:pPr>
              <w:keepNext w:val="0"/>
              <w:keepLines w:val="0"/>
              <w:pageBreakBefore w:val="0"/>
              <w:widowControl/>
              <w:kinsoku/>
              <w:wordWrap/>
              <w:overflowPunct/>
              <w:topLinePunct w:val="0"/>
              <w:autoSpaceDE/>
              <w:autoSpaceDN/>
              <w:bidi w:val="0"/>
              <w:adjustRightInd/>
              <w:spacing w:line="280" w:lineRule="exact"/>
              <w:textAlignment w:val="auto"/>
              <w:rPr>
                <w:rFonts w:hint="eastAsia" w:ascii="仿宋_GB2312" w:hAnsi="仿宋_GB2312" w:eastAsia="仿宋_GB2312" w:cs="仿宋_GB2312"/>
                <w:b w:val="0"/>
                <w:bCs w:val="0"/>
                <w:color w:val="auto"/>
                <w:kern w:val="0"/>
                <w:szCs w:val="21"/>
                <w:highlight w:val="none"/>
                <w:lang w:eastAsia="zh-CN" w:bidi="ar"/>
              </w:rPr>
            </w:pPr>
            <w:r>
              <w:rPr>
                <w:rFonts w:hint="eastAsia" w:ascii="仿宋_GB2312" w:hAnsi="仿宋_GB2312" w:eastAsia="仿宋_GB2312" w:cs="仿宋_GB2312"/>
                <w:b w:val="0"/>
                <w:bCs w:val="0"/>
                <w:color w:val="auto"/>
                <w:kern w:val="0"/>
                <w:szCs w:val="21"/>
                <w:highlight w:val="none"/>
                <w:lang w:val="en-US" w:eastAsia="zh-CN" w:bidi="ar"/>
              </w:rPr>
              <w:t>1.</w:t>
            </w:r>
            <w:r>
              <w:rPr>
                <w:rFonts w:hint="eastAsia" w:ascii="仿宋_GB2312" w:hAnsi="仿宋_GB2312" w:eastAsia="仿宋_GB2312" w:cs="仿宋_GB2312"/>
                <w:b w:val="0"/>
                <w:bCs w:val="0"/>
                <w:color w:val="auto"/>
                <w:kern w:val="0"/>
                <w:szCs w:val="21"/>
                <w:highlight w:val="none"/>
                <w:lang w:eastAsia="zh-CN" w:bidi="ar"/>
              </w:rPr>
              <w:t>各行业主管部门持续开展施工扬尘治理专项检查，各街道乡镇提升问题处置效率，从发现问题到到达现场处罚时间保证在1小时以内，依法从严查处违法违规施工行为，24小时内反馈立案及拟处罚情况。</w:t>
            </w:r>
          </w:p>
          <w:p w14:paraId="317F6F9E">
            <w:pPr>
              <w:keepNext w:val="0"/>
              <w:keepLines w:val="0"/>
              <w:pageBreakBefore w:val="0"/>
              <w:widowControl/>
              <w:kinsoku/>
              <w:wordWrap/>
              <w:overflowPunct/>
              <w:topLinePunct w:val="0"/>
              <w:autoSpaceDE/>
              <w:autoSpaceDN/>
              <w:bidi w:val="0"/>
              <w:adjustRightInd/>
              <w:spacing w:line="280" w:lineRule="exact"/>
              <w:textAlignment w:val="auto"/>
              <w:rPr>
                <w:rFonts w:hint="eastAsia" w:ascii="仿宋_GB2312" w:hAnsi="仿宋_GB2312" w:eastAsia="仿宋_GB2312" w:cs="仿宋_GB2312"/>
                <w:b w:val="0"/>
                <w:bCs w:val="0"/>
                <w:color w:val="auto"/>
                <w:kern w:val="0"/>
                <w:szCs w:val="21"/>
                <w:highlight w:val="none"/>
                <w:lang w:val="en-US" w:eastAsia="zh-CN" w:bidi="ar"/>
              </w:rPr>
            </w:pPr>
            <w:r>
              <w:rPr>
                <w:rFonts w:hint="eastAsia" w:ascii="仿宋_GB2312" w:hAnsi="仿宋_GB2312" w:eastAsia="仿宋_GB2312" w:cs="仿宋_GB2312"/>
                <w:b w:val="0"/>
                <w:bCs w:val="0"/>
                <w:color w:val="auto"/>
                <w:kern w:val="0"/>
                <w:szCs w:val="21"/>
                <w:highlight w:val="none"/>
                <w:lang w:val="en-US" w:eastAsia="zh-CN" w:bidi="ar"/>
              </w:rPr>
              <w:t>2.</w:t>
            </w:r>
            <w:r>
              <w:rPr>
                <w:rFonts w:hint="eastAsia" w:ascii="仿宋_GB2312" w:hAnsi="仿宋_GB2312" w:eastAsia="仿宋_GB2312" w:cs="仿宋_GB2312"/>
                <w:b w:val="0"/>
                <w:bCs w:val="0"/>
                <w:color w:val="auto"/>
                <w:kern w:val="0"/>
                <w:szCs w:val="21"/>
                <w:highlight w:val="none"/>
                <w:lang w:eastAsia="zh-CN" w:bidi="ar"/>
              </w:rPr>
              <w:t>针对问题突出</w:t>
            </w:r>
            <w:r>
              <w:rPr>
                <w:rFonts w:hint="eastAsia" w:ascii="仿宋_GB2312" w:hAnsi="仿宋_GB2312" w:eastAsia="仿宋_GB2312" w:cs="仿宋_GB2312"/>
                <w:b w:val="0"/>
                <w:bCs w:val="0"/>
                <w:color w:val="auto"/>
                <w:kern w:val="0"/>
                <w:szCs w:val="21"/>
                <w:highlight w:val="none"/>
                <w:lang w:val="en-US" w:eastAsia="zh-CN" w:bidi="ar"/>
              </w:rPr>
              <w:t>属地</w:t>
            </w:r>
            <w:r>
              <w:rPr>
                <w:rFonts w:hint="eastAsia" w:ascii="仿宋_GB2312" w:hAnsi="仿宋_GB2312" w:eastAsia="仿宋_GB2312" w:cs="仿宋_GB2312"/>
                <w:b w:val="0"/>
                <w:bCs w:val="0"/>
                <w:color w:val="auto"/>
                <w:kern w:val="0"/>
                <w:szCs w:val="21"/>
                <w:highlight w:val="none"/>
                <w:lang w:eastAsia="zh-CN" w:bidi="ar"/>
              </w:rPr>
              <w:t>及屡次违规的重点企业，</w:t>
            </w:r>
            <w:r>
              <w:rPr>
                <w:rFonts w:hint="eastAsia" w:ascii="仿宋_GB2312" w:hAnsi="仿宋_GB2312" w:eastAsia="仿宋_GB2312" w:cs="仿宋_GB2312"/>
                <w:b w:val="0"/>
                <w:bCs w:val="0"/>
                <w:color w:val="auto"/>
                <w:kern w:val="0"/>
                <w:szCs w:val="21"/>
                <w:highlight w:val="none"/>
                <w:lang w:val="en-US" w:eastAsia="zh-CN" w:bidi="ar"/>
              </w:rPr>
              <w:t>相关</w:t>
            </w:r>
            <w:r>
              <w:rPr>
                <w:rFonts w:hint="eastAsia" w:ascii="仿宋_GB2312" w:hAnsi="仿宋_GB2312" w:eastAsia="仿宋_GB2312" w:cs="仿宋_GB2312"/>
                <w:b w:val="0"/>
                <w:bCs w:val="0"/>
                <w:color w:val="auto"/>
                <w:kern w:val="0"/>
                <w:szCs w:val="21"/>
                <w:highlight w:val="none"/>
                <w:lang w:eastAsia="zh-CN" w:bidi="ar"/>
              </w:rPr>
              <w:t>行业主管部门集中开展专项整治与警示约谈，</w:t>
            </w:r>
            <w:r>
              <w:rPr>
                <w:rFonts w:hint="eastAsia" w:ascii="仿宋_GB2312" w:hAnsi="仿宋_GB2312" w:eastAsia="仿宋_GB2312" w:cs="仿宋_GB2312"/>
                <w:b w:val="0"/>
                <w:bCs w:val="0"/>
                <w:color w:val="auto"/>
                <w:kern w:val="0"/>
                <w:szCs w:val="21"/>
                <w:highlight w:val="none"/>
                <w:lang w:val="en-US" w:eastAsia="zh-CN" w:bidi="ar"/>
              </w:rPr>
              <w:t>实现施工扬尘闭环管理。</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6C7CED">
            <w:pPr>
              <w:keepNext w:val="0"/>
              <w:keepLines w:val="0"/>
              <w:pageBreakBefore w:val="0"/>
              <w:kinsoku/>
              <w:wordWrap/>
              <w:overflowPunct/>
              <w:topLinePunct w:val="0"/>
              <w:autoSpaceDE/>
              <w:autoSpaceDN/>
              <w:bidi w:val="0"/>
              <w:adjustRightInd/>
              <w:spacing w:line="280" w:lineRule="exact"/>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val="en-US" w:eastAsia="zh-CN" w:bidi="ar"/>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EDD74D">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韩</w:t>
            </w:r>
            <w:r>
              <w:rPr>
                <w:rFonts w:hint="eastAsia" w:ascii="仿宋_GB2312" w:hAnsi="仿宋_GB2312" w:eastAsia="仿宋_GB2312" w:cs="仿宋_GB2312"/>
                <w:color w:val="auto"/>
                <w:kern w:val="0"/>
                <w:szCs w:val="21"/>
                <w:highlight w:val="none"/>
                <w:lang w:val="en-US" w:eastAsia="zh-CN" w:bidi="ar"/>
              </w:rPr>
              <w:t xml:space="preserve">  </w:t>
            </w:r>
            <w:r>
              <w:rPr>
                <w:rFonts w:hint="eastAsia" w:ascii="仿宋_GB2312" w:hAnsi="仿宋_GB2312" w:eastAsia="仿宋_GB2312" w:cs="仿宋_GB2312"/>
                <w:color w:val="auto"/>
                <w:kern w:val="0"/>
                <w:szCs w:val="21"/>
                <w:highlight w:val="none"/>
                <w:lang w:eastAsia="zh-CN" w:bidi="ar"/>
              </w:rPr>
              <w:t>松</w:t>
            </w:r>
          </w:p>
          <w:p w14:paraId="610A312D">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林正航</w:t>
            </w:r>
          </w:p>
          <w:p w14:paraId="21AED419">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姚伟龙</w:t>
            </w:r>
          </w:p>
          <w:p w14:paraId="06A1AF42">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CB85A6">
            <w:pPr>
              <w:keepNext w:val="0"/>
              <w:keepLines w:val="0"/>
              <w:pageBreakBefore w:val="0"/>
              <w:widowControl/>
              <w:kinsoku/>
              <w:wordWrap/>
              <w:overflowPunct/>
              <w:topLinePunct w:val="0"/>
              <w:autoSpaceDE/>
              <w:autoSpaceDN/>
              <w:bidi w:val="0"/>
              <w:adjustRightInd/>
              <w:spacing w:line="280" w:lineRule="exact"/>
              <w:ind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住房城乡建设委</w:t>
            </w:r>
          </w:p>
          <w:p w14:paraId="07071C65">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副中心工程办</w:t>
            </w:r>
          </w:p>
          <w:p w14:paraId="13F89ECA">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城市管理委</w:t>
            </w:r>
          </w:p>
          <w:p w14:paraId="49B1EAEC">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生态环境局</w:t>
            </w:r>
          </w:p>
          <w:p w14:paraId="7AF84E84">
            <w:pPr>
              <w:keepNext w:val="0"/>
              <w:keepLines w:val="0"/>
              <w:pageBreakBefore w:val="0"/>
              <w:widowControl/>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市交通委通州公路分局</w:t>
            </w:r>
          </w:p>
          <w:p w14:paraId="223A4CBF">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水务局</w:t>
            </w:r>
          </w:p>
          <w:p w14:paraId="3D0B39A3">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园林绿化局</w:t>
            </w:r>
          </w:p>
          <w:p w14:paraId="6FAE9DF0">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区农业农村局</w:t>
            </w:r>
          </w:p>
          <w:p w14:paraId="4329369C">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kern w:val="0"/>
                <w:szCs w:val="21"/>
                <w:highlight w:val="none"/>
                <w:lang w:eastAsia="zh-CN" w:bidi="ar"/>
              </w:rPr>
              <w:t>各街道乡镇</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320DA5">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区城管执法局</w:t>
            </w:r>
          </w:p>
          <w:p w14:paraId="4F1B83E9">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szCs w:val="21"/>
                <w:highlight w:val="none"/>
              </w:rPr>
            </w:pPr>
          </w:p>
        </w:tc>
      </w:tr>
      <w:tr w14:paraId="7E92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5"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2EE4AA">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47</w:t>
            </w:r>
          </w:p>
        </w:tc>
        <w:tc>
          <w:tcPr>
            <w:tcW w:w="943" w:type="dxa"/>
            <w:tcBorders>
              <w:top w:val="single" w:color="auto" w:sz="4" w:space="0"/>
              <w:left w:val="single" w:color="auto" w:sz="4" w:space="0"/>
              <w:right w:val="single" w:color="auto" w:sz="4" w:space="0"/>
            </w:tcBorders>
            <w:shd w:val="clear" w:color="auto" w:fill="auto"/>
            <w:noWrap w:val="0"/>
            <w:vAlign w:val="center"/>
          </w:tcPr>
          <w:p w14:paraId="2E66ED14">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严格道路扬尘监管</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295D3C">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b w:val="0"/>
                <w:bCs w:val="0"/>
                <w:color w:val="auto"/>
                <w:kern w:val="0"/>
                <w:szCs w:val="21"/>
                <w:highlight w:val="none"/>
                <w:lang w:val="en-US" w:eastAsia="zh-CN" w:bidi="ar"/>
              </w:rPr>
            </w:pPr>
            <w:r>
              <w:rPr>
                <w:rFonts w:hint="eastAsia" w:ascii="仿宋_GB2312" w:hAnsi="仿宋_GB2312" w:eastAsia="仿宋_GB2312" w:cs="仿宋_GB2312"/>
                <w:b w:val="0"/>
                <w:bCs w:val="0"/>
                <w:color w:val="auto"/>
                <w:kern w:val="0"/>
                <w:szCs w:val="21"/>
                <w:highlight w:val="none"/>
                <w:lang w:val="en-US" w:eastAsia="zh-CN" w:bidi="ar"/>
              </w:rPr>
              <w:t>1.各街道道路尘负荷等级需达到“优”；</w:t>
            </w:r>
          </w:p>
          <w:p w14:paraId="4D32B63D">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b w:val="0"/>
                <w:bCs w:val="0"/>
                <w:color w:val="auto"/>
                <w:kern w:val="0"/>
                <w:szCs w:val="21"/>
                <w:highlight w:val="none"/>
                <w:lang w:val="en-US" w:eastAsia="zh-CN" w:bidi="ar"/>
              </w:rPr>
            </w:pPr>
            <w:r>
              <w:rPr>
                <w:rFonts w:hint="eastAsia" w:ascii="仿宋_GB2312" w:hAnsi="仿宋_GB2312" w:eastAsia="仿宋_GB2312" w:cs="仿宋_GB2312"/>
                <w:b w:val="0"/>
                <w:bCs w:val="0"/>
                <w:color w:val="auto"/>
                <w:kern w:val="0"/>
                <w:szCs w:val="21"/>
                <w:highlight w:val="none"/>
                <w:lang w:val="en-US" w:eastAsia="zh-CN" w:bidi="ar"/>
              </w:rPr>
              <w:t>2.各乡镇道路尘负荷等级需达到“优”“良”；</w:t>
            </w:r>
          </w:p>
          <w:p w14:paraId="5D94929D">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Cs w:val="21"/>
                <w:highlight w:val="none"/>
                <w:lang w:val="en-US" w:bidi="ar"/>
              </w:rPr>
            </w:pPr>
            <w:r>
              <w:rPr>
                <w:rFonts w:hint="eastAsia" w:ascii="仿宋_GB2312" w:hAnsi="仿宋_GB2312" w:eastAsia="仿宋_GB2312" w:cs="仿宋_GB2312"/>
                <w:b w:val="0"/>
                <w:bCs w:val="0"/>
                <w:color w:val="auto"/>
                <w:kern w:val="0"/>
                <w:szCs w:val="21"/>
                <w:highlight w:val="none"/>
                <w:lang w:val="en-US" w:eastAsia="zh-CN" w:bidi="ar"/>
              </w:rPr>
              <w:t>3.各街道乡镇工</w:t>
            </w:r>
            <w:r>
              <w:rPr>
                <w:rFonts w:hint="eastAsia" w:ascii="仿宋_GB2312" w:hAnsi="仿宋_GB2312" w:eastAsia="仿宋_GB2312" w:cs="仿宋_GB2312"/>
                <w:color w:val="auto"/>
                <w:kern w:val="0"/>
                <w:szCs w:val="21"/>
                <w:highlight w:val="none"/>
                <w:lang w:val="en-US" w:eastAsia="zh-CN" w:bidi="ar"/>
              </w:rPr>
              <w:t>地（场站）出口道路尘负荷等级需达到“良”以上。</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26134E">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val="en-US" w:eastAsia="zh-CN" w:bidi="ar"/>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58B4DB">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韩  松</w:t>
            </w:r>
          </w:p>
          <w:p w14:paraId="7AFB1933">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kern w:val="0"/>
                <w:szCs w:val="21"/>
                <w:highlight w:val="none"/>
                <w:lang w:val="en-US" w:eastAsia="zh-CN" w:bidi="ar"/>
              </w:rPr>
              <w:t>姚伟龙</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CCEA8A">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各街道乡镇</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675DCC">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w:t>
            </w:r>
          </w:p>
        </w:tc>
      </w:tr>
      <w:tr w14:paraId="2A76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0"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6B69AB">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48</w:t>
            </w:r>
          </w:p>
        </w:tc>
        <w:tc>
          <w:tcPr>
            <w:tcW w:w="943" w:type="dxa"/>
            <w:vMerge w:val="restart"/>
            <w:tcBorders>
              <w:left w:val="single" w:color="auto" w:sz="4" w:space="0"/>
              <w:right w:val="single" w:color="auto" w:sz="4" w:space="0"/>
            </w:tcBorders>
            <w:shd w:val="clear" w:color="auto" w:fill="auto"/>
            <w:noWrap w:val="0"/>
            <w:vAlign w:val="center"/>
          </w:tcPr>
          <w:p w14:paraId="207DC008">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严格道路扬尘监管</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D24A6A">
            <w:pPr>
              <w:keepNext w:val="0"/>
              <w:keepLines w:val="0"/>
              <w:pageBreakBefore w:val="0"/>
              <w:widowControl/>
              <w:numPr>
                <w:ilvl w:val="0"/>
                <w:numId w:val="0"/>
              </w:numPr>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b w:val="0"/>
                <w:bCs w:val="0"/>
                <w:color w:val="auto"/>
                <w:kern w:val="0"/>
                <w:szCs w:val="21"/>
                <w:highlight w:val="none"/>
                <w:lang w:val="en-US" w:eastAsia="zh-CN" w:bidi="ar"/>
              </w:rPr>
            </w:pPr>
            <w:r>
              <w:rPr>
                <w:rFonts w:hint="eastAsia" w:ascii="仿宋_GB2312" w:hAnsi="仿宋_GB2312" w:eastAsia="仿宋_GB2312" w:cs="仿宋_GB2312"/>
                <w:b w:val="0"/>
                <w:bCs w:val="0"/>
                <w:color w:val="auto"/>
                <w:kern w:val="0"/>
                <w:szCs w:val="21"/>
                <w:highlight w:val="none"/>
                <w:lang w:val="en-US" w:eastAsia="zh-CN" w:bidi="ar"/>
              </w:rPr>
              <w:t>1.区生态环境局加强道路尘负荷检测，并将等级“中”“差”的道路及时移交至区城市管理委、公路分局等部门及相关属地进行整改。</w:t>
            </w:r>
          </w:p>
          <w:p w14:paraId="13AFC1D8">
            <w:pPr>
              <w:keepNext w:val="0"/>
              <w:keepLines w:val="0"/>
              <w:pageBreakBefore w:val="0"/>
              <w:widowControl/>
              <w:numPr>
                <w:ilvl w:val="0"/>
                <w:numId w:val="0"/>
              </w:numPr>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b w:val="0"/>
                <w:bCs w:val="0"/>
                <w:color w:val="auto"/>
                <w:kern w:val="0"/>
                <w:szCs w:val="21"/>
                <w:highlight w:val="none"/>
                <w:lang w:val="en-US" w:eastAsia="zh-CN" w:bidi="ar"/>
              </w:rPr>
              <w:t>2.区城市管理委负责强化环卫作业监督检查，指导环卫作业单位分级分类执行差异化道路清扫保洁标准，并开展季度评价。</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CF5612">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71A839">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045C2E">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区生态环境局</w:t>
            </w:r>
          </w:p>
          <w:p w14:paraId="73B553CD">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区城市管理委</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A4DBAD">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区住房城乡建设委</w:t>
            </w:r>
          </w:p>
          <w:p w14:paraId="2AA28294">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市交通委通州公路分局</w:t>
            </w:r>
          </w:p>
          <w:p w14:paraId="77CBCD30">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区水务局</w:t>
            </w:r>
          </w:p>
          <w:p w14:paraId="6B3F2266">
            <w:pPr>
              <w:keepNext w:val="0"/>
              <w:keepLines w:val="0"/>
              <w:pageBreakBefore w:val="0"/>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区园林绿化局</w:t>
            </w:r>
          </w:p>
          <w:p w14:paraId="3524E6C5">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区农业农村局</w:t>
            </w:r>
          </w:p>
          <w:p w14:paraId="18BDC7DC">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lang w:eastAsia="zh-CN"/>
              </w:rPr>
              <w:t>各街道乡镇</w:t>
            </w:r>
          </w:p>
        </w:tc>
      </w:tr>
      <w:tr w14:paraId="3697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0"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F83F70">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49</w:t>
            </w:r>
          </w:p>
        </w:tc>
        <w:tc>
          <w:tcPr>
            <w:tcW w:w="943" w:type="dxa"/>
            <w:vMerge w:val="continue"/>
            <w:tcBorders>
              <w:left w:val="single" w:color="auto" w:sz="4" w:space="0"/>
              <w:right w:val="single" w:color="auto" w:sz="4" w:space="0"/>
            </w:tcBorders>
            <w:shd w:val="clear" w:color="auto" w:fill="auto"/>
            <w:noWrap w:val="0"/>
            <w:vAlign w:val="center"/>
          </w:tcPr>
          <w:p w14:paraId="71D1DCD0">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D1A90A">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b w:val="0"/>
                <w:bCs w:val="0"/>
                <w:color w:val="auto"/>
                <w:kern w:val="0"/>
                <w:szCs w:val="21"/>
                <w:highlight w:val="none"/>
                <w:lang w:val="en-US" w:eastAsia="zh-CN" w:bidi="ar"/>
              </w:rPr>
              <w:t>区城市管理委、市交通委通州公路分局</w:t>
            </w:r>
            <w:r>
              <w:rPr>
                <w:rFonts w:hint="eastAsia" w:ascii="仿宋_GB2312" w:hAnsi="仿宋_GB2312" w:eastAsia="仿宋_GB2312" w:cs="仿宋_GB2312"/>
                <w:b w:val="0"/>
                <w:bCs w:val="0"/>
                <w:color w:val="auto"/>
                <w:kern w:val="0"/>
                <w:szCs w:val="21"/>
                <w:highlight w:val="none"/>
                <w:u w:val="none"/>
                <w:lang w:val="en-US" w:eastAsia="zh-CN" w:bidi="ar"/>
              </w:rPr>
              <w:t>、园林绿化局分别</w:t>
            </w:r>
            <w:r>
              <w:rPr>
                <w:rFonts w:hint="eastAsia" w:ascii="仿宋_GB2312" w:hAnsi="仿宋_GB2312" w:eastAsia="仿宋_GB2312" w:cs="仿宋_GB2312"/>
                <w:color w:val="auto"/>
                <w:kern w:val="0"/>
                <w:szCs w:val="21"/>
                <w:highlight w:val="none"/>
                <w:lang w:bidi="ar"/>
              </w:rPr>
              <w:t>落实</w:t>
            </w:r>
            <w:r>
              <w:rPr>
                <w:rFonts w:hint="eastAsia" w:ascii="仿宋_GB2312" w:hAnsi="仿宋_GB2312" w:eastAsia="仿宋_GB2312" w:cs="仿宋_GB2312"/>
                <w:color w:val="auto"/>
                <w:kern w:val="0"/>
                <w:szCs w:val="21"/>
                <w:lang w:eastAsia="zh-CN" w:bidi="ar"/>
              </w:rPr>
              <w:t>《城市道路清扫保洁质量与作业要求》《高速公路清扫保洁质量与作业要求》</w:t>
            </w:r>
            <w:r>
              <w:rPr>
                <w:rFonts w:hint="eastAsia" w:ascii="仿宋_GB2312" w:hAnsi="仿宋_GB2312" w:eastAsia="仿宋_GB2312" w:cs="仿宋_GB2312"/>
                <w:color w:val="auto"/>
                <w:kern w:val="0"/>
                <w:szCs w:val="21"/>
                <w:highlight w:val="none"/>
                <w:lang w:bidi="ar"/>
              </w:rPr>
              <w:t>，</w:t>
            </w:r>
            <w:r>
              <w:rPr>
                <w:rFonts w:hint="eastAsia" w:ascii="仿宋_GB2312" w:hAnsi="仿宋_GB2312" w:eastAsia="仿宋_GB2312" w:cs="仿宋_GB2312"/>
                <w:color w:val="auto"/>
                <w:kern w:val="0"/>
                <w:szCs w:val="21"/>
                <w:highlight w:val="none"/>
                <w:lang w:eastAsia="zh-CN" w:bidi="ar"/>
              </w:rPr>
              <w:t>可适用于机械化清扫保洁的城市道路、公路、公园等</w:t>
            </w:r>
            <w:r>
              <w:rPr>
                <w:rFonts w:hint="eastAsia" w:ascii="仿宋_GB2312" w:hAnsi="仿宋_GB2312" w:eastAsia="仿宋_GB2312" w:cs="仿宋_GB2312"/>
                <w:color w:val="auto"/>
                <w:kern w:val="0"/>
                <w:szCs w:val="21"/>
                <w:highlight w:val="none"/>
                <w:lang w:val="en-US" w:eastAsia="zh-CN" w:bidi="ar"/>
              </w:rPr>
              <w:t>机械化作业率保持100%。</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F35793">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E3CA3E">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韩</w:t>
            </w:r>
            <w:r>
              <w:rPr>
                <w:rFonts w:hint="eastAsia" w:ascii="仿宋_GB2312" w:hAnsi="仿宋_GB2312" w:eastAsia="仿宋_GB2312" w:cs="仿宋_GB2312"/>
                <w:color w:val="auto"/>
                <w:highlight w:val="none"/>
                <w:lang w:val="en-US" w:eastAsia="zh-CN"/>
              </w:rPr>
              <w:t xml:space="preserve">  </w:t>
            </w:r>
            <w:r>
              <w:rPr>
                <w:rFonts w:hint="eastAsia" w:ascii="仿宋_GB2312" w:hAnsi="仿宋_GB2312" w:eastAsia="仿宋_GB2312" w:cs="仿宋_GB2312"/>
                <w:color w:val="auto"/>
                <w:highlight w:val="none"/>
                <w:lang w:eastAsia="zh-CN"/>
              </w:rPr>
              <w:t>松</w:t>
            </w:r>
          </w:p>
          <w:p w14:paraId="2011B6A3">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林正航</w:t>
            </w:r>
          </w:p>
          <w:p w14:paraId="326727BE">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050B58">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eastAsia="zh-CN" w:bidi="ar"/>
              </w:rPr>
              <w:t>区</w:t>
            </w:r>
            <w:r>
              <w:rPr>
                <w:rFonts w:hint="eastAsia" w:ascii="仿宋_GB2312" w:hAnsi="仿宋_GB2312" w:eastAsia="仿宋_GB2312" w:cs="仿宋_GB2312"/>
                <w:color w:val="auto"/>
                <w:kern w:val="0"/>
                <w:szCs w:val="21"/>
                <w:highlight w:val="none"/>
                <w:lang w:bidi="ar"/>
              </w:rPr>
              <w:t>城市管理委</w:t>
            </w:r>
          </w:p>
          <w:p w14:paraId="59ED9417">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市交通委通州公路分局</w:t>
            </w:r>
          </w:p>
          <w:p w14:paraId="33908B62">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eastAsia="zh-CN" w:bidi="ar"/>
              </w:rPr>
              <w:t>区园林绿化局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B4427D">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szCs w:val="21"/>
                <w:highlight w:val="none"/>
              </w:rPr>
              <w:t>——</w:t>
            </w:r>
          </w:p>
        </w:tc>
      </w:tr>
      <w:tr w14:paraId="7100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C57479">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50</w:t>
            </w:r>
          </w:p>
        </w:tc>
        <w:tc>
          <w:tcPr>
            <w:tcW w:w="943" w:type="dxa"/>
            <w:tcBorders>
              <w:left w:val="single" w:color="auto" w:sz="4" w:space="0"/>
              <w:right w:val="single" w:color="auto" w:sz="4" w:space="0"/>
            </w:tcBorders>
            <w:shd w:val="clear" w:color="auto" w:fill="auto"/>
            <w:noWrap w:val="0"/>
            <w:vAlign w:val="center"/>
          </w:tcPr>
          <w:p w14:paraId="1527D9E9">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eastAsia="zh-CN"/>
              </w:rPr>
            </w:pPr>
          </w:p>
          <w:p w14:paraId="65E9BFE1">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宋体" w:hAnsi="宋体" w:cs="宋体"/>
                <w:color w:val="auto"/>
                <w:szCs w:val="21"/>
                <w:highlight w:val="none"/>
                <w:lang w:val="en-US" w:eastAsia="zh-CN"/>
              </w:rPr>
            </w:pPr>
            <w:r>
              <w:rPr>
                <w:rFonts w:hint="eastAsia" w:ascii="仿宋_GB2312" w:hAnsi="仿宋_GB2312" w:eastAsia="仿宋_GB2312" w:cs="仿宋_GB2312"/>
                <w:color w:val="auto"/>
                <w:szCs w:val="21"/>
                <w:highlight w:val="none"/>
                <w:lang w:eastAsia="zh-CN"/>
              </w:rPr>
              <w:t>渣土车</w:t>
            </w:r>
            <w:r>
              <w:rPr>
                <w:rFonts w:hint="eastAsia" w:ascii="仿宋_GB2312" w:hAnsi="仿宋_GB2312" w:eastAsia="仿宋_GB2312" w:cs="仿宋_GB2312"/>
                <w:color w:val="auto"/>
                <w:szCs w:val="21"/>
                <w:highlight w:val="none"/>
                <w:lang w:val="en-US" w:eastAsia="zh-CN"/>
              </w:rPr>
              <w:t>全链条整治</w:t>
            </w:r>
          </w:p>
          <w:p w14:paraId="0B59D22C">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69FF6E">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Cs w:val="21"/>
                <w:highlight w:val="none"/>
                <w:lang w:val="en-US" w:eastAsia="zh-CN" w:bidi="ar"/>
              </w:rPr>
            </w:pPr>
          </w:p>
          <w:p w14:paraId="2B2B7874">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开展道路遗撒专项整治行</w:t>
            </w:r>
            <w:r>
              <w:rPr>
                <w:rFonts w:hint="eastAsia" w:ascii="仿宋_GB2312" w:hAnsi="仿宋_GB2312" w:eastAsia="仿宋_GB2312" w:cs="仿宋_GB2312"/>
                <w:b w:val="0"/>
                <w:bCs w:val="0"/>
                <w:color w:val="auto"/>
                <w:kern w:val="0"/>
                <w:szCs w:val="21"/>
                <w:highlight w:val="none"/>
                <w:lang w:val="en-US" w:eastAsia="zh-CN" w:bidi="ar"/>
              </w:rPr>
              <w:t>动。区城市管理委、市交通委通州公路分局督促各专业作业单</w:t>
            </w:r>
            <w:r>
              <w:rPr>
                <w:rFonts w:hint="eastAsia" w:ascii="仿宋_GB2312" w:hAnsi="仿宋_GB2312" w:eastAsia="仿宋_GB2312" w:cs="仿宋_GB2312"/>
                <w:color w:val="auto"/>
                <w:kern w:val="0"/>
                <w:szCs w:val="21"/>
                <w:highlight w:val="none"/>
                <w:lang w:val="en-US" w:eastAsia="zh-CN" w:bidi="ar"/>
              </w:rPr>
              <w:t>位、各街道乡镇提升道路清扫保洁水平，组织各专业作业单位、各街道乡镇实现一般性遗撒处置不超过30分钟，大面积遗撒处置不超过1小时。</w:t>
            </w:r>
          </w:p>
          <w:p w14:paraId="4A06846D">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Cs w:val="21"/>
                <w:highlight w:val="none"/>
                <w:lang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00000B">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val="en-US" w:eastAsia="zh-CN" w:bidi="ar"/>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FA56BD">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韩</w:t>
            </w:r>
            <w:r>
              <w:rPr>
                <w:rFonts w:hint="eastAsia" w:ascii="仿宋_GB2312" w:hAnsi="仿宋_GB2312" w:eastAsia="仿宋_GB2312" w:cs="仿宋_GB2312"/>
                <w:color w:val="auto"/>
                <w:kern w:val="0"/>
                <w:szCs w:val="21"/>
                <w:highlight w:val="none"/>
                <w:lang w:val="en-US" w:eastAsia="zh-CN" w:bidi="ar"/>
              </w:rPr>
              <w:t xml:space="preserve">  </w:t>
            </w:r>
            <w:r>
              <w:rPr>
                <w:rFonts w:hint="eastAsia" w:ascii="仿宋_GB2312" w:hAnsi="仿宋_GB2312" w:eastAsia="仿宋_GB2312" w:cs="仿宋_GB2312"/>
                <w:color w:val="auto"/>
                <w:kern w:val="0"/>
                <w:szCs w:val="21"/>
                <w:highlight w:val="none"/>
                <w:lang w:eastAsia="zh-CN" w:bidi="ar"/>
              </w:rPr>
              <w:t>松</w:t>
            </w:r>
          </w:p>
          <w:p w14:paraId="3027EC2F">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姚伟龙</w:t>
            </w:r>
          </w:p>
          <w:p w14:paraId="20B03484">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4C9816">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val="en-US" w:eastAsia="zh-CN" w:bidi="ar"/>
              </w:rPr>
            </w:pPr>
          </w:p>
          <w:p w14:paraId="079A6E61">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区城市管理委</w:t>
            </w:r>
          </w:p>
          <w:p w14:paraId="2DAC7017">
            <w:pPr>
              <w:keepNext w:val="0"/>
              <w:keepLines w:val="0"/>
              <w:pageBreakBefore w:val="0"/>
              <w:widowControl/>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市交通委通州公路分局</w:t>
            </w:r>
          </w:p>
          <w:p w14:paraId="061F99BA">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eastAsia="zh-CN" w:bidi="ar"/>
              </w:rPr>
              <w:t>各街道乡镇</w:t>
            </w:r>
          </w:p>
          <w:p w14:paraId="4FA4BCB5">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val="en-US" w:eastAsia="zh-CN" w:bidi="ar"/>
              </w:rPr>
            </w:pP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18CAAD">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rPr>
              <w:t>——</w:t>
            </w:r>
          </w:p>
        </w:tc>
      </w:tr>
      <w:tr w14:paraId="1632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5"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37B983">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51</w:t>
            </w:r>
          </w:p>
        </w:tc>
        <w:tc>
          <w:tcPr>
            <w:tcW w:w="943" w:type="dxa"/>
            <w:vMerge w:val="restart"/>
            <w:tcBorders>
              <w:left w:val="single" w:color="auto" w:sz="4" w:space="0"/>
              <w:right w:val="single" w:color="auto" w:sz="4" w:space="0"/>
            </w:tcBorders>
            <w:shd w:val="clear" w:color="auto" w:fill="auto"/>
            <w:noWrap w:val="0"/>
            <w:vAlign w:val="center"/>
          </w:tcPr>
          <w:p w14:paraId="07C77C75">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lang w:eastAsia="zh-CN"/>
              </w:rPr>
              <w:t>渣土车</w:t>
            </w:r>
            <w:r>
              <w:rPr>
                <w:rFonts w:hint="eastAsia" w:ascii="仿宋_GB2312" w:hAnsi="仿宋_GB2312" w:eastAsia="仿宋_GB2312" w:cs="仿宋_GB2312"/>
                <w:color w:val="auto"/>
                <w:szCs w:val="21"/>
                <w:highlight w:val="none"/>
                <w:lang w:val="en-US" w:eastAsia="zh-CN"/>
              </w:rPr>
              <w:t>全链条整治</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06FCB8">
            <w:pPr>
              <w:pStyle w:val="11"/>
              <w:keepNext w:val="0"/>
              <w:keepLines w:val="0"/>
              <w:pageBreakBefore w:val="0"/>
              <w:kinsoku/>
              <w:wordWrap/>
              <w:overflowPunct/>
              <w:topLinePunct w:val="0"/>
              <w:autoSpaceDE/>
              <w:autoSpaceDN/>
              <w:bidi w:val="0"/>
              <w:adjustRightInd/>
              <w:spacing w:line="280" w:lineRule="exact"/>
              <w:ind w:left="0" w:leftChars="0" w:firstLine="0" w:firstLineChars="0"/>
              <w:jc w:val="left"/>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sz w:val="21"/>
                <w:szCs w:val="21"/>
                <w:lang w:val="en-US" w:eastAsia="zh-CN"/>
              </w:rPr>
              <w:t>落实涉</w:t>
            </w:r>
            <w:r>
              <w:rPr>
                <w:rFonts w:hint="eastAsia" w:ascii="仿宋_GB2312" w:hAnsi="仿宋_GB2312" w:eastAsia="仿宋_GB2312" w:cs="仿宋_GB2312"/>
                <w:b w:val="0"/>
                <w:bCs w:val="0"/>
                <w:color w:val="auto"/>
                <w:sz w:val="21"/>
                <w:szCs w:val="21"/>
                <w:lang w:val="en-US" w:eastAsia="zh-CN"/>
              </w:rPr>
              <w:t>渣土工地备案工作机制。各街道乡镇负责督促辖区内各渣土工地，在渣土产生前完成属地备案（备案信息包括：工地开工时间、土方作业时间、新能源设备使用情况等信息；建筑垃圾运输企业、消纳场所信息；建筑垃圾运输企业实际承担运输的车队信息，包括车队管理人员、车牌号、车型等信息；建筑垃圾运输台账，包括产生实际、重量、运输时间、运输车辆、行驶路线、消纳地点、运载量、准运证编号等信息），并在出土及消纳作业结束后及时反馈渣土处置结果。属地统一汇总相关情况后，报区生态环境局、区城市管理委、区城管执法局、区交通委及</w:t>
            </w:r>
            <w:r>
              <w:rPr>
                <w:rFonts w:hint="eastAsia" w:ascii="仿宋_GB2312" w:hAnsi="仿宋_GB2312" w:eastAsia="仿宋_GB2312" w:cs="仿宋_GB2312"/>
                <w:color w:val="auto"/>
                <w:kern w:val="0"/>
                <w:szCs w:val="21"/>
                <w:highlight w:val="none"/>
                <w:lang w:eastAsia="zh-CN" w:bidi="ar"/>
              </w:rPr>
              <w:t>市公安局交通管理局通州交通支队</w:t>
            </w:r>
            <w:r>
              <w:rPr>
                <w:rFonts w:hint="eastAsia" w:ascii="仿宋_GB2312" w:hAnsi="仿宋_GB2312" w:eastAsia="仿宋_GB2312" w:cs="仿宋_GB2312"/>
                <w:b w:val="0"/>
                <w:bCs w:val="0"/>
                <w:color w:val="auto"/>
                <w:sz w:val="21"/>
                <w:szCs w:val="21"/>
                <w:lang w:val="en-US" w:eastAsia="zh-CN"/>
              </w:rPr>
              <w:t>等部门，</w:t>
            </w:r>
            <w:r>
              <w:rPr>
                <w:rFonts w:hint="eastAsia" w:ascii="仿宋_GB2312" w:hAnsi="仿宋_GB2312" w:eastAsia="仿宋_GB2312" w:cs="仿宋_GB2312"/>
                <w:color w:val="auto"/>
                <w:sz w:val="21"/>
                <w:szCs w:val="21"/>
                <w:lang w:val="en-US" w:eastAsia="zh-CN"/>
              </w:rPr>
              <w:t>各行管部门依据备案信息开展动态监管。</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89C2E6">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9BFAC2">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韩  松</w:t>
            </w:r>
          </w:p>
          <w:p w14:paraId="5A118AE2">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val="en-US" w:eastAsia="zh-CN" w:bidi="ar"/>
              </w:rPr>
              <w:t>姚伟龙</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10AFC5">
            <w:pPr>
              <w:keepNext w:val="0"/>
              <w:keepLines w:val="0"/>
              <w:pageBreakBefore w:val="0"/>
              <w:widowControl/>
              <w:kinsoku/>
              <w:wordWrap/>
              <w:overflowPunct/>
              <w:topLinePunct w:val="0"/>
              <w:autoSpaceDE/>
              <w:autoSpaceDN/>
              <w:bidi w:val="0"/>
              <w:adjustRightInd/>
              <w:spacing w:line="280" w:lineRule="exact"/>
              <w:ind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各街道乡镇</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158E22">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区生态环境局</w:t>
            </w:r>
          </w:p>
          <w:p w14:paraId="54BEB155">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区城市管理委</w:t>
            </w:r>
          </w:p>
          <w:p w14:paraId="694B01FC">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区城管执法局</w:t>
            </w:r>
          </w:p>
          <w:p w14:paraId="72A5B64A">
            <w:pPr>
              <w:keepNext w:val="0"/>
              <w:keepLines w:val="0"/>
              <w:pageBreakBefore w:val="0"/>
              <w:widowControl/>
              <w:kinsoku/>
              <w:wordWrap/>
              <w:overflowPunct/>
              <w:topLinePunct w:val="0"/>
              <w:autoSpaceDE/>
              <w:autoSpaceDN/>
              <w:bidi w:val="0"/>
              <w:adjustRightInd/>
              <w:spacing w:line="280" w:lineRule="exact"/>
              <w:ind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区交通委</w:t>
            </w:r>
          </w:p>
          <w:p w14:paraId="6B4FB04E">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市公安局交通管理局</w:t>
            </w:r>
          </w:p>
          <w:p w14:paraId="0B17D85D">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kern w:val="0"/>
                <w:szCs w:val="21"/>
                <w:highlight w:val="none"/>
                <w:lang w:eastAsia="zh-CN" w:bidi="ar"/>
              </w:rPr>
              <w:t>通州交通支队</w:t>
            </w:r>
          </w:p>
          <w:p w14:paraId="759E1C21">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住房城乡建设委</w:t>
            </w:r>
          </w:p>
          <w:p w14:paraId="1A81D44D">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副中心工程办</w:t>
            </w:r>
          </w:p>
          <w:p w14:paraId="1F304758">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水务局</w:t>
            </w:r>
          </w:p>
          <w:p w14:paraId="31763DC6">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园林绿化局</w:t>
            </w:r>
          </w:p>
          <w:p w14:paraId="5225EED7">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区农业农村局</w:t>
            </w:r>
          </w:p>
        </w:tc>
      </w:tr>
      <w:tr w14:paraId="416A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3"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5DEF93">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52</w:t>
            </w:r>
          </w:p>
        </w:tc>
        <w:tc>
          <w:tcPr>
            <w:tcW w:w="943" w:type="dxa"/>
            <w:vMerge w:val="continue"/>
            <w:tcBorders>
              <w:left w:val="single" w:color="auto" w:sz="4" w:space="0"/>
              <w:right w:val="single" w:color="auto" w:sz="4" w:space="0"/>
            </w:tcBorders>
            <w:shd w:val="clear" w:color="auto" w:fill="auto"/>
            <w:noWrap w:val="0"/>
            <w:vAlign w:val="center"/>
          </w:tcPr>
          <w:p w14:paraId="0F503479">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291B5E">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val="en-US" w:eastAsia="zh-CN" w:bidi="ar"/>
              </w:rPr>
              <w:t>持续开展渣土车路面联检工作。</w:t>
            </w:r>
            <w:r>
              <w:rPr>
                <w:rFonts w:hint="eastAsia" w:ascii="仿宋_GB2312" w:hAnsi="仿宋_GB2312" w:eastAsia="仿宋_GB2312" w:cs="仿宋_GB2312"/>
                <w:b w:val="0"/>
                <w:bCs w:val="0"/>
                <w:color w:val="auto"/>
                <w:kern w:val="0"/>
                <w:szCs w:val="21"/>
                <w:highlight w:val="none"/>
                <w:lang w:val="en-US" w:eastAsia="zh-CN" w:bidi="ar"/>
              </w:rPr>
              <w:t>区生态环境局、区交通委、市公安局交通管理局通州交通支队、各街道乡镇主要采取过境渣土车管控、区级路面巡查与属地联合检查三种模式，持续开展渣土车整治行动，严厉查处渣土车违规违法行为，并加强遗撒溯源，区城市管理委、区生态环境局等部门对违法企业实施联合惩戒。</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1DAD17">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1403DC">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韩  松</w:t>
            </w:r>
          </w:p>
          <w:p w14:paraId="4A707416">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谭  强</w:t>
            </w:r>
          </w:p>
          <w:p w14:paraId="7EC297A2">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姚伟龙</w:t>
            </w:r>
          </w:p>
          <w:p w14:paraId="00439C80">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583F02">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生态环境局</w:t>
            </w:r>
          </w:p>
          <w:p w14:paraId="27646C79">
            <w:pPr>
              <w:keepNext w:val="0"/>
              <w:keepLines w:val="0"/>
              <w:pageBreakBefore w:val="0"/>
              <w:widowControl/>
              <w:kinsoku/>
              <w:wordWrap/>
              <w:overflowPunct/>
              <w:topLinePunct w:val="0"/>
              <w:autoSpaceDE/>
              <w:autoSpaceDN/>
              <w:bidi w:val="0"/>
              <w:adjustRightInd/>
              <w:spacing w:line="280" w:lineRule="exact"/>
              <w:ind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区交通委</w:t>
            </w:r>
          </w:p>
          <w:p w14:paraId="6049B861">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市公安局交通管理局</w:t>
            </w:r>
          </w:p>
          <w:p w14:paraId="364B80CA">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通州交通支队</w:t>
            </w:r>
          </w:p>
          <w:p w14:paraId="70C344A4">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区城市管理委</w:t>
            </w:r>
          </w:p>
          <w:p w14:paraId="17820738">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各街道乡镇</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35C39B">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color w:val="auto"/>
                <w:szCs w:val="21"/>
                <w:highlight w:val="none"/>
              </w:rPr>
              <w:t>——</w:t>
            </w:r>
          </w:p>
        </w:tc>
      </w:tr>
      <w:tr w14:paraId="76CE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4"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F55675">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53</w:t>
            </w:r>
          </w:p>
        </w:tc>
        <w:tc>
          <w:tcPr>
            <w:tcW w:w="943" w:type="dxa"/>
            <w:vMerge w:val="continue"/>
            <w:tcBorders>
              <w:left w:val="single" w:color="auto" w:sz="4" w:space="0"/>
              <w:right w:val="single" w:color="auto" w:sz="4" w:space="0"/>
            </w:tcBorders>
            <w:shd w:val="clear" w:color="auto" w:fill="auto"/>
            <w:noWrap w:val="0"/>
            <w:vAlign w:val="center"/>
          </w:tcPr>
          <w:p w14:paraId="10D531BA">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FB036A">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落实《关于道路遗撒违法行为举报奖励的规定》。</w:t>
            </w:r>
          </w:p>
          <w:p w14:paraId="2EB84453">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b w:val="0"/>
                <w:bCs w:val="0"/>
                <w:color w:val="auto"/>
                <w:kern w:val="0"/>
                <w:szCs w:val="21"/>
                <w:highlight w:val="none"/>
                <w:lang w:val="en-US" w:eastAsia="zh-CN" w:bidi="ar"/>
              </w:rPr>
            </w:pPr>
            <w:r>
              <w:rPr>
                <w:rFonts w:hint="eastAsia" w:ascii="仿宋_GB2312" w:hAnsi="仿宋_GB2312" w:eastAsia="仿宋_GB2312" w:cs="仿宋_GB2312"/>
                <w:b w:val="0"/>
                <w:bCs w:val="0"/>
                <w:color w:val="auto"/>
                <w:kern w:val="0"/>
                <w:szCs w:val="21"/>
                <w:highlight w:val="none"/>
                <w:lang w:val="en-US" w:eastAsia="zh-CN" w:bidi="ar"/>
              </w:rPr>
              <w:t>1.各街道乡镇负责对道路遗撒举报问题开展溯源调查，及时完成审核与处置，并将处置过程及结果反馈至区生态环境局。根据问题情况组织加强相应路段的清扫保洁作业力度。</w:t>
            </w:r>
          </w:p>
          <w:p w14:paraId="6361DEA8">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b w:val="0"/>
                <w:bCs w:val="0"/>
                <w:color w:val="auto"/>
                <w:kern w:val="0"/>
                <w:szCs w:val="21"/>
                <w:highlight w:val="none"/>
                <w:lang w:val="en-US" w:eastAsia="zh-CN" w:bidi="ar"/>
              </w:rPr>
              <w:t>2.区生态环境局系统</w:t>
            </w:r>
            <w:r>
              <w:rPr>
                <w:rFonts w:hint="eastAsia" w:ascii="仿宋_GB2312" w:hAnsi="仿宋_GB2312" w:eastAsia="仿宋_GB2312" w:cs="仿宋_GB2312"/>
                <w:color w:val="auto"/>
                <w:kern w:val="0"/>
                <w:szCs w:val="21"/>
                <w:highlight w:val="none"/>
                <w:lang w:val="en-US" w:eastAsia="zh-CN" w:bidi="ar"/>
              </w:rPr>
              <w:t>分析重点路线及问题高发点位，为科学管控提供依据。</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B028F5">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EE8434">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韩  松</w:t>
            </w:r>
          </w:p>
          <w:p w14:paraId="32FFA858">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姚伟龙</w:t>
            </w:r>
          </w:p>
          <w:p w14:paraId="30F2E25B">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3BFEEA">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各街道乡镇</w:t>
            </w:r>
          </w:p>
          <w:p w14:paraId="4F802CDE">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区生态环境局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10019D1">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市公安局通州公安分局</w:t>
            </w:r>
          </w:p>
        </w:tc>
      </w:tr>
      <w:tr w14:paraId="38DA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11E545">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54</w:t>
            </w:r>
          </w:p>
        </w:tc>
        <w:tc>
          <w:tcPr>
            <w:tcW w:w="943"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10B4C5C3">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优化裸地扬尘监管</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1C7B2C">
            <w:pPr>
              <w:keepNext w:val="0"/>
              <w:keepLines w:val="0"/>
              <w:pageBreakBefore w:val="0"/>
              <w:widowControl/>
              <w:kinsoku/>
              <w:wordWrap/>
              <w:overflowPunct/>
              <w:topLinePunct w:val="0"/>
              <w:autoSpaceDE/>
              <w:autoSpaceDN/>
              <w:bidi w:val="0"/>
              <w:adjustRightInd/>
              <w:spacing w:line="280" w:lineRule="exact"/>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b w:val="0"/>
                <w:bCs w:val="0"/>
                <w:color w:val="auto"/>
                <w:kern w:val="0"/>
                <w:szCs w:val="21"/>
                <w:highlight w:val="none"/>
                <w:lang w:eastAsia="zh-CN" w:bidi="ar"/>
              </w:rPr>
              <w:t>区园林绿化局</w:t>
            </w:r>
            <w:r>
              <w:rPr>
                <w:rFonts w:hint="eastAsia" w:ascii="仿宋_GB2312" w:hAnsi="仿宋_GB2312" w:eastAsia="仿宋_GB2312" w:cs="仿宋_GB2312"/>
                <w:b w:val="0"/>
                <w:bCs w:val="0"/>
                <w:color w:val="auto"/>
                <w:kern w:val="0"/>
                <w:szCs w:val="21"/>
                <w:highlight w:val="none"/>
                <w:lang w:bidi="ar"/>
              </w:rPr>
              <w:t>深入推进“揭网见绿”</w:t>
            </w:r>
            <w:r>
              <w:rPr>
                <w:rFonts w:hint="eastAsia" w:ascii="仿宋_GB2312" w:hAnsi="仿宋_GB2312" w:eastAsia="仿宋_GB2312" w:cs="仿宋_GB2312"/>
                <w:b w:val="0"/>
                <w:bCs w:val="0"/>
                <w:color w:val="auto"/>
                <w:kern w:val="0"/>
                <w:szCs w:val="21"/>
                <w:highlight w:val="none"/>
                <w:lang w:eastAsia="zh-CN" w:bidi="ar"/>
              </w:rPr>
              <w:t>工作、市规划自然资源委通州分局推</w:t>
            </w:r>
            <w:r>
              <w:rPr>
                <w:rFonts w:hint="eastAsia" w:ascii="仿宋_GB2312" w:hAnsi="仿宋_GB2312" w:eastAsia="仿宋_GB2312" w:cs="仿宋_GB2312"/>
                <w:color w:val="auto"/>
                <w:kern w:val="0"/>
                <w:szCs w:val="21"/>
                <w:highlight w:val="none"/>
                <w:lang w:eastAsia="zh-CN" w:bidi="ar"/>
              </w:rPr>
              <w:t>进拆后利用等</w:t>
            </w:r>
            <w:r>
              <w:rPr>
                <w:rFonts w:hint="eastAsia" w:ascii="仿宋_GB2312" w:hAnsi="仿宋_GB2312" w:eastAsia="仿宋_GB2312" w:cs="仿宋_GB2312"/>
                <w:color w:val="auto"/>
                <w:kern w:val="0"/>
                <w:szCs w:val="21"/>
                <w:highlight w:val="none"/>
                <w:lang w:bidi="ar"/>
              </w:rPr>
              <w:t>专项行动，有序推进多元见绿</w:t>
            </w:r>
            <w:r>
              <w:rPr>
                <w:rFonts w:hint="eastAsia" w:ascii="仿宋_GB2312" w:hAnsi="仿宋_GB2312" w:eastAsia="仿宋_GB2312" w:cs="仿宋_GB2312"/>
                <w:color w:val="auto"/>
                <w:kern w:val="0"/>
                <w:szCs w:val="21"/>
                <w:highlight w:val="none"/>
                <w:lang w:eastAsia="zh-CN" w:bidi="ar"/>
              </w:rPr>
              <w:t>、长效治理</w:t>
            </w:r>
            <w:r>
              <w:rPr>
                <w:rFonts w:hint="eastAsia" w:ascii="仿宋_GB2312" w:hAnsi="仿宋_GB2312" w:eastAsia="仿宋_GB2312" w:cs="仿宋_GB2312"/>
                <w:color w:val="auto"/>
                <w:kern w:val="0"/>
                <w:szCs w:val="21"/>
                <w:highlight w:val="none"/>
                <w:lang w:bidi="ar"/>
              </w:rPr>
              <w:t>。</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9A3992">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C6E3C3">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林正航</w:t>
            </w:r>
          </w:p>
          <w:p w14:paraId="357EDC06">
            <w:pPr>
              <w:pStyle w:val="11"/>
              <w:ind w:firstLine="0" w:firstLineChars="0"/>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kern w:val="0"/>
                <w:szCs w:val="21"/>
                <w:highlight w:val="none"/>
                <w:lang w:eastAsia="zh-CN" w:bidi="ar"/>
              </w:rPr>
              <w:t>姚伟龙</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086129">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区</w:t>
            </w:r>
            <w:r>
              <w:rPr>
                <w:rFonts w:hint="eastAsia" w:ascii="仿宋_GB2312" w:hAnsi="仿宋_GB2312" w:eastAsia="仿宋_GB2312" w:cs="仿宋_GB2312"/>
                <w:color w:val="auto"/>
                <w:highlight w:val="none"/>
              </w:rPr>
              <w:t>园林绿化局</w:t>
            </w:r>
          </w:p>
          <w:p w14:paraId="5C90FEB2">
            <w:pPr>
              <w:pStyle w:val="11"/>
              <w:ind w:left="0" w:leftChars="0" w:firstLine="0" w:firstLineChars="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 w:val="21"/>
                <w:szCs w:val="24"/>
                <w:highlight w:val="none"/>
                <w:lang w:val="en-US" w:eastAsia="zh-CN" w:bidi="ar-SA"/>
              </w:rPr>
              <w:t>市规划自然委通州分局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2B30EF">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szCs w:val="21"/>
                <w:highlight w:val="none"/>
              </w:rPr>
              <w:t>——</w:t>
            </w:r>
          </w:p>
        </w:tc>
      </w:tr>
      <w:tr w14:paraId="478D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2" w:hRule="atLeast"/>
          <w:jc w:val="center"/>
        </w:trPr>
        <w:tc>
          <w:tcPr>
            <w:tcW w:w="6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4DD207">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55</w:t>
            </w:r>
          </w:p>
        </w:tc>
        <w:tc>
          <w:tcPr>
            <w:tcW w:w="94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E23B0FF">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F7D92D">
            <w:pPr>
              <w:keepNext w:val="0"/>
              <w:keepLines w:val="0"/>
              <w:pageBreakBefore w:val="0"/>
              <w:widowControl/>
              <w:kinsoku/>
              <w:wordWrap/>
              <w:overflowPunct/>
              <w:topLinePunct w:val="0"/>
              <w:autoSpaceDE/>
              <w:autoSpaceDN/>
              <w:bidi w:val="0"/>
              <w:adjustRightInd/>
              <w:spacing w:line="280" w:lineRule="exact"/>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b w:val="0"/>
                <w:bCs w:val="0"/>
                <w:color w:val="auto"/>
                <w:kern w:val="0"/>
                <w:szCs w:val="21"/>
                <w:highlight w:val="none"/>
                <w:lang w:eastAsia="zh-CN" w:bidi="ar"/>
              </w:rPr>
              <w:t>各街道乡镇</w:t>
            </w:r>
            <w:r>
              <w:rPr>
                <w:rFonts w:hint="eastAsia" w:ascii="仿宋_GB2312" w:hAnsi="仿宋_GB2312" w:eastAsia="仿宋_GB2312" w:cs="仿宋_GB2312"/>
                <w:color w:val="auto"/>
                <w:kern w:val="0"/>
                <w:szCs w:val="21"/>
                <w:highlight w:val="none"/>
                <w:lang w:eastAsia="zh-CN" w:bidi="ar"/>
              </w:rPr>
              <w:t>因地制宜、分类施策，实现</w:t>
            </w:r>
            <w:r>
              <w:rPr>
                <w:rFonts w:hint="eastAsia" w:ascii="仿宋_GB2312" w:hAnsi="仿宋_GB2312" w:eastAsia="仿宋_GB2312" w:cs="仿宋_GB2312"/>
                <w:color w:val="auto"/>
                <w:kern w:val="0"/>
                <w:szCs w:val="21"/>
                <w:highlight w:val="none"/>
                <w:lang w:bidi="ar"/>
              </w:rPr>
              <w:t>裸地动态</w:t>
            </w:r>
            <w:r>
              <w:rPr>
                <w:rFonts w:hint="eastAsia" w:ascii="仿宋_GB2312" w:hAnsi="仿宋_GB2312" w:eastAsia="仿宋_GB2312" w:cs="仿宋_GB2312"/>
                <w:color w:val="auto"/>
                <w:kern w:val="0"/>
                <w:szCs w:val="21"/>
                <w:highlight w:val="none"/>
                <w:lang w:eastAsia="zh-CN" w:bidi="ar"/>
              </w:rPr>
              <w:t>整治</w:t>
            </w:r>
            <w:r>
              <w:rPr>
                <w:rFonts w:hint="eastAsia" w:ascii="仿宋_GB2312" w:hAnsi="仿宋_GB2312" w:eastAsia="仿宋_GB2312" w:cs="仿宋_GB2312"/>
                <w:color w:val="auto"/>
                <w:kern w:val="0"/>
                <w:szCs w:val="21"/>
                <w:highlight w:val="none"/>
                <w:lang w:bidi="ar"/>
              </w:rPr>
              <w:t>。</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9CAACF">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CBA27D">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韩</w:t>
            </w:r>
            <w:r>
              <w:rPr>
                <w:rFonts w:hint="eastAsia" w:ascii="仿宋_GB2312" w:hAnsi="仿宋_GB2312" w:eastAsia="仿宋_GB2312" w:cs="仿宋_GB2312"/>
                <w:color w:val="auto"/>
                <w:kern w:val="0"/>
                <w:szCs w:val="21"/>
                <w:highlight w:val="none"/>
                <w:lang w:val="en-US" w:eastAsia="zh-CN" w:bidi="ar"/>
              </w:rPr>
              <w:t xml:space="preserve">  </w:t>
            </w:r>
            <w:r>
              <w:rPr>
                <w:rFonts w:hint="eastAsia" w:ascii="仿宋_GB2312" w:hAnsi="仿宋_GB2312" w:eastAsia="仿宋_GB2312" w:cs="仿宋_GB2312"/>
                <w:color w:val="auto"/>
                <w:kern w:val="0"/>
                <w:szCs w:val="21"/>
                <w:highlight w:val="none"/>
                <w:lang w:eastAsia="zh-CN" w:bidi="ar"/>
              </w:rPr>
              <w:t>松</w:t>
            </w:r>
          </w:p>
          <w:p w14:paraId="4DAC9A5D">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姚伟龙</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00227E">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各街道乡镇</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3B1450">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szCs w:val="21"/>
                <w:highlight w:val="none"/>
                <w:lang w:eastAsia="zh-CN"/>
              </w:rPr>
              <w:t>区生态环境局</w:t>
            </w:r>
          </w:p>
        </w:tc>
      </w:tr>
      <w:tr w14:paraId="52B18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690" w:type="dxa"/>
            <w:tcBorders>
              <w:left w:val="single" w:color="auto" w:sz="4" w:space="0"/>
              <w:bottom w:val="single" w:color="auto" w:sz="4" w:space="0"/>
              <w:right w:val="single" w:color="auto" w:sz="4" w:space="0"/>
            </w:tcBorders>
            <w:shd w:val="clear" w:color="auto" w:fill="auto"/>
            <w:noWrap w:val="0"/>
            <w:vAlign w:val="center"/>
          </w:tcPr>
          <w:p w14:paraId="26A8F26F">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56</w:t>
            </w:r>
          </w:p>
        </w:tc>
        <w:tc>
          <w:tcPr>
            <w:tcW w:w="943" w:type="dxa"/>
            <w:vMerge w:val="restart"/>
            <w:tcBorders>
              <w:top w:val="single" w:color="auto" w:sz="4" w:space="0"/>
              <w:left w:val="single" w:color="auto" w:sz="4" w:space="0"/>
              <w:right w:val="single" w:color="auto" w:sz="4" w:space="0"/>
            </w:tcBorders>
            <w:shd w:val="clear" w:color="auto" w:fill="auto"/>
            <w:noWrap w:val="0"/>
            <w:vAlign w:val="center"/>
          </w:tcPr>
          <w:p w14:paraId="2895BBEB">
            <w:pPr>
              <w:keepNext w:val="0"/>
              <w:keepLines w:val="0"/>
              <w:pageBreakBefore w:val="0"/>
              <w:kinsoku/>
              <w:wordWrap/>
              <w:overflowPunct/>
              <w:topLinePunct w:val="0"/>
              <w:autoSpaceDE/>
              <w:autoSpaceDN/>
              <w:bidi w:val="0"/>
              <w:adjustRightInd/>
              <w:snapToGrid w:val="0"/>
              <w:spacing w:line="280" w:lineRule="exact"/>
              <w:ind w:left="0" w:leftChars="0" w:right="-105" w:rightChars="-50"/>
              <w:jc w:val="center"/>
              <w:textAlignment w:val="auto"/>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kern w:val="0"/>
                <w:szCs w:val="21"/>
                <w:highlight w:val="none"/>
                <w:lang w:bidi="ar"/>
              </w:rPr>
              <w:t>加强面源污染管控</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9CD83B">
            <w:pPr>
              <w:keepNext w:val="0"/>
              <w:keepLines w:val="0"/>
              <w:pageBreakBefore w:val="0"/>
              <w:widowControl/>
              <w:kinsoku/>
              <w:wordWrap/>
              <w:overflowPunct/>
              <w:topLinePunct w:val="0"/>
              <w:autoSpaceDE/>
              <w:autoSpaceDN/>
              <w:bidi w:val="0"/>
              <w:adjustRightInd/>
              <w:spacing w:line="280" w:lineRule="exact"/>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综合施策巩固“无煤化”成果，</w:t>
            </w:r>
            <w:r>
              <w:rPr>
                <w:rFonts w:hint="eastAsia" w:ascii="仿宋_GB2312" w:hAnsi="仿宋_GB2312" w:eastAsia="仿宋_GB2312" w:cs="仿宋_GB2312"/>
                <w:b w:val="0"/>
                <w:bCs w:val="0"/>
                <w:i w:val="0"/>
                <w:iCs w:val="0"/>
                <w:color w:val="auto"/>
                <w:kern w:val="0"/>
                <w:szCs w:val="21"/>
                <w:highlight w:val="none"/>
                <w:lang w:eastAsia="zh-CN" w:bidi="ar"/>
              </w:rPr>
              <w:t>区农业</w:t>
            </w:r>
            <w:r>
              <w:rPr>
                <w:rFonts w:hint="eastAsia" w:ascii="仿宋_GB2312" w:hAnsi="仿宋_GB2312" w:eastAsia="仿宋_GB2312" w:cs="仿宋_GB2312"/>
                <w:b w:val="0"/>
                <w:bCs w:val="0"/>
                <w:color w:val="auto"/>
                <w:kern w:val="0"/>
                <w:szCs w:val="21"/>
                <w:highlight w:val="none"/>
                <w:lang w:eastAsia="zh-CN" w:bidi="ar"/>
              </w:rPr>
              <w:t>农村局和</w:t>
            </w:r>
            <w:r>
              <w:rPr>
                <w:rFonts w:hint="eastAsia" w:ascii="仿宋_GB2312" w:hAnsi="仿宋_GB2312" w:eastAsia="仿宋_GB2312" w:cs="仿宋_GB2312"/>
                <w:b w:val="0"/>
                <w:bCs w:val="0"/>
                <w:color w:val="auto"/>
                <w:kern w:val="0"/>
                <w:szCs w:val="21"/>
                <w:highlight w:val="none"/>
                <w:lang w:val="en-US" w:eastAsia="zh-CN" w:bidi="ar"/>
              </w:rPr>
              <w:t>区城市管理委</w:t>
            </w:r>
            <w:r>
              <w:rPr>
                <w:rFonts w:hint="eastAsia" w:ascii="仿宋_GB2312" w:hAnsi="仿宋_GB2312" w:eastAsia="仿宋_GB2312" w:cs="仿宋_GB2312"/>
                <w:b w:val="0"/>
                <w:bCs w:val="0"/>
                <w:color w:val="auto"/>
                <w:kern w:val="0"/>
                <w:szCs w:val="21"/>
                <w:highlight w:val="none"/>
                <w:lang w:eastAsia="zh-CN" w:bidi="ar"/>
              </w:rPr>
              <w:t>分别做好“煤改电”“煤改气”长效管护工作。</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C8AA89">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val="en-US" w:eastAsia="zh-CN" w:bidi="ar"/>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7B309D">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韩</w:t>
            </w:r>
            <w:r>
              <w:rPr>
                <w:rFonts w:hint="eastAsia" w:ascii="仿宋_GB2312" w:hAnsi="仿宋_GB2312" w:eastAsia="仿宋_GB2312" w:cs="仿宋_GB2312"/>
                <w:color w:val="auto"/>
                <w:highlight w:val="none"/>
                <w:lang w:val="en-US" w:eastAsia="zh-CN"/>
              </w:rPr>
              <w:t xml:space="preserve">  </w:t>
            </w:r>
            <w:r>
              <w:rPr>
                <w:rFonts w:hint="eastAsia" w:ascii="仿宋_GB2312" w:hAnsi="仿宋_GB2312" w:eastAsia="仿宋_GB2312" w:cs="仿宋_GB2312"/>
                <w:color w:val="auto"/>
                <w:highlight w:val="none"/>
                <w:lang w:eastAsia="zh-CN"/>
              </w:rPr>
              <w:t>松</w:t>
            </w:r>
          </w:p>
          <w:p w14:paraId="123DB115">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姚伟龙</w:t>
            </w:r>
          </w:p>
          <w:p w14:paraId="35B7983F">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Cs w:val="21"/>
                <w:highlight w:val="none"/>
                <w:lang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3F3DEA">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eastAsia="zh-CN" w:bidi="ar"/>
              </w:rPr>
              <w:t>区</w:t>
            </w:r>
            <w:r>
              <w:rPr>
                <w:rFonts w:hint="eastAsia" w:ascii="仿宋_GB2312" w:hAnsi="仿宋_GB2312" w:eastAsia="仿宋_GB2312" w:cs="仿宋_GB2312"/>
                <w:color w:val="auto"/>
                <w:kern w:val="0"/>
                <w:szCs w:val="21"/>
                <w:highlight w:val="none"/>
                <w:lang w:bidi="ar"/>
              </w:rPr>
              <w:t>农业农村局</w:t>
            </w:r>
          </w:p>
          <w:p w14:paraId="18A5FF12">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eastAsia="zh-CN" w:bidi="ar"/>
              </w:rPr>
              <w:t>区</w:t>
            </w:r>
            <w:r>
              <w:rPr>
                <w:rFonts w:hint="eastAsia" w:ascii="仿宋_GB2312" w:hAnsi="仿宋_GB2312" w:eastAsia="仿宋_GB2312" w:cs="仿宋_GB2312"/>
                <w:color w:val="auto"/>
                <w:kern w:val="0"/>
                <w:szCs w:val="21"/>
                <w:highlight w:val="none"/>
                <w:lang w:bidi="ar"/>
              </w:rPr>
              <w:t>城市管理委</w:t>
            </w:r>
          </w:p>
          <w:p w14:paraId="5E97FBB7">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各街道乡镇</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3EE740">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w:t>
            </w:r>
          </w:p>
        </w:tc>
      </w:tr>
      <w:tr w14:paraId="7637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jc w:val="center"/>
        </w:trPr>
        <w:tc>
          <w:tcPr>
            <w:tcW w:w="690" w:type="dxa"/>
            <w:tcBorders>
              <w:top w:val="single" w:color="auto" w:sz="4" w:space="0"/>
              <w:left w:val="single" w:color="auto" w:sz="4" w:space="0"/>
              <w:right w:val="single" w:color="auto" w:sz="4" w:space="0"/>
            </w:tcBorders>
            <w:shd w:val="clear" w:color="auto" w:fill="auto"/>
            <w:noWrap w:val="0"/>
            <w:vAlign w:val="center"/>
          </w:tcPr>
          <w:p w14:paraId="4C3000E3">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57</w:t>
            </w:r>
          </w:p>
        </w:tc>
        <w:tc>
          <w:tcPr>
            <w:tcW w:w="943" w:type="dxa"/>
            <w:vMerge w:val="continue"/>
            <w:tcBorders>
              <w:left w:val="single" w:color="auto" w:sz="4" w:space="0"/>
              <w:right w:val="single" w:color="auto" w:sz="4" w:space="0"/>
            </w:tcBorders>
            <w:shd w:val="clear" w:color="auto" w:fill="auto"/>
            <w:noWrap w:val="0"/>
            <w:vAlign w:val="center"/>
          </w:tcPr>
          <w:p w14:paraId="478AE0B4">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E291B9">
            <w:pPr>
              <w:keepNext w:val="0"/>
              <w:keepLines w:val="0"/>
              <w:pageBreakBefore w:val="0"/>
              <w:widowControl/>
              <w:kinsoku/>
              <w:wordWrap/>
              <w:overflowPunct/>
              <w:topLinePunct w:val="0"/>
              <w:autoSpaceDE/>
              <w:autoSpaceDN/>
              <w:bidi w:val="0"/>
              <w:adjustRightInd/>
              <w:spacing w:line="280" w:lineRule="exact"/>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bidi="ar"/>
              </w:rPr>
              <w:t>严格落实《北京市烟花爆竹安全管理规定》和</w:t>
            </w:r>
            <w:r>
              <w:rPr>
                <w:rFonts w:hint="eastAsia" w:ascii="仿宋_GB2312" w:hAnsi="仿宋_GB2312" w:eastAsia="仿宋_GB2312" w:cs="仿宋_GB2312"/>
                <w:color w:val="auto"/>
                <w:kern w:val="0"/>
                <w:szCs w:val="21"/>
                <w:highlight w:val="none"/>
                <w:lang w:eastAsia="zh-CN" w:bidi="ar"/>
              </w:rPr>
              <w:t>我区</w:t>
            </w:r>
            <w:r>
              <w:rPr>
                <w:rFonts w:hint="eastAsia" w:ascii="仿宋_GB2312" w:hAnsi="仿宋_GB2312" w:eastAsia="仿宋_GB2312" w:cs="仿宋_GB2312"/>
                <w:color w:val="auto"/>
                <w:kern w:val="0"/>
                <w:szCs w:val="21"/>
                <w:highlight w:val="none"/>
                <w:lang w:bidi="ar"/>
              </w:rPr>
              <w:t>关于禁止、限制燃放烟花爆竹等规定。探索加强区域烟花爆竹禁限放协同。</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980609">
            <w:pPr>
              <w:keepNext w:val="0"/>
              <w:keepLines w:val="0"/>
              <w:pageBreakBefore w:val="0"/>
              <w:widowControl/>
              <w:kinsoku/>
              <w:wordWrap/>
              <w:overflowPunct/>
              <w:topLinePunct w:val="0"/>
              <w:autoSpaceDE/>
              <w:autoSpaceDN/>
              <w:bidi w:val="0"/>
              <w:adjustRightInd/>
              <w:spacing w:line="280" w:lineRule="exact"/>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val="en-US" w:eastAsia="zh-CN" w:bidi="ar"/>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AFF9D2">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李先侠</w:t>
            </w:r>
          </w:p>
          <w:p w14:paraId="25C5A5CD">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kern w:val="0"/>
                <w:szCs w:val="21"/>
                <w:highlight w:val="none"/>
                <w:lang w:eastAsia="zh-CN" w:bidi="ar"/>
              </w:rPr>
              <w:t>谭</w:t>
            </w:r>
            <w:r>
              <w:rPr>
                <w:rFonts w:hint="eastAsia" w:ascii="仿宋_GB2312" w:hAnsi="仿宋_GB2312" w:eastAsia="仿宋_GB2312" w:cs="仿宋_GB2312"/>
                <w:color w:val="auto"/>
                <w:kern w:val="0"/>
                <w:szCs w:val="21"/>
                <w:highlight w:val="none"/>
                <w:lang w:val="en-US" w:eastAsia="zh-CN" w:bidi="ar"/>
              </w:rPr>
              <w:t xml:space="preserve">  </w:t>
            </w:r>
            <w:r>
              <w:rPr>
                <w:rFonts w:hint="eastAsia" w:ascii="仿宋_GB2312" w:hAnsi="仿宋_GB2312" w:eastAsia="仿宋_GB2312" w:cs="仿宋_GB2312"/>
                <w:color w:val="auto"/>
                <w:kern w:val="0"/>
                <w:szCs w:val="21"/>
                <w:highlight w:val="none"/>
                <w:lang w:eastAsia="zh-CN" w:bidi="ar"/>
              </w:rPr>
              <w:t>强</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2C6E18">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bidi="ar"/>
              </w:rPr>
              <w:t>市公安局</w:t>
            </w:r>
            <w:r>
              <w:rPr>
                <w:rFonts w:hint="eastAsia" w:ascii="仿宋_GB2312" w:hAnsi="仿宋_GB2312" w:eastAsia="仿宋_GB2312" w:cs="仿宋_GB2312"/>
                <w:color w:val="auto"/>
                <w:kern w:val="0"/>
                <w:szCs w:val="21"/>
                <w:highlight w:val="none"/>
                <w:lang w:eastAsia="zh-CN" w:bidi="ar"/>
              </w:rPr>
              <w:t>通州公安分局</w:t>
            </w:r>
          </w:p>
          <w:p w14:paraId="5A9B15FB">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eastAsia="zh-CN" w:bidi="ar"/>
              </w:rPr>
              <w:t>区应急管理局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D72697">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区烟花办成员单位</w:t>
            </w:r>
          </w:p>
        </w:tc>
      </w:tr>
      <w:tr w14:paraId="294F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690" w:type="dxa"/>
            <w:tcBorders>
              <w:left w:val="single" w:color="auto" w:sz="4" w:space="0"/>
              <w:right w:val="single" w:color="auto" w:sz="4" w:space="0"/>
            </w:tcBorders>
            <w:shd w:val="clear" w:color="auto" w:fill="auto"/>
            <w:noWrap w:val="0"/>
            <w:vAlign w:val="center"/>
          </w:tcPr>
          <w:p w14:paraId="23FF7433">
            <w:pPr>
              <w:keepNext w:val="0"/>
              <w:keepLines w:val="0"/>
              <w:pageBreakBefore w:val="0"/>
              <w:kinsoku/>
              <w:wordWrap/>
              <w:overflowPunct/>
              <w:topLinePunct w:val="0"/>
              <w:autoSpaceDE/>
              <w:autoSpaceDN/>
              <w:bidi w:val="0"/>
              <w:adjustRightInd/>
              <w:snapToGrid w:val="0"/>
              <w:spacing w:line="280" w:lineRule="exact"/>
              <w:jc w:val="center"/>
              <w:textAlignment w:val="auto"/>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58</w:t>
            </w:r>
          </w:p>
        </w:tc>
        <w:tc>
          <w:tcPr>
            <w:tcW w:w="943" w:type="dxa"/>
            <w:vMerge w:val="continue"/>
            <w:tcBorders>
              <w:left w:val="single" w:color="auto" w:sz="4" w:space="0"/>
              <w:right w:val="single" w:color="auto" w:sz="4" w:space="0"/>
            </w:tcBorders>
            <w:shd w:val="clear" w:color="auto" w:fill="auto"/>
            <w:noWrap w:val="0"/>
            <w:vAlign w:val="center"/>
          </w:tcPr>
          <w:p w14:paraId="43F87A2C">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65427C">
            <w:pPr>
              <w:keepNext w:val="0"/>
              <w:keepLines w:val="0"/>
              <w:pageBreakBefore w:val="0"/>
              <w:widowControl/>
              <w:numPr>
                <w:ilvl w:val="0"/>
                <w:numId w:val="0"/>
              </w:numPr>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b w:val="0"/>
                <w:bCs w:val="0"/>
                <w:color w:val="auto"/>
                <w:kern w:val="0"/>
                <w:szCs w:val="21"/>
                <w:highlight w:val="none"/>
                <w:lang w:eastAsia="zh-CN" w:bidi="ar"/>
              </w:rPr>
            </w:pPr>
            <w:r>
              <w:rPr>
                <w:rFonts w:hint="eastAsia" w:ascii="仿宋_GB2312" w:hAnsi="仿宋_GB2312" w:eastAsia="仿宋_GB2312" w:cs="仿宋_GB2312"/>
                <w:b w:val="0"/>
                <w:bCs w:val="0"/>
                <w:color w:val="auto"/>
                <w:kern w:val="0"/>
                <w:szCs w:val="21"/>
                <w:highlight w:val="none"/>
                <w:lang w:val="en-US" w:eastAsia="zh-CN" w:bidi="ar"/>
              </w:rPr>
              <w:t>1.</w:t>
            </w:r>
            <w:r>
              <w:rPr>
                <w:rFonts w:hint="eastAsia" w:ascii="仿宋_GB2312" w:hAnsi="仿宋_GB2312" w:eastAsia="仿宋_GB2312" w:cs="仿宋_GB2312"/>
                <w:b w:val="0"/>
                <w:bCs w:val="0"/>
                <w:color w:val="auto"/>
                <w:kern w:val="0"/>
                <w:szCs w:val="21"/>
                <w:highlight w:val="none"/>
                <w:lang w:eastAsia="zh-CN" w:bidi="ar"/>
              </w:rPr>
              <w:t>区民政局创新推广文明环保祭扫方式，大力</w:t>
            </w:r>
            <w:r>
              <w:rPr>
                <w:rFonts w:hint="eastAsia" w:ascii="仿宋_GB2312" w:hAnsi="仿宋_GB2312" w:eastAsia="仿宋_GB2312" w:cs="仿宋_GB2312"/>
                <w:b w:val="0"/>
                <w:bCs w:val="0"/>
                <w:color w:val="auto"/>
                <w:kern w:val="0"/>
                <w:szCs w:val="21"/>
                <w:highlight w:val="none"/>
                <w:lang w:bidi="ar"/>
              </w:rPr>
              <w:t>倡导绿色祭扫新风</w:t>
            </w:r>
            <w:r>
              <w:rPr>
                <w:rFonts w:hint="eastAsia" w:ascii="仿宋_GB2312" w:hAnsi="仿宋_GB2312" w:eastAsia="仿宋_GB2312" w:cs="仿宋_GB2312"/>
                <w:b w:val="0"/>
                <w:bCs w:val="0"/>
                <w:color w:val="auto"/>
                <w:kern w:val="0"/>
                <w:szCs w:val="21"/>
                <w:highlight w:val="none"/>
                <w:lang w:eastAsia="zh-CN" w:bidi="ar"/>
              </w:rPr>
              <w:t>。</w:t>
            </w:r>
          </w:p>
          <w:p w14:paraId="3BE7B6C6">
            <w:pPr>
              <w:keepNext w:val="0"/>
              <w:keepLines w:val="0"/>
              <w:pageBreakBefore w:val="0"/>
              <w:widowControl/>
              <w:numPr>
                <w:ilvl w:val="0"/>
                <w:numId w:val="0"/>
              </w:numPr>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b w:val="0"/>
                <w:bCs w:val="0"/>
                <w:color w:val="auto"/>
                <w:kern w:val="0"/>
                <w:szCs w:val="21"/>
                <w:highlight w:val="none"/>
                <w:lang w:eastAsia="zh-CN" w:bidi="ar"/>
              </w:rPr>
            </w:pPr>
            <w:r>
              <w:rPr>
                <w:rFonts w:hint="eastAsia" w:ascii="仿宋_GB2312" w:hAnsi="仿宋_GB2312" w:eastAsia="仿宋_GB2312" w:cs="仿宋_GB2312"/>
                <w:b w:val="0"/>
                <w:bCs w:val="0"/>
                <w:color w:val="auto"/>
                <w:kern w:val="0"/>
                <w:szCs w:val="21"/>
                <w:highlight w:val="none"/>
                <w:lang w:val="en-US" w:eastAsia="zh-CN" w:bidi="ar"/>
              </w:rPr>
              <w:t>2.</w:t>
            </w:r>
            <w:r>
              <w:rPr>
                <w:rFonts w:hint="eastAsia" w:ascii="仿宋_GB2312" w:hAnsi="仿宋_GB2312" w:eastAsia="仿宋_GB2312" w:cs="仿宋_GB2312"/>
                <w:b w:val="0"/>
                <w:bCs w:val="0"/>
                <w:color w:val="auto"/>
                <w:kern w:val="0"/>
                <w:szCs w:val="21"/>
                <w:highlight w:val="none"/>
                <w:lang w:bidi="ar"/>
              </w:rPr>
              <w:t>区市场监管局</w:t>
            </w:r>
            <w:r>
              <w:rPr>
                <w:rFonts w:hint="eastAsia" w:ascii="仿宋_GB2312" w:hAnsi="仿宋_GB2312" w:eastAsia="仿宋_GB2312" w:cs="仿宋_GB2312"/>
                <w:b w:val="0"/>
                <w:bCs w:val="0"/>
                <w:color w:val="auto"/>
                <w:kern w:val="0"/>
                <w:szCs w:val="21"/>
                <w:highlight w:val="none"/>
                <w:lang w:eastAsia="zh-CN" w:bidi="ar"/>
              </w:rPr>
              <w:t>、区民政局</w:t>
            </w:r>
            <w:r>
              <w:rPr>
                <w:rFonts w:hint="eastAsia" w:ascii="仿宋_GB2312" w:hAnsi="仿宋_GB2312" w:eastAsia="仿宋_GB2312" w:cs="仿宋_GB2312"/>
                <w:b w:val="0"/>
                <w:bCs w:val="0"/>
                <w:color w:val="auto"/>
                <w:kern w:val="0"/>
                <w:szCs w:val="21"/>
                <w:highlight w:val="none"/>
                <w:lang w:bidi="ar"/>
              </w:rPr>
              <w:t>从源头强化对</w:t>
            </w:r>
            <w:r>
              <w:rPr>
                <w:rFonts w:hint="eastAsia" w:ascii="仿宋_GB2312" w:hAnsi="仿宋_GB2312" w:eastAsia="仿宋_GB2312" w:cs="仿宋_GB2312"/>
                <w:b w:val="0"/>
                <w:bCs w:val="0"/>
                <w:color w:val="auto"/>
                <w:kern w:val="0"/>
                <w:szCs w:val="21"/>
                <w:highlight w:val="none"/>
                <w:lang w:eastAsia="zh-CN" w:bidi="ar"/>
              </w:rPr>
              <w:t>焚烧类封建迷信用品</w:t>
            </w:r>
            <w:r>
              <w:rPr>
                <w:rFonts w:hint="eastAsia" w:ascii="仿宋_GB2312" w:hAnsi="仿宋_GB2312" w:eastAsia="仿宋_GB2312" w:cs="仿宋_GB2312"/>
                <w:b w:val="0"/>
                <w:bCs w:val="0"/>
                <w:color w:val="auto"/>
                <w:kern w:val="0"/>
                <w:szCs w:val="21"/>
                <w:highlight w:val="none"/>
                <w:lang w:bidi="ar"/>
              </w:rPr>
              <w:t>销售环节的监管</w:t>
            </w:r>
            <w:r>
              <w:rPr>
                <w:rFonts w:hint="eastAsia" w:ascii="仿宋_GB2312" w:hAnsi="仿宋_GB2312" w:eastAsia="仿宋_GB2312" w:cs="仿宋_GB2312"/>
                <w:b w:val="0"/>
                <w:bCs w:val="0"/>
                <w:color w:val="auto"/>
                <w:kern w:val="0"/>
                <w:szCs w:val="21"/>
                <w:highlight w:val="none"/>
                <w:lang w:eastAsia="zh-CN" w:bidi="ar"/>
              </w:rPr>
              <w:t>。</w:t>
            </w:r>
          </w:p>
          <w:p w14:paraId="4B226387">
            <w:pPr>
              <w:keepNext w:val="0"/>
              <w:keepLines w:val="0"/>
              <w:pageBreakBefore w:val="0"/>
              <w:widowControl/>
              <w:numPr>
                <w:ilvl w:val="0"/>
                <w:numId w:val="0"/>
              </w:numPr>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b w:val="0"/>
                <w:bCs w:val="0"/>
                <w:color w:val="auto"/>
                <w:kern w:val="0"/>
                <w:sz w:val="21"/>
                <w:szCs w:val="21"/>
                <w:highlight w:val="none"/>
                <w:lang w:val="en-US" w:eastAsia="zh-CN" w:bidi="ar"/>
              </w:rPr>
            </w:pPr>
            <w:r>
              <w:rPr>
                <w:rFonts w:hint="eastAsia" w:ascii="仿宋_GB2312" w:hAnsi="仿宋_GB2312" w:eastAsia="仿宋_GB2312" w:cs="仿宋_GB2312"/>
                <w:b w:val="0"/>
                <w:bCs w:val="0"/>
                <w:color w:val="auto"/>
                <w:kern w:val="0"/>
                <w:szCs w:val="21"/>
                <w:highlight w:val="none"/>
                <w:lang w:val="en-US" w:eastAsia="zh-CN" w:bidi="ar"/>
              </w:rPr>
              <w:t>3.</w:t>
            </w:r>
            <w:r>
              <w:rPr>
                <w:rFonts w:hint="eastAsia" w:ascii="仿宋_GB2312" w:hAnsi="仿宋_GB2312" w:eastAsia="仿宋_GB2312" w:cs="仿宋_GB2312"/>
                <w:b w:val="0"/>
                <w:bCs w:val="0"/>
                <w:color w:val="auto"/>
                <w:kern w:val="0"/>
                <w:szCs w:val="21"/>
                <w:highlight w:val="none"/>
                <w:lang w:bidi="ar"/>
              </w:rPr>
              <w:t>区</w:t>
            </w:r>
            <w:r>
              <w:rPr>
                <w:rFonts w:hint="eastAsia" w:ascii="仿宋_GB2312" w:hAnsi="仿宋_GB2312" w:eastAsia="仿宋_GB2312" w:cs="仿宋_GB2312"/>
                <w:b w:val="0"/>
                <w:bCs w:val="0"/>
                <w:color w:val="auto"/>
                <w:kern w:val="0"/>
                <w:szCs w:val="21"/>
                <w:highlight w:val="none"/>
                <w:lang w:eastAsia="zh-CN" w:bidi="ar"/>
              </w:rPr>
              <w:t>城市管理委、各街道乡镇</w:t>
            </w:r>
            <w:r>
              <w:rPr>
                <w:rFonts w:hint="eastAsia" w:ascii="仿宋_GB2312" w:hAnsi="仿宋_GB2312" w:eastAsia="仿宋_GB2312" w:cs="仿宋_GB2312"/>
                <w:b w:val="0"/>
                <w:bCs w:val="0"/>
                <w:color w:val="auto"/>
                <w:kern w:val="0"/>
                <w:szCs w:val="21"/>
                <w:highlight w:val="none"/>
                <w:lang w:bidi="ar"/>
              </w:rPr>
              <w:t>负责祭扫结束后的路面</w:t>
            </w:r>
            <w:r>
              <w:rPr>
                <w:rFonts w:hint="eastAsia" w:ascii="仿宋_GB2312" w:hAnsi="仿宋_GB2312" w:eastAsia="仿宋_GB2312" w:cs="仿宋_GB2312"/>
                <w:b w:val="0"/>
                <w:bCs w:val="0"/>
                <w:color w:val="auto"/>
                <w:kern w:val="0"/>
                <w:szCs w:val="21"/>
                <w:highlight w:val="none"/>
                <w:lang w:eastAsia="zh-CN" w:bidi="ar"/>
              </w:rPr>
              <w:t>清扫保洁</w:t>
            </w:r>
            <w:r>
              <w:rPr>
                <w:rFonts w:hint="eastAsia" w:ascii="仿宋_GB2312" w:hAnsi="仿宋_GB2312" w:eastAsia="仿宋_GB2312" w:cs="仿宋_GB2312"/>
                <w:b w:val="0"/>
                <w:bCs w:val="0"/>
                <w:color w:val="auto"/>
                <w:kern w:val="0"/>
                <w:szCs w:val="21"/>
                <w:highlight w:val="none"/>
                <w:lang w:bidi="ar"/>
              </w:rPr>
              <w:t>工作。</w:t>
            </w:r>
          </w:p>
          <w:p w14:paraId="036DF390">
            <w:pPr>
              <w:keepNext w:val="0"/>
              <w:keepLines w:val="0"/>
              <w:pageBreakBefore w:val="0"/>
              <w:widowControl/>
              <w:numPr>
                <w:ilvl w:val="0"/>
                <w:numId w:val="0"/>
              </w:numPr>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 w:val="21"/>
                <w:szCs w:val="21"/>
                <w:highlight w:val="none"/>
                <w:lang w:val="en-US" w:eastAsia="zh-CN" w:bidi="ar"/>
              </w:rPr>
            </w:pPr>
            <w:r>
              <w:rPr>
                <w:rFonts w:hint="eastAsia" w:ascii="仿宋_GB2312" w:hAnsi="仿宋_GB2312" w:eastAsia="仿宋_GB2312" w:cs="仿宋_GB2312"/>
                <w:b w:val="0"/>
                <w:bCs w:val="0"/>
                <w:color w:val="auto"/>
                <w:kern w:val="0"/>
                <w:szCs w:val="21"/>
                <w:highlight w:val="none"/>
                <w:lang w:val="en-US" w:eastAsia="zh-CN" w:bidi="ar"/>
              </w:rPr>
              <w:t>4.</w:t>
            </w:r>
            <w:r>
              <w:rPr>
                <w:rFonts w:hint="eastAsia" w:ascii="仿宋_GB2312" w:hAnsi="仿宋_GB2312" w:eastAsia="仿宋_GB2312" w:cs="仿宋_GB2312"/>
                <w:b w:val="0"/>
                <w:bCs w:val="0"/>
                <w:color w:val="auto"/>
                <w:kern w:val="0"/>
                <w:szCs w:val="21"/>
                <w:highlight w:val="none"/>
                <w:lang w:eastAsia="zh-CN" w:bidi="ar"/>
              </w:rPr>
              <w:t>各街道乡镇在</w:t>
            </w:r>
            <w:r>
              <w:rPr>
                <w:rFonts w:hint="eastAsia" w:ascii="仿宋_GB2312" w:hAnsi="仿宋_GB2312" w:eastAsia="仿宋_GB2312" w:cs="仿宋_GB2312"/>
                <w:color w:val="auto"/>
                <w:kern w:val="0"/>
                <w:szCs w:val="21"/>
                <w:highlight w:val="none"/>
                <w:lang w:eastAsia="zh-CN" w:bidi="ar"/>
              </w:rPr>
              <w:t>春节、清明节、中元节、寒衣节等祭扫集中时段，组织开展专项治理行动，减少因传统焚烧产生的环境污染污染。</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7E1BA9">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kern w:val="0"/>
                <w:sz w:val="21"/>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DDC4B7">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董明慧</w:t>
            </w:r>
          </w:p>
          <w:p w14:paraId="18A6592A">
            <w:pPr>
              <w:pStyle w:val="11"/>
              <w:keepNext w:val="0"/>
              <w:keepLines w:val="0"/>
              <w:pageBreakBefore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韩</w:t>
            </w:r>
            <w:r>
              <w:rPr>
                <w:rFonts w:hint="eastAsia" w:ascii="仿宋_GB2312" w:hAnsi="仿宋_GB2312" w:eastAsia="仿宋_GB2312" w:cs="仿宋_GB2312"/>
                <w:color w:val="auto"/>
                <w:kern w:val="0"/>
                <w:szCs w:val="21"/>
                <w:highlight w:val="none"/>
                <w:lang w:val="en-US" w:eastAsia="zh-CN" w:bidi="ar"/>
              </w:rPr>
              <w:t xml:space="preserve">  </w:t>
            </w:r>
            <w:r>
              <w:rPr>
                <w:rFonts w:hint="eastAsia" w:ascii="仿宋_GB2312" w:hAnsi="仿宋_GB2312" w:eastAsia="仿宋_GB2312" w:cs="仿宋_GB2312"/>
                <w:color w:val="auto"/>
                <w:kern w:val="0"/>
                <w:szCs w:val="21"/>
                <w:highlight w:val="none"/>
                <w:lang w:eastAsia="zh-CN" w:bidi="ar"/>
              </w:rPr>
              <w:t>松</w:t>
            </w:r>
          </w:p>
          <w:p w14:paraId="79716167">
            <w:pPr>
              <w:keepNext w:val="0"/>
              <w:keepLines w:val="0"/>
              <w:pageBreakBefore w:val="0"/>
              <w:widowControl/>
              <w:kinsoku/>
              <w:wordWrap/>
              <w:overflowPunct/>
              <w:topLinePunct w:val="0"/>
              <w:autoSpaceDE/>
              <w:autoSpaceDN/>
              <w:bidi w:val="0"/>
              <w:adjustRightInd/>
              <w:spacing w:line="280" w:lineRule="exact"/>
              <w:ind w:left="-105" w:leftChars="-50" w:right="-105" w:rightChars="-50"/>
              <w:jc w:val="center"/>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林正航</w:t>
            </w:r>
          </w:p>
          <w:p w14:paraId="2355CAB4">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姚伟龙</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08425E">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区民政局</w:t>
            </w:r>
          </w:p>
          <w:p w14:paraId="765D5804">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区市场监管局</w:t>
            </w:r>
          </w:p>
          <w:p w14:paraId="06764309">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kern w:val="0"/>
                <w:sz w:val="21"/>
                <w:szCs w:val="21"/>
                <w:highlight w:val="none"/>
                <w:lang w:val="en-US" w:eastAsia="zh-CN" w:bidi="ar"/>
              </w:rPr>
            </w:pPr>
            <w:r>
              <w:rPr>
                <w:rFonts w:hint="eastAsia" w:ascii="仿宋_GB2312" w:hAnsi="仿宋_GB2312" w:eastAsia="仿宋_GB2312" w:cs="仿宋_GB2312"/>
                <w:color w:val="auto"/>
                <w:kern w:val="0"/>
                <w:szCs w:val="21"/>
                <w:highlight w:val="none"/>
                <w:lang w:eastAsia="zh-CN" w:bidi="ar"/>
              </w:rPr>
              <w:t>区城市管理委</w:t>
            </w:r>
            <w:r>
              <w:rPr>
                <w:rFonts w:hint="eastAsia" w:ascii="仿宋_GB2312" w:hAnsi="仿宋_GB2312" w:eastAsia="仿宋_GB2312" w:cs="仿宋_GB2312"/>
                <w:color w:val="auto"/>
                <w:kern w:val="0"/>
                <w:szCs w:val="21"/>
                <w:highlight w:val="none"/>
                <w:lang w:eastAsia="zh-CN" w:bidi="ar"/>
              </w:rPr>
              <w:br w:type="textWrapping"/>
            </w:r>
            <w:r>
              <w:rPr>
                <w:rFonts w:hint="eastAsia" w:ascii="仿宋_GB2312" w:hAnsi="仿宋_GB2312" w:eastAsia="仿宋_GB2312" w:cs="仿宋_GB2312"/>
                <w:color w:val="auto"/>
                <w:kern w:val="0"/>
                <w:szCs w:val="21"/>
                <w:highlight w:val="none"/>
                <w:lang w:eastAsia="zh-CN" w:bidi="ar"/>
              </w:rPr>
              <w:t>各街道乡镇</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BDF252">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0"/>
                <w:szCs w:val="21"/>
                <w:highlight w:val="none"/>
                <w:lang w:bidi="ar"/>
              </w:rPr>
              <w:t>——</w:t>
            </w:r>
          </w:p>
        </w:tc>
      </w:tr>
      <w:tr w14:paraId="7531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jc w:val="center"/>
        </w:trPr>
        <w:tc>
          <w:tcPr>
            <w:tcW w:w="690" w:type="dxa"/>
            <w:tcBorders>
              <w:left w:val="single" w:color="auto" w:sz="4" w:space="0"/>
              <w:right w:val="single" w:color="auto" w:sz="4" w:space="0"/>
            </w:tcBorders>
            <w:shd w:val="clear" w:color="auto" w:fill="auto"/>
            <w:noWrap w:val="0"/>
            <w:vAlign w:val="center"/>
          </w:tcPr>
          <w:p w14:paraId="5E1EB01D">
            <w:pPr>
              <w:keepNext w:val="0"/>
              <w:keepLines w:val="0"/>
              <w:pageBreakBefore w:val="0"/>
              <w:kinsoku/>
              <w:wordWrap/>
              <w:overflowPunct/>
              <w:topLinePunct w:val="0"/>
              <w:autoSpaceDE/>
              <w:autoSpaceDN/>
              <w:bidi w:val="0"/>
              <w:adjustRightInd/>
              <w:snapToGrid w:val="0"/>
              <w:spacing w:line="280" w:lineRule="exact"/>
              <w:jc w:val="center"/>
              <w:textAlignment w:val="auto"/>
              <w:rPr>
                <w:rFonts w:hint="default"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59</w:t>
            </w:r>
          </w:p>
        </w:tc>
        <w:tc>
          <w:tcPr>
            <w:tcW w:w="943" w:type="dxa"/>
            <w:tcBorders>
              <w:left w:val="single" w:color="auto" w:sz="4" w:space="0"/>
              <w:right w:val="single" w:color="auto" w:sz="4" w:space="0"/>
            </w:tcBorders>
            <w:shd w:val="clear" w:color="auto" w:fill="auto"/>
            <w:noWrap w:val="0"/>
            <w:vAlign w:val="center"/>
          </w:tcPr>
          <w:p w14:paraId="6C40439A">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kern w:val="0"/>
                <w:szCs w:val="21"/>
                <w:highlight w:val="none"/>
                <w:lang w:bidi="ar"/>
              </w:rPr>
              <w:t>加强面源污染管控</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894D63">
            <w:pPr>
              <w:keepNext w:val="0"/>
              <w:keepLines w:val="0"/>
              <w:pageBreakBefore w:val="0"/>
              <w:widowControl/>
              <w:numPr>
                <w:ilvl w:val="0"/>
                <w:numId w:val="0"/>
              </w:numPr>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b w:val="0"/>
                <w:bCs w:val="0"/>
                <w:color w:val="auto"/>
                <w:kern w:val="0"/>
                <w:szCs w:val="21"/>
                <w:highlight w:val="none"/>
                <w:lang w:val="en-US" w:eastAsia="zh-CN" w:bidi="ar"/>
              </w:rPr>
            </w:pPr>
            <w:r>
              <w:rPr>
                <w:rFonts w:hint="eastAsia" w:ascii="仿宋_GB2312" w:hAnsi="仿宋_GB2312" w:eastAsia="仿宋_GB2312" w:cs="仿宋_GB2312"/>
                <w:b w:val="0"/>
                <w:bCs w:val="0"/>
                <w:color w:val="auto"/>
                <w:kern w:val="0"/>
                <w:szCs w:val="21"/>
                <w:highlight w:val="none"/>
                <w:lang w:val="en-US" w:eastAsia="zh-CN" w:bidi="ar"/>
              </w:rPr>
              <w:t>1.区农业农村局加强秸秆综合利用。</w:t>
            </w:r>
          </w:p>
          <w:p w14:paraId="44C79735">
            <w:pPr>
              <w:keepNext w:val="0"/>
              <w:keepLines w:val="0"/>
              <w:pageBreakBefore w:val="0"/>
              <w:widowControl/>
              <w:numPr>
                <w:ilvl w:val="0"/>
                <w:numId w:val="0"/>
              </w:numPr>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b w:val="0"/>
                <w:bCs w:val="0"/>
                <w:color w:val="auto"/>
                <w:kern w:val="0"/>
                <w:szCs w:val="21"/>
                <w:highlight w:val="none"/>
                <w:lang w:val="en-US" w:eastAsia="zh-CN" w:bidi="ar"/>
              </w:rPr>
            </w:pPr>
            <w:r>
              <w:rPr>
                <w:rFonts w:hint="eastAsia" w:ascii="仿宋_GB2312" w:hAnsi="仿宋_GB2312" w:eastAsia="仿宋_GB2312" w:cs="仿宋_GB2312"/>
                <w:b w:val="0"/>
                <w:bCs w:val="0"/>
                <w:color w:val="auto"/>
                <w:kern w:val="0"/>
                <w:szCs w:val="21"/>
                <w:highlight w:val="none"/>
                <w:lang w:val="en-US" w:eastAsia="zh-CN" w:bidi="ar"/>
              </w:rPr>
              <w:t>2.区城管执法局加强对各街道乡镇露天焚烧的统筹指导力度。</w:t>
            </w:r>
          </w:p>
          <w:p w14:paraId="556A396E">
            <w:pPr>
              <w:keepNext w:val="0"/>
              <w:keepLines w:val="0"/>
              <w:pageBreakBefore w:val="0"/>
              <w:widowControl/>
              <w:numPr>
                <w:ilvl w:val="0"/>
                <w:numId w:val="0"/>
              </w:numPr>
              <w:kinsoku/>
              <w:wordWrap/>
              <w:overflowPunct/>
              <w:topLinePunct w:val="0"/>
              <w:autoSpaceDE/>
              <w:autoSpaceDN/>
              <w:bidi w:val="0"/>
              <w:adjustRightInd/>
              <w:snapToGrid/>
              <w:spacing w:line="280" w:lineRule="exact"/>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b w:val="0"/>
                <w:bCs w:val="0"/>
                <w:color w:val="auto"/>
                <w:kern w:val="0"/>
                <w:szCs w:val="21"/>
                <w:highlight w:val="none"/>
                <w:lang w:val="en-US" w:eastAsia="zh-CN" w:bidi="ar"/>
              </w:rPr>
              <w:t>3.各街道乡镇严</w:t>
            </w:r>
            <w:r>
              <w:rPr>
                <w:rFonts w:hint="eastAsia" w:ascii="仿宋_GB2312" w:hAnsi="仿宋_GB2312" w:eastAsia="仿宋_GB2312" w:cs="仿宋_GB2312"/>
                <w:color w:val="auto"/>
                <w:kern w:val="0"/>
                <w:szCs w:val="21"/>
                <w:highlight w:val="none"/>
                <w:lang w:val="en-US" w:eastAsia="zh-CN" w:bidi="ar"/>
              </w:rPr>
              <w:t>格做好秸秆露天焚烧监管。</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E51E98">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val="en-US" w:eastAsia="zh-CN" w:bidi="ar"/>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F43F2A">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韩  松</w:t>
            </w:r>
          </w:p>
          <w:p w14:paraId="25AC5357">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姚伟龙</w:t>
            </w:r>
          </w:p>
          <w:p w14:paraId="35FA35C5">
            <w:pPr>
              <w:pStyle w:val="11"/>
              <w:keepNext w:val="0"/>
              <w:keepLines w:val="0"/>
              <w:pageBreakBefore w:val="0"/>
              <w:kinsoku/>
              <w:wordWrap/>
              <w:overflowPunct/>
              <w:topLinePunct w:val="0"/>
              <w:autoSpaceDE/>
              <w:autoSpaceDN/>
              <w:bidi w:val="0"/>
              <w:adjustRightInd/>
              <w:spacing w:line="280" w:lineRule="exact"/>
              <w:ind w:left="0" w:leftChars="0" w:firstLine="0" w:firstLineChars="0"/>
              <w:jc w:val="center"/>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5624F2">
            <w:pPr>
              <w:keepNext w:val="0"/>
              <w:keepLines w:val="0"/>
              <w:pageBreakBefore w:val="0"/>
              <w:widowControl/>
              <w:kinsoku/>
              <w:wordWrap/>
              <w:overflowPunct/>
              <w:topLinePunct w:val="0"/>
              <w:autoSpaceDE/>
              <w:autoSpaceDN/>
              <w:bidi w:val="0"/>
              <w:adjustRightInd/>
              <w:snapToGrid/>
              <w:spacing w:line="280" w:lineRule="exact"/>
              <w:ind w:left="-105" w:leftChars="-50" w:right="-105" w:rightChars="-50"/>
              <w:jc w:val="center"/>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区农业农村局</w:t>
            </w:r>
          </w:p>
          <w:p w14:paraId="522190E6">
            <w:pPr>
              <w:pStyle w:val="11"/>
              <w:ind w:left="0" w:leftChars="0" w:firstLine="0" w:firstLineChars="0"/>
              <w:jc w:val="center"/>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区城管执法局</w:t>
            </w:r>
          </w:p>
          <w:p w14:paraId="1258E341">
            <w:pPr>
              <w:pStyle w:val="11"/>
              <w:ind w:left="0" w:leftChars="0" w:firstLine="0" w:firstLineChars="0"/>
              <w:jc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各街道乡镇</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CA5409">
            <w:pPr>
              <w:keepNext w:val="0"/>
              <w:keepLines w:val="0"/>
              <w:pageBreakBefore w:val="0"/>
              <w:kinsoku/>
              <w:wordWrap/>
              <w:overflowPunct/>
              <w:topLinePunct w:val="0"/>
              <w:autoSpaceDE/>
              <w:autoSpaceDN/>
              <w:bidi w:val="0"/>
              <w:adjustRightInd/>
              <w:snapToGrid w:val="0"/>
              <w:spacing w:line="280" w:lineRule="exact"/>
              <w:ind w:left="-105" w:leftChars="-50" w:right="-105" w:rightChars="-5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bidi="ar"/>
              </w:rPr>
              <w:t>——</w:t>
            </w:r>
          </w:p>
        </w:tc>
      </w:tr>
      <w:tr w14:paraId="1FC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661" w:type="dxa"/>
            <w:gridSpan w:val="7"/>
            <w:tcBorders>
              <w:left w:val="single" w:color="auto" w:sz="4" w:space="0"/>
              <w:right w:val="single" w:color="auto" w:sz="4" w:space="0"/>
            </w:tcBorders>
            <w:shd w:val="clear" w:color="auto" w:fill="auto"/>
            <w:noWrap w:val="0"/>
            <w:vAlign w:val="center"/>
          </w:tcPr>
          <w:p w14:paraId="04CF4BDE">
            <w:pPr>
              <w:jc w:val="center"/>
              <w:rPr>
                <w:rFonts w:hint="eastAsia" w:ascii="仿宋_GB2312" w:hAnsi="仿宋_GB2312" w:eastAsia="仿宋_GB2312" w:cs="仿宋_GB2312"/>
                <w:color w:val="auto"/>
                <w:kern w:val="2"/>
                <w:sz w:val="21"/>
                <w:szCs w:val="24"/>
                <w:highlight w:val="none"/>
                <w:lang w:val="en-US" w:eastAsia="zh-CN" w:bidi="ar-SA"/>
              </w:rPr>
            </w:pPr>
            <w:r>
              <w:rPr>
                <w:rFonts w:hint="eastAsia" w:ascii="黑体" w:hAnsi="黑体" w:eastAsia="黑体" w:cs="黑体"/>
                <w:sz w:val="24"/>
                <w:szCs w:val="24"/>
                <w:lang w:eastAsia="zh-CN"/>
              </w:rPr>
              <w:t>（五）加强综合保障支撑</w:t>
            </w:r>
          </w:p>
        </w:tc>
      </w:tr>
      <w:tr w14:paraId="1FFE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690" w:type="dxa"/>
            <w:tcBorders>
              <w:left w:val="single" w:color="auto" w:sz="4" w:space="0"/>
              <w:right w:val="single" w:color="auto" w:sz="4" w:space="0"/>
            </w:tcBorders>
            <w:shd w:val="clear" w:color="auto" w:fill="auto"/>
            <w:noWrap w:val="0"/>
            <w:vAlign w:val="center"/>
          </w:tcPr>
          <w:p w14:paraId="70A80D64">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60</w:t>
            </w:r>
          </w:p>
        </w:tc>
        <w:tc>
          <w:tcPr>
            <w:tcW w:w="943" w:type="dxa"/>
            <w:vMerge w:val="restart"/>
            <w:tcBorders>
              <w:left w:val="single" w:color="auto" w:sz="4" w:space="0"/>
              <w:right w:val="single" w:color="auto" w:sz="4" w:space="0"/>
            </w:tcBorders>
            <w:shd w:val="clear" w:color="auto" w:fill="auto"/>
            <w:noWrap w:val="0"/>
            <w:vAlign w:val="center"/>
          </w:tcPr>
          <w:p w14:paraId="06F4FC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p>
          <w:p w14:paraId="0256BF29">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p>
          <w:p w14:paraId="68CFFC4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 w:val="21"/>
                <w:szCs w:val="21"/>
                <w:highlight w:val="none"/>
                <w:lang w:val="en-US" w:eastAsia="zh-CN"/>
              </w:rPr>
              <w:t>加强执法监管</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0B41BB">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b w:val="0"/>
                <w:bCs w:val="0"/>
                <w:color w:val="auto"/>
                <w:sz w:val="21"/>
                <w:szCs w:val="21"/>
                <w:highlight w:val="none"/>
                <w:lang w:val="en-US" w:eastAsia="zh-CN"/>
              </w:rPr>
              <w:t>1.市公安局交通管理局通州交通支队</w:t>
            </w:r>
            <w:r>
              <w:rPr>
                <w:rFonts w:hint="eastAsia" w:ascii="仿宋_GB2312" w:hAnsi="仿宋_GB2312" w:eastAsia="仿宋_GB2312" w:cs="仿宋_GB2312"/>
                <w:b w:val="0"/>
                <w:bCs w:val="0"/>
                <w:color w:val="auto"/>
                <w:sz w:val="21"/>
                <w:szCs w:val="21"/>
                <w:highlight w:val="none"/>
              </w:rPr>
              <w:t>、生态环境</w:t>
            </w:r>
            <w:r>
              <w:rPr>
                <w:rFonts w:hint="eastAsia" w:ascii="仿宋_GB2312" w:hAnsi="仿宋_GB2312" w:eastAsia="仿宋_GB2312" w:cs="仿宋_GB2312"/>
                <w:b w:val="0"/>
                <w:bCs w:val="0"/>
                <w:color w:val="auto"/>
                <w:sz w:val="21"/>
                <w:szCs w:val="21"/>
                <w:highlight w:val="none"/>
                <w:lang w:eastAsia="zh-CN"/>
              </w:rPr>
              <w:t>部门</w:t>
            </w:r>
            <w:r>
              <w:rPr>
                <w:rFonts w:hint="eastAsia" w:ascii="仿宋_GB2312" w:hAnsi="仿宋_GB2312" w:eastAsia="仿宋_GB2312" w:cs="仿宋_GB2312"/>
                <w:b w:val="0"/>
                <w:bCs w:val="0"/>
                <w:color w:val="auto"/>
                <w:sz w:val="21"/>
                <w:szCs w:val="21"/>
                <w:highlight w:val="none"/>
              </w:rPr>
              <w:t>在</w:t>
            </w:r>
            <w:r>
              <w:rPr>
                <w:rFonts w:hint="eastAsia" w:ascii="仿宋_GB2312" w:hAnsi="仿宋_GB2312" w:eastAsia="仿宋_GB2312" w:cs="仿宋_GB2312"/>
                <w:color w:val="auto"/>
                <w:sz w:val="21"/>
                <w:szCs w:val="21"/>
                <w:highlight w:val="none"/>
              </w:rPr>
              <w:t>进京路口开展重型车的人工检查</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使用精准管控设备的进京口，</w:t>
            </w:r>
            <w:r>
              <w:rPr>
                <w:rFonts w:hint="eastAsia" w:ascii="仿宋_GB2312" w:hAnsi="仿宋_GB2312" w:eastAsia="仿宋_GB2312" w:cs="仿宋_GB2312"/>
                <w:color w:val="auto"/>
                <w:sz w:val="21"/>
                <w:szCs w:val="21"/>
                <w:highlight w:val="none"/>
                <w:lang w:eastAsia="zh-CN"/>
              </w:rPr>
              <w:t>在联合执法时段</w:t>
            </w:r>
            <w:r>
              <w:rPr>
                <w:rFonts w:hint="eastAsia" w:ascii="仿宋_GB2312" w:hAnsi="仿宋_GB2312" w:eastAsia="仿宋_GB2312" w:cs="仿宋_GB2312"/>
                <w:color w:val="auto"/>
                <w:sz w:val="21"/>
                <w:szCs w:val="21"/>
                <w:highlight w:val="none"/>
              </w:rPr>
              <w:t>对系统筛选出的红、黄类重点车辆抽查率不少于50%；未使用精准管控设备</w:t>
            </w:r>
            <w:r>
              <w:rPr>
                <w:rFonts w:hint="eastAsia" w:ascii="仿宋_GB2312" w:hAnsi="仿宋_GB2312" w:eastAsia="仿宋_GB2312" w:cs="仿宋_GB2312"/>
                <w:color w:val="auto"/>
                <w:sz w:val="21"/>
                <w:szCs w:val="21"/>
                <w:highlight w:val="none"/>
                <w:lang w:eastAsia="zh-CN"/>
              </w:rPr>
              <w:t>的</w:t>
            </w:r>
            <w:r>
              <w:rPr>
                <w:rFonts w:hint="eastAsia" w:ascii="仿宋_GB2312" w:hAnsi="仿宋_GB2312" w:eastAsia="仿宋_GB2312" w:cs="仿宋_GB2312"/>
                <w:color w:val="auto"/>
                <w:sz w:val="21"/>
                <w:szCs w:val="21"/>
                <w:highlight w:val="none"/>
              </w:rPr>
              <w:t>进京口和市内重点道路，人工执法强度不低于同期水平。结合辖区机械登记台账，聚焦老旧排放标准机械进行执法检测。</w:t>
            </w:r>
          </w:p>
          <w:p w14:paraId="56FBD807">
            <w:pPr>
              <w:keepNext w:val="0"/>
              <w:keepLines w:val="0"/>
              <w:pageBreakBefore w:val="0"/>
              <w:widowControl/>
              <w:kinsoku/>
              <w:wordWrap/>
              <w:overflowPunct/>
              <w:topLinePunct w:val="0"/>
              <w:autoSpaceDE/>
              <w:autoSpaceDN/>
              <w:bidi w:val="0"/>
              <w:adjustRightInd/>
              <w:snapToGrid/>
              <w:spacing w:line="280" w:lineRule="exact"/>
              <w:textAlignment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b w:val="0"/>
                <w:bCs w:val="0"/>
                <w:color w:val="auto"/>
                <w:sz w:val="21"/>
                <w:szCs w:val="21"/>
                <w:highlight w:val="none"/>
                <w:lang w:val="en-US" w:eastAsia="zh-CN"/>
              </w:rPr>
              <w:t>市公安局交通管理局通州交通支队、区交通委</w:t>
            </w:r>
            <w:r>
              <w:rPr>
                <w:rFonts w:hint="eastAsia" w:ascii="仿宋_GB2312" w:hAnsi="仿宋_GB2312" w:eastAsia="仿宋_GB2312" w:cs="仿宋_GB2312"/>
                <w:color w:val="auto"/>
                <w:szCs w:val="21"/>
                <w:highlight w:val="none"/>
                <w:lang w:eastAsia="zh-CN"/>
              </w:rPr>
              <w:t>推动</w:t>
            </w:r>
            <w:r>
              <w:rPr>
                <w:rFonts w:hint="eastAsia" w:ascii="仿宋_GB2312" w:hAnsi="仿宋_GB2312" w:eastAsia="仿宋_GB2312" w:cs="仿宋_GB2312"/>
                <w:color w:val="auto"/>
                <w:szCs w:val="21"/>
                <w:highlight w:val="none"/>
              </w:rPr>
              <w:t>落实市级摩托车管理工作方案</w:t>
            </w:r>
            <w:r>
              <w:rPr>
                <w:rFonts w:hint="eastAsia" w:ascii="仿宋_GB2312" w:hAnsi="仿宋_GB2312" w:eastAsia="仿宋_GB2312" w:cs="仿宋_GB2312"/>
                <w:color w:val="auto"/>
                <w:szCs w:val="21"/>
                <w:highlight w:val="none"/>
                <w:lang w:eastAsia="zh-CN"/>
              </w:rPr>
              <w:t>。</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C0F52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i w:val="0"/>
                <w:iCs w:val="0"/>
                <w:color w:val="auto"/>
                <w:kern w:val="0"/>
                <w:sz w:val="21"/>
                <w:szCs w:val="21"/>
                <w:highlight w:val="none"/>
                <w:u w:val="none"/>
                <w:lang w:val="en-US" w:eastAsia="zh-CN" w:bidi="ar"/>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D554F1">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韩  松</w:t>
            </w:r>
          </w:p>
          <w:p w14:paraId="5315747D">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谭  强</w:t>
            </w:r>
          </w:p>
          <w:p w14:paraId="1F2EC332">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sz w:val="21"/>
                <w:szCs w:val="21"/>
                <w:highlight w:val="none"/>
                <w:lang w:val="en-US" w:eastAsia="zh-CN"/>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0B097E">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市公安局交通管理局</w:t>
            </w:r>
          </w:p>
          <w:p w14:paraId="439AD254">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val="en-US" w:eastAsia="zh-CN"/>
              </w:rPr>
            </w:pPr>
            <w:bookmarkStart w:id="0" w:name="_GoBack"/>
            <w:bookmarkEnd w:id="0"/>
            <w:r>
              <w:rPr>
                <w:rFonts w:hint="eastAsia" w:ascii="仿宋_GB2312" w:hAnsi="仿宋_GB2312" w:eastAsia="仿宋_GB2312" w:cs="仿宋_GB2312"/>
                <w:color w:val="auto"/>
                <w:sz w:val="21"/>
                <w:szCs w:val="21"/>
                <w:highlight w:val="none"/>
                <w:lang w:val="en-US" w:eastAsia="zh-CN"/>
              </w:rPr>
              <w:t>通州交通支队</w:t>
            </w:r>
          </w:p>
          <w:p w14:paraId="5744F608">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区交通委</w:t>
            </w:r>
          </w:p>
          <w:p w14:paraId="78AF8527">
            <w:pPr>
              <w:pStyle w:val="11"/>
              <w:keepNext w:val="0"/>
              <w:keepLines w:val="0"/>
              <w:pageBreakBefore w:val="0"/>
              <w:widowControl/>
              <w:kinsoku/>
              <w:wordWrap/>
              <w:overflowPunct/>
              <w:topLinePunct w:val="0"/>
              <w:autoSpaceDE/>
              <w:autoSpaceDN/>
              <w:bidi w:val="0"/>
              <w:adjustRightInd/>
              <w:snapToGrid/>
              <w:spacing w:line="280" w:lineRule="exact"/>
              <w:ind w:left="0" w:leftChars="0" w:firstLine="0" w:firstLineChars="0"/>
              <w:jc w:val="center"/>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sz w:val="21"/>
                <w:szCs w:val="21"/>
                <w:highlight w:val="none"/>
                <w:lang w:val="en-US" w:eastAsia="zh-CN"/>
              </w:rPr>
              <w:t>区生态环境局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9987A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sz w:val="21"/>
                <w:szCs w:val="21"/>
                <w:highlight w:val="none"/>
                <w:lang w:val="en-US" w:eastAsia="zh-CN"/>
              </w:rPr>
              <w:t>---</w:t>
            </w:r>
          </w:p>
        </w:tc>
      </w:tr>
      <w:tr w14:paraId="6855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690" w:type="dxa"/>
            <w:tcBorders>
              <w:left w:val="single" w:color="auto" w:sz="4" w:space="0"/>
              <w:right w:val="single" w:color="auto" w:sz="4" w:space="0"/>
            </w:tcBorders>
            <w:shd w:val="clear" w:color="auto" w:fill="auto"/>
            <w:noWrap w:val="0"/>
            <w:vAlign w:val="center"/>
          </w:tcPr>
          <w:p w14:paraId="2D2FDD92">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61</w:t>
            </w:r>
          </w:p>
        </w:tc>
        <w:tc>
          <w:tcPr>
            <w:tcW w:w="943" w:type="dxa"/>
            <w:vMerge w:val="continue"/>
            <w:tcBorders>
              <w:left w:val="single" w:color="auto" w:sz="4" w:space="0"/>
              <w:right w:val="single" w:color="auto" w:sz="4" w:space="0"/>
            </w:tcBorders>
            <w:shd w:val="clear" w:color="auto" w:fill="auto"/>
            <w:noWrap w:val="0"/>
            <w:vAlign w:val="center"/>
          </w:tcPr>
          <w:p w14:paraId="6A48D06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09A215">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color w:val="auto"/>
                <w:szCs w:val="21"/>
                <w:highlight w:val="none"/>
                <w:lang w:eastAsia="zh-CN" w:bidi="ar"/>
              </w:rPr>
            </w:pPr>
            <w:r>
              <w:rPr>
                <w:rFonts w:hint="eastAsia" w:ascii="仿宋_GB2312" w:hAnsi="仿宋_GB2312" w:eastAsia="仿宋_GB2312" w:cs="仿宋_GB2312"/>
                <w:b w:val="0"/>
                <w:bCs w:val="0"/>
                <w:color w:val="auto"/>
                <w:szCs w:val="21"/>
                <w:highlight w:val="none"/>
                <w:lang w:val="en-US" w:eastAsia="zh-CN" w:bidi="ar"/>
              </w:rPr>
              <w:t>1.</w:t>
            </w:r>
            <w:r>
              <w:rPr>
                <w:rFonts w:hint="eastAsia" w:ascii="仿宋_GB2312" w:hAnsi="仿宋_GB2312" w:eastAsia="仿宋_GB2312" w:cs="仿宋_GB2312"/>
                <w:b w:val="0"/>
                <w:bCs w:val="0"/>
                <w:color w:val="auto"/>
                <w:szCs w:val="21"/>
                <w:highlight w:val="none"/>
                <w:lang w:eastAsia="zh-CN" w:bidi="ar"/>
              </w:rPr>
              <w:t>区生态环境局</w:t>
            </w:r>
            <w:r>
              <w:rPr>
                <w:rFonts w:hint="eastAsia" w:ascii="仿宋_GB2312" w:hAnsi="仿宋_GB2312" w:eastAsia="仿宋_GB2312" w:cs="仿宋_GB2312"/>
                <w:b w:val="0"/>
                <w:bCs w:val="0"/>
                <w:color w:val="auto"/>
                <w:szCs w:val="21"/>
                <w:highlight w:val="none"/>
                <w:lang w:bidi="ar"/>
              </w:rPr>
              <w:t>结合季节特点，以VOCs和NOx为重点，加强对涉气固定源的执法检查。</w:t>
            </w:r>
            <w:r>
              <w:rPr>
                <w:rFonts w:hint="eastAsia" w:ascii="仿宋_GB2312" w:hAnsi="仿宋_GB2312" w:eastAsia="仿宋_GB2312" w:cs="仿宋_GB2312"/>
                <w:b w:val="0"/>
                <w:bCs w:val="0"/>
                <w:color w:val="auto"/>
                <w:szCs w:val="21"/>
                <w:highlight w:val="none"/>
                <w:lang w:eastAsia="zh-CN" w:bidi="ar"/>
              </w:rPr>
              <w:t>落实“三监联动”工作机制，推动各类环境问题闭环管理。强化</w:t>
            </w:r>
            <w:r>
              <w:rPr>
                <w:rFonts w:hint="eastAsia" w:ascii="仿宋_GB2312" w:hAnsi="仿宋_GB2312" w:eastAsia="仿宋_GB2312" w:cs="仿宋_GB2312"/>
                <w:b w:val="0"/>
                <w:bCs w:val="0"/>
                <w:color w:val="auto"/>
                <w:szCs w:val="21"/>
                <w:highlight w:val="none"/>
                <w:lang w:bidi="ar"/>
              </w:rPr>
              <w:t>污染源自动监控、热点网格、加油站油气回收在线、餐饮在线等非现场执法检查和科技执法手段应用。针对采暖季锅炉、柴油车（械）、餐饮等重点领域开展专项执法</w:t>
            </w:r>
            <w:r>
              <w:rPr>
                <w:rFonts w:hint="eastAsia" w:ascii="仿宋_GB2312" w:hAnsi="仿宋_GB2312" w:eastAsia="仿宋_GB2312" w:cs="仿宋_GB2312"/>
                <w:b w:val="0"/>
                <w:bCs w:val="0"/>
                <w:color w:val="auto"/>
                <w:szCs w:val="21"/>
                <w:highlight w:val="none"/>
                <w:lang w:eastAsia="zh-CN" w:bidi="ar"/>
              </w:rPr>
              <w:t>。</w:t>
            </w:r>
          </w:p>
          <w:p w14:paraId="2F84AA5F">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b w:val="0"/>
                <w:bCs w:val="0"/>
                <w:color w:val="auto"/>
                <w:szCs w:val="21"/>
                <w:highlight w:val="none"/>
                <w:lang w:bidi="ar"/>
              </w:rPr>
            </w:pPr>
            <w:r>
              <w:rPr>
                <w:rFonts w:hint="eastAsia" w:ascii="仿宋_GB2312" w:hAnsi="仿宋_GB2312" w:eastAsia="仿宋_GB2312" w:cs="仿宋_GB2312"/>
                <w:b w:val="0"/>
                <w:bCs w:val="0"/>
                <w:color w:val="auto"/>
                <w:szCs w:val="21"/>
                <w:highlight w:val="none"/>
                <w:lang w:val="en-US" w:eastAsia="zh-CN" w:bidi="ar"/>
              </w:rPr>
              <w:t>2.市公安局交通管理局通州交通支队</w:t>
            </w:r>
            <w:r>
              <w:rPr>
                <w:rFonts w:hint="eastAsia" w:ascii="仿宋_GB2312" w:hAnsi="仿宋_GB2312" w:eastAsia="仿宋_GB2312" w:cs="仿宋_GB2312"/>
                <w:b w:val="0"/>
                <w:bCs w:val="0"/>
                <w:color w:val="auto"/>
                <w:szCs w:val="21"/>
                <w:highlight w:val="none"/>
                <w:lang w:bidi="ar"/>
              </w:rPr>
              <w:t>、城管执法等部门和</w:t>
            </w:r>
            <w:r>
              <w:rPr>
                <w:rFonts w:hint="eastAsia" w:ascii="仿宋_GB2312" w:hAnsi="仿宋_GB2312" w:eastAsia="仿宋_GB2312" w:cs="仿宋_GB2312"/>
                <w:b w:val="0"/>
                <w:bCs w:val="0"/>
                <w:color w:val="auto"/>
                <w:szCs w:val="21"/>
                <w:highlight w:val="none"/>
                <w:lang w:eastAsia="zh-CN" w:bidi="ar"/>
              </w:rPr>
              <w:t>各街道乡镇</w:t>
            </w:r>
            <w:r>
              <w:rPr>
                <w:rFonts w:hint="eastAsia" w:ascii="仿宋_GB2312" w:hAnsi="仿宋_GB2312" w:eastAsia="仿宋_GB2312" w:cs="仿宋_GB2312"/>
                <w:b w:val="0"/>
                <w:bCs w:val="0"/>
                <w:color w:val="auto"/>
                <w:szCs w:val="21"/>
                <w:highlight w:val="none"/>
                <w:lang w:bidi="ar"/>
              </w:rPr>
              <w:t>依据工作职责，组织开展贯穿全年的环境问题专项执法检查，加强对移动源、施工工地和“ 三烧三尘”等问题的执法检查。</w:t>
            </w:r>
          </w:p>
          <w:p w14:paraId="03A56FAE">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val="0"/>
                <w:bCs w:val="0"/>
                <w:color w:val="auto"/>
                <w:szCs w:val="21"/>
                <w:highlight w:val="none"/>
                <w:lang w:val="en-US" w:eastAsia="zh-CN" w:bidi="ar"/>
              </w:rPr>
              <w:t>3.各相关部门深</w:t>
            </w:r>
            <w:r>
              <w:rPr>
                <w:rFonts w:hint="eastAsia" w:ascii="仿宋_GB2312" w:hAnsi="仿宋_GB2312" w:eastAsia="仿宋_GB2312" w:cs="仿宋_GB2312"/>
                <w:color w:val="auto"/>
                <w:szCs w:val="21"/>
                <w:highlight w:val="none"/>
                <w:lang w:val="en-US" w:eastAsia="zh-CN" w:bidi="ar"/>
              </w:rPr>
              <w:t>化大气治理智慧化监管应用，强化新技术、新装备应用，推动监管模式向数智赋能深刻转型。</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C382FF">
            <w:pPr>
              <w:snapToGrid w:val="0"/>
              <w:spacing w:line="260" w:lineRule="exact"/>
              <w:jc w:val="center"/>
              <w:rPr>
                <w:rFonts w:hint="eastAsia" w:ascii="仿宋_GB2312" w:hAnsi="仿宋_GB2312" w:eastAsia="仿宋_GB2312" w:cs="仿宋_GB2312"/>
                <w:i w:val="0"/>
                <w:iCs w:val="0"/>
                <w:color w:val="auto"/>
                <w:kern w:val="0"/>
                <w:sz w:val="21"/>
                <w:szCs w:val="21"/>
                <w:highlight w:val="none"/>
                <w:u w:val="none"/>
                <w:lang w:val="en-US" w:eastAsia="zh-CN" w:bidi="ar"/>
              </w:rPr>
            </w:pPr>
            <w:r>
              <w:rPr>
                <w:rFonts w:hint="eastAsia" w:ascii="仿宋_GB2312" w:hAnsi="仿宋_GB2312" w:eastAsia="仿宋_GB2312" w:cs="仿宋_GB2312"/>
                <w:color w:val="auto"/>
                <w:szCs w:val="21"/>
                <w:highlight w:val="none"/>
                <w:lang w:val="en-US" w:eastAsia="zh-CN"/>
              </w:rPr>
              <w:t>长期实施</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4078D1">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韩  松</w:t>
            </w:r>
          </w:p>
          <w:p w14:paraId="771E9DB4">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谭  强</w:t>
            </w:r>
          </w:p>
          <w:p w14:paraId="6B5AB07F">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姚伟龙</w:t>
            </w:r>
          </w:p>
          <w:p w14:paraId="7C0C0FBE">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Cs w:val="21"/>
                <w:highlight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A58234">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bidi="ar"/>
              </w:rPr>
              <w:t>区生态环境局</w:t>
            </w:r>
          </w:p>
          <w:p w14:paraId="64E59A61">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市公安局交通管理局</w:t>
            </w:r>
          </w:p>
          <w:p w14:paraId="7631AE6D">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eastAsia="zh-CN" w:bidi="ar"/>
              </w:rPr>
            </w:pPr>
            <w:r>
              <w:rPr>
                <w:rFonts w:hint="eastAsia" w:ascii="仿宋_GB2312" w:hAnsi="仿宋_GB2312" w:eastAsia="仿宋_GB2312" w:cs="仿宋_GB2312"/>
                <w:color w:val="auto"/>
                <w:kern w:val="0"/>
                <w:szCs w:val="21"/>
                <w:highlight w:val="none"/>
                <w:lang w:eastAsia="zh-CN" w:bidi="ar"/>
              </w:rPr>
              <w:t>通州交通支队</w:t>
            </w:r>
          </w:p>
          <w:p w14:paraId="2F74BF3D">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bidi="ar"/>
              </w:rPr>
            </w:pPr>
            <w:r>
              <w:rPr>
                <w:rFonts w:hint="eastAsia" w:ascii="仿宋_GB2312" w:hAnsi="仿宋_GB2312" w:eastAsia="仿宋_GB2312" w:cs="仿宋_GB2312"/>
                <w:color w:val="auto"/>
                <w:kern w:val="0"/>
                <w:szCs w:val="21"/>
                <w:highlight w:val="none"/>
                <w:lang w:bidi="ar"/>
              </w:rPr>
              <w:t>区城管执法局</w:t>
            </w:r>
          </w:p>
          <w:p w14:paraId="782FF9D4">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kern w:val="0"/>
                <w:szCs w:val="21"/>
                <w:highlight w:val="none"/>
                <w:lang w:eastAsia="zh-CN" w:bidi="ar"/>
              </w:rPr>
              <w:t>各街道乡镇</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FA32F2">
            <w:pPr>
              <w:pStyle w:val="11"/>
              <w:ind w:left="0" w:leftChars="0" w:firstLine="0" w:firstLineChars="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Cs w:val="21"/>
                <w:highlight w:val="none"/>
                <w:lang w:val="en-US" w:eastAsia="zh-CN"/>
              </w:rPr>
              <w:t>各相关部门</w:t>
            </w:r>
          </w:p>
        </w:tc>
      </w:tr>
      <w:tr w14:paraId="6F96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0" w:hRule="atLeast"/>
          <w:jc w:val="center"/>
        </w:trPr>
        <w:tc>
          <w:tcPr>
            <w:tcW w:w="690" w:type="dxa"/>
            <w:tcBorders>
              <w:left w:val="single" w:color="auto" w:sz="4" w:space="0"/>
              <w:right w:val="single" w:color="auto" w:sz="4" w:space="0"/>
            </w:tcBorders>
            <w:shd w:val="clear" w:color="auto" w:fill="auto"/>
            <w:noWrap w:val="0"/>
            <w:vAlign w:val="center"/>
          </w:tcPr>
          <w:p w14:paraId="288D6843">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62</w:t>
            </w:r>
          </w:p>
        </w:tc>
        <w:tc>
          <w:tcPr>
            <w:tcW w:w="943" w:type="dxa"/>
            <w:tcBorders>
              <w:left w:val="single" w:color="auto" w:sz="4" w:space="0"/>
              <w:right w:val="single" w:color="auto" w:sz="4" w:space="0"/>
            </w:tcBorders>
            <w:shd w:val="clear" w:color="auto" w:fill="auto"/>
            <w:noWrap w:val="0"/>
            <w:vAlign w:val="center"/>
          </w:tcPr>
          <w:p w14:paraId="79E928E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 w:val="21"/>
                <w:szCs w:val="21"/>
                <w:highlight w:val="none"/>
                <w:lang w:val="en-US" w:eastAsia="zh-CN"/>
              </w:rPr>
              <w:t>强化精准科学治污</w:t>
            </w: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1FD316">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szCs w:val="21"/>
                <w:highlight w:val="none"/>
                <w:lang w:eastAsia="zh-CN" w:bidi="ar"/>
              </w:rPr>
              <w:t>面向“</w:t>
            </w:r>
            <w:r>
              <w:rPr>
                <w:rFonts w:hint="eastAsia" w:ascii="仿宋_GB2312" w:hAnsi="仿宋_GB2312" w:eastAsia="仿宋_GB2312" w:cs="仿宋_GB2312"/>
                <w:color w:val="auto"/>
                <w:szCs w:val="21"/>
                <w:highlight w:val="none"/>
                <w:lang w:val="en-US" w:eastAsia="zh-CN" w:bidi="ar"/>
              </w:rPr>
              <w:t>0.1微克</w:t>
            </w:r>
            <w:r>
              <w:rPr>
                <w:rFonts w:hint="eastAsia" w:ascii="仿宋_GB2312" w:hAnsi="仿宋_GB2312" w:eastAsia="仿宋_GB2312" w:cs="仿宋_GB2312"/>
                <w:color w:val="auto"/>
                <w:szCs w:val="21"/>
                <w:highlight w:val="none"/>
                <w:lang w:eastAsia="zh-CN" w:bidi="ar"/>
              </w:rPr>
              <w:t>”背景下通州区大气污染防治精细化管理需求，开展</w:t>
            </w:r>
            <w:r>
              <w:rPr>
                <w:rFonts w:hint="eastAsia" w:ascii="仿宋_GB2312" w:hAnsi="仿宋_GB2312" w:eastAsia="仿宋_GB2312" w:cs="仿宋_GB2312"/>
                <w:color w:val="auto"/>
                <w:szCs w:val="21"/>
                <w:highlight w:val="none"/>
                <w:lang w:val="en-US" w:eastAsia="zh-CN" w:bidi="ar"/>
              </w:rPr>
              <w:t>PM</w:t>
            </w:r>
            <w:r>
              <w:rPr>
                <w:rFonts w:hint="eastAsia" w:ascii="仿宋_GB2312" w:hAnsi="仿宋_GB2312" w:eastAsia="仿宋_GB2312" w:cs="仿宋_GB2312"/>
                <w:color w:val="auto"/>
                <w:szCs w:val="21"/>
                <w:highlight w:val="none"/>
                <w:vertAlign w:val="subscript"/>
                <w:lang w:val="en-US" w:eastAsia="zh-CN" w:bidi="ar"/>
              </w:rPr>
              <w:t>2.5</w:t>
            </w:r>
            <w:r>
              <w:rPr>
                <w:rFonts w:hint="eastAsia" w:ascii="仿宋_GB2312" w:hAnsi="仿宋_GB2312" w:eastAsia="仿宋_GB2312" w:cs="仿宋_GB2312"/>
                <w:color w:val="auto"/>
                <w:szCs w:val="21"/>
                <w:highlight w:val="none"/>
                <w:lang w:val="en-US" w:eastAsia="zh-CN" w:bidi="ar"/>
              </w:rPr>
              <w:t>精细化来源解析及污染物管控措施等研究。</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5D37D7">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12F284">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EACADB">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区生态环境局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15BDA6">
            <w:pPr>
              <w:pStyle w:val="11"/>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w:t>
            </w:r>
          </w:p>
        </w:tc>
      </w:tr>
      <w:tr w14:paraId="7CEA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0" w:hRule="atLeast"/>
          <w:jc w:val="center"/>
        </w:trPr>
        <w:tc>
          <w:tcPr>
            <w:tcW w:w="690" w:type="dxa"/>
            <w:tcBorders>
              <w:left w:val="single" w:color="auto" w:sz="4" w:space="0"/>
              <w:right w:val="single" w:color="auto" w:sz="4" w:space="0"/>
            </w:tcBorders>
            <w:shd w:val="clear" w:color="auto" w:fill="auto"/>
            <w:noWrap w:val="0"/>
            <w:vAlign w:val="center"/>
          </w:tcPr>
          <w:p w14:paraId="7803BB1A">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63</w:t>
            </w:r>
          </w:p>
        </w:tc>
        <w:tc>
          <w:tcPr>
            <w:tcW w:w="943" w:type="dxa"/>
            <w:vMerge w:val="restart"/>
            <w:tcBorders>
              <w:left w:val="single" w:color="auto" w:sz="4" w:space="0"/>
              <w:right w:val="single" w:color="auto" w:sz="4" w:space="0"/>
            </w:tcBorders>
            <w:shd w:val="clear" w:color="auto" w:fill="auto"/>
            <w:noWrap w:val="0"/>
            <w:vAlign w:val="center"/>
          </w:tcPr>
          <w:p w14:paraId="01EC0FD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lang w:eastAsia="zh-CN"/>
              </w:rPr>
              <w:t>发挥经济政策激励作用</w:t>
            </w:r>
          </w:p>
          <w:p w14:paraId="2403207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68E178">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color w:val="auto"/>
                <w:szCs w:val="21"/>
                <w:highlight w:val="none"/>
                <w:lang w:bidi="ar"/>
              </w:rPr>
              <w:t>根据市级部门相关工作部署</w:t>
            </w:r>
            <w:r>
              <w:rPr>
                <w:rFonts w:hint="eastAsia" w:ascii="仿宋_GB2312" w:hAnsi="仿宋_GB2312" w:eastAsia="仿宋_GB2312" w:cs="仿宋_GB2312"/>
                <w:b w:val="0"/>
                <w:bCs w:val="0"/>
                <w:color w:val="auto"/>
                <w:szCs w:val="21"/>
                <w:highlight w:val="none"/>
                <w:lang w:bidi="ar"/>
              </w:rPr>
              <w:t>，</w:t>
            </w:r>
            <w:r>
              <w:rPr>
                <w:rFonts w:hint="eastAsia" w:ascii="仿宋_GB2312" w:hAnsi="仿宋_GB2312" w:eastAsia="仿宋_GB2312" w:cs="仿宋_GB2312"/>
                <w:b w:val="0"/>
                <w:bCs w:val="0"/>
                <w:color w:val="auto"/>
                <w:szCs w:val="21"/>
                <w:highlight w:val="none"/>
                <w:lang w:val="en-US" w:eastAsia="zh-CN" w:bidi="ar"/>
              </w:rPr>
              <w:t>区发展改革委、区财政局</w:t>
            </w:r>
            <w:r>
              <w:rPr>
                <w:rFonts w:hint="eastAsia" w:ascii="仿宋_GB2312" w:hAnsi="仿宋_GB2312" w:eastAsia="仿宋_GB2312" w:cs="仿宋_GB2312"/>
                <w:b w:val="0"/>
                <w:bCs w:val="0"/>
                <w:color w:val="auto"/>
                <w:szCs w:val="21"/>
                <w:highlight w:val="none"/>
                <w:lang w:bidi="ar"/>
              </w:rPr>
              <w:t>在建筑、交通、新能源、技术创新、绿色升级等重点领域，引导金融机构给予信贷、债券、保险等绿色金融支持。</w:t>
            </w:r>
            <w:r>
              <w:rPr>
                <w:rFonts w:hint="eastAsia" w:ascii="仿宋_GB2312" w:hAnsi="仿宋_GB2312" w:eastAsia="仿宋_GB2312" w:cs="仿宋_GB2312"/>
                <w:b w:val="0"/>
                <w:bCs w:val="0"/>
                <w:color w:val="auto"/>
                <w:szCs w:val="21"/>
                <w:highlight w:val="none"/>
                <w:lang w:val="en-US" w:eastAsia="zh-CN" w:bidi="ar"/>
              </w:rPr>
              <w:t>区生态环境局组织企业开展的</w:t>
            </w:r>
            <w:r>
              <w:rPr>
                <w:rFonts w:hint="eastAsia" w:ascii="仿宋_GB2312" w:hAnsi="仿宋_GB2312" w:eastAsia="仿宋_GB2312" w:cs="仿宋_GB2312"/>
                <w:b w:val="0"/>
                <w:bCs w:val="0"/>
                <w:color w:val="auto"/>
                <w:szCs w:val="21"/>
                <w:highlight w:val="none"/>
                <w:lang w:bidi="ar"/>
              </w:rPr>
              <w:t>绿色绩</w:t>
            </w:r>
            <w:r>
              <w:rPr>
                <w:rFonts w:hint="eastAsia" w:ascii="仿宋_GB2312" w:hAnsi="仿宋_GB2312" w:eastAsia="仿宋_GB2312" w:cs="仿宋_GB2312"/>
                <w:color w:val="auto"/>
                <w:szCs w:val="21"/>
                <w:highlight w:val="none"/>
                <w:lang w:bidi="ar"/>
              </w:rPr>
              <w:t>效评价结果作为</w:t>
            </w:r>
            <w:r>
              <w:rPr>
                <w:rFonts w:hint="eastAsia" w:ascii="仿宋_GB2312" w:hAnsi="仿宋_GB2312" w:eastAsia="仿宋_GB2312" w:cs="仿宋_GB2312"/>
                <w:color w:val="auto"/>
                <w:szCs w:val="21"/>
                <w:highlight w:val="none"/>
                <w:lang w:eastAsia="zh-CN" w:bidi="ar"/>
              </w:rPr>
              <w:t>绿色金融支持</w:t>
            </w:r>
            <w:r>
              <w:rPr>
                <w:rFonts w:hint="eastAsia" w:ascii="仿宋_GB2312" w:hAnsi="仿宋_GB2312" w:eastAsia="仿宋_GB2312" w:cs="仿宋_GB2312"/>
                <w:color w:val="auto"/>
                <w:szCs w:val="21"/>
                <w:highlight w:val="none"/>
                <w:lang w:bidi="ar"/>
              </w:rPr>
              <w:t>的重要参考</w:t>
            </w:r>
            <w:r>
              <w:rPr>
                <w:rFonts w:hint="eastAsia" w:ascii="仿宋_GB2312" w:hAnsi="仿宋_GB2312" w:eastAsia="仿宋_GB2312" w:cs="仿宋_GB2312"/>
                <w:color w:val="auto"/>
                <w:szCs w:val="21"/>
                <w:highlight w:val="none"/>
                <w:lang w:eastAsia="zh-CN" w:bidi="ar"/>
              </w:rPr>
              <w:t>。</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A39A84">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1EF92F">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李先侠</w:t>
            </w:r>
          </w:p>
          <w:p w14:paraId="62B0135A">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A1E3E0">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区发展改革委</w:t>
            </w:r>
          </w:p>
          <w:p w14:paraId="58BC5B23">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区财政局</w:t>
            </w:r>
          </w:p>
          <w:p w14:paraId="1DAB08B7">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区生态环境局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98F9C3">
            <w:pPr>
              <w:pStyle w:val="11"/>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w:t>
            </w:r>
          </w:p>
        </w:tc>
      </w:tr>
      <w:tr w14:paraId="7533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8" w:hRule="atLeast"/>
          <w:jc w:val="center"/>
        </w:trPr>
        <w:tc>
          <w:tcPr>
            <w:tcW w:w="690" w:type="dxa"/>
            <w:tcBorders>
              <w:left w:val="single" w:color="auto" w:sz="4" w:space="0"/>
              <w:right w:val="single" w:color="auto" w:sz="4" w:space="0"/>
            </w:tcBorders>
            <w:shd w:val="clear" w:color="auto" w:fill="auto"/>
            <w:noWrap w:val="0"/>
            <w:vAlign w:val="center"/>
          </w:tcPr>
          <w:p w14:paraId="6606DC5D">
            <w:pPr>
              <w:keepNext w:val="0"/>
              <w:keepLines w:val="0"/>
              <w:pageBreakBefore w:val="0"/>
              <w:widowControl/>
              <w:kinsoku/>
              <w:wordWrap/>
              <w:overflowPunct/>
              <w:topLinePunct w:val="0"/>
              <w:autoSpaceDE/>
              <w:autoSpaceDN/>
              <w:bidi w:val="0"/>
              <w:adjustRightInd/>
              <w:snapToGrid/>
              <w:spacing w:line="280" w:lineRule="exact"/>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64</w:t>
            </w:r>
          </w:p>
        </w:tc>
        <w:tc>
          <w:tcPr>
            <w:tcW w:w="943" w:type="dxa"/>
            <w:vMerge w:val="continue"/>
            <w:tcBorders>
              <w:left w:val="single" w:color="auto" w:sz="4" w:space="0"/>
              <w:right w:val="single" w:color="auto" w:sz="4" w:space="0"/>
            </w:tcBorders>
            <w:shd w:val="clear" w:color="auto" w:fill="auto"/>
            <w:noWrap w:val="0"/>
            <w:vAlign w:val="center"/>
          </w:tcPr>
          <w:p w14:paraId="2D2252E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仿宋_GB2312" w:hAnsi="仿宋_GB2312" w:eastAsia="仿宋_GB2312" w:cs="仿宋_GB2312"/>
                <w:color w:val="auto"/>
                <w:sz w:val="21"/>
                <w:szCs w:val="21"/>
                <w:highlight w:val="none"/>
                <w:lang w:val="en-US" w:eastAsia="zh-CN"/>
              </w:rPr>
            </w:pPr>
          </w:p>
        </w:tc>
        <w:tc>
          <w:tcPr>
            <w:tcW w:w="554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19FA67">
            <w:pPr>
              <w:keepNext w:val="0"/>
              <w:keepLines w:val="0"/>
              <w:pageBreakBefore w:val="0"/>
              <w:widowControl/>
              <w:kinsoku/>
              <w:wordWrap/>
              <w:overflowPunct/>
              <w:topLinePunct w:val="0"/>
              <w:autoSpaceDE/>
              <w:autoSpaceDN/>
              <w:bidi w:val="0"/>
              <w:adjustRightInd/>
              <w:snapToGrid/>
              <w:spacing w:line="280" w:lineRule="exact"/>
              <w:jc w:val="left"/>
              <w:textAlignment w:val="center"/>
              <w:rPr>
                <w:rFonts w:hint="eastAsia" w:ascii="仿宋_GB2312" w:hAnsi="仿宋_GB2312" w:eastAsia="仿宋_GB2312" w:cs="仿宋_GB2312"/>
                <w:color w:val="auto"/>
                <w:szCs w:val="21"/>
                <w:highlight w:val="none"/>
                <w:lang w:bidi="ar"/>
              </w:rPr>
            </w:pPr>
            <w:r>
              <w:rPr>
                <w:rFonts w:hint="eastAsia" w:ascii="仿宋_GB2312" w:hAnsi="仿宋_GB2312" w:eastAsia="仿宋_GB2312" w:cs="仿宋_GB2312"/>
                <w:b w:val="0"/>
                <w:bCs w:val="0"/>
                <w:color w:val="auto"/>
                <w:szCs w:val="21"/>
                <w:highlight w:val="none"/>
                <w:lang w:bidi="ar"/>
              </w:rPr>
              <w:t>区生态环境局、区财政局加强市级污染防治专项资金统筹，</w:t>
            </w:r>
            <w:r>
              <w:rPr>
                <w:rFonts w:hint="eastAsia" w:ascii="仿宋_GB2312" w:hAnsi="仿宋_GB2312" w:eastAsia="仿宋_GB2312" w:cs="仿宋_GB2312"/>
                <w:b w:val="0"/>
                <w:bCs w:val="0"/>
                <w:color w:val="auto"/>
                <w:szCs w:val="21"/>
                <w:highlight w:val="none"/>
                <w:lang w:eastAsia="zh-CN" w:bidi="ar"/>
              </w:rPr>
              <w:t>按照污染防治资金管理办法，</w:t>
            </w:r>
            <w:r>
              <w:rPr>
                <w:rFonts w:hint="eastAsia" w:ascii="仿宋_GB2312" w:hAnsi="仿宋_GB2312" w:eastAsia="仿宋_GB2312" w:cs="仿宋_GB2312"/>
                <w:b w:val="0"/>
                <w:bCs w:val="0"/>
                <w:color w:val="auto"/>
                <w:szCs w:val="21"/>
                <w:highlight w:val="none"/>
                <w:lang w:bidi="ar"/>
              </w:rPr>
              <w:t>强化项目储备与资金使用管理，以财政资金有效撬动减排项目实施。</w:t>
            </w:r>
            <w:r>
              <w:rPr>
                <w:rFonts w:hint="eastAsia" w:ascii="仿宋_GB2312" w:hAnsi="仿宋_GB2312" w:eastAsia="仿宋_GB2312" w:cs="仿宋_GB2312"/>
                <w:b w:val="0"/>
                <w:bCs w:val="0"/>
                <w:color w:val="auto"/>
                <w:szCs w:val="21"/>
                <w:highlight w:val="none"/>
                <w:lang w:eastAsia="zh-CN" w:bidi="ar"/>
              </w:rPr>
              <w:t>并</w:t>
            </w:r>
            <w:r>
              <w:rPr>
                <w:rFonts w:hint="eastAsia" w:ascii="仿宋_GB2312" w:hAnsi="仿宋_GB2312" w:eastAsia="仿宋_GB2312" w:cs="仿宋_GB2312"/>
                <w:b w:val="0"/>
                <w:bCs w:val="0"/>
                <w:color w:val="auto"/>
                <w:szCs w:val="21"/>
                <w:highlight w:val="none"/>
                <w:lang w:bidi="ar"/>
              </w:rPr>
              <w:t>结合实际，</w:t>
            </w:r>
            <w:r>
              <w:rPr>
                <w:rFonts w:hint="eastAsia" w:ascii="仿宋_GB2312" w:hAnsi="仿宋_GB2312" w:eastAsia="仿宋_GB2312" w:cs="仿宋_GB2312"/>
                <w:b w:val="0"/>
                <w:bCs w:val="0"/>
                <w:color w:val="auto"/>
                <w:szCs w:val="21"/>
                <w:highlight w:val="none"/>
                <w:lang w:eastAsia="zh-CN" w:bidi="ar"/>
              </w:rPr>
              <w:t>财政投入力度</w:t>
            </w:r>
            <w:r>
              <w:rPr>
                <w:rFonts w:hint="eastAsia" w:ascii="仿宋_GB2312" w:hAnsi="仿宋_GB2312" w:eastAsia="仿宋_GB2312" w:cs="仿宋_GB2312"/>
                <w:b w:val="0"/>
                <w:bCs w:val="0"/>
                <w:color w:val="auto"/>
                <w:szCs w:val="21"/>
                <w:highlight w:val="none"/>
                <w:lang w:bidi="ar"/>
              </w:rPr>
              <w:t>向环境质量改善情况好、市委月度点评排名靠前、污染防治任务重的街道乡镇予以倾斜。</w:t>
            </w:r>
            <w:r>
              <w:rPr>
                <w:rFonts w:hint="eastAsia" w:ascii="仿宋_GB2312" w:hAnsi="仿宋_GB2312" w:eastAsia="仿宋_GB2312" w:cs="仿宋_GB2312"/>
                <w:b w:val="0"/>
                <w:bCs w:val="0"/>
                <w:color w:val="auto"/>
                <w:szCs w:val="21"/>
                <w:highlight w:val="none"/>
                <w:lang w:eastAsia="zh-CN" w:bidi="ar"/>
              </w:rPr>
              <w:t>各相关部门严</w:t>
            </w:r>
            <w:r>
              <w:rPr>
                <w:rFonts w:hint="eastAsia" w:ascii="仿宋_GB2312" w:hAnsi="仿宋_GB2312" w:eastAsia="仿宋_GB2312" w:cs="仿宋_GB2312"/>
                <w:color w:val="auto"/>
                <w:szCs w:val="21"/>
                <w:highlight w:val="none"/>
                <w:lang w:eastAsia="zh-CN" w:bidi="ar"/>
              </w:rPr>
              <w:t>格遵循《通州区政府投资项目工程建设其他费管理指引》的相关规定与要求执行。</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A957D5">
            <w:pPr>
              <w:snapToGrid w:val="0"/>
              <w:spacing w:line="260" w:lineRule="exact"/>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9月底前</w:t>
            </w:r>
          </w:p>
        </w:tc>
        <w:tc>
          <w:tcPr>
            <w:tcW w:w="10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E168C4">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李先侠</w:t>
            </w:r>
          </w:p>
          <w:p w14:paraId="37772C97">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邹海涛</w:t>
            </w:r>
          </w:p>
        </w:tc>
        <w:tc>
          <w:tcPr>
            <w:tcW w:w="25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2FE830">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区生态环境局</w:t>
            </w:r>
          </w:p>
          <w:p w14:paraId="205E7878">
            <w:pPr>
              <w:pStyle w:val="11"/>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jc w:val="center"/>
              <w:textAlignment w:val="auto"/>
              <w:rPr>
                <w:rFonts w:hint="eastAsia" w:ascii="仿宋_GB2312" w:hAnsi="仿宋_GB2312" w:eastAsia="仿宋_GB2312" w:cs="仿宋_GB2312"/>
                <w:color w:val="auto"/>
                <w:kern w:val="0"/>
                <w:szCs w:val="21"/>
                <w:highlight w:val="none"/>
                <w:lang w:val="en-US" w:eastAsia="zh-CN" w:bidi="ar"/>
              </w:rPr>
            </w:pPr>
            <w:r>
              <w:rPr>
                <w:rFonts w:hint="eastAsia" w:ascii="仿宋_GB2312" w:hAnsi="仿宋_GB2312" w:eastAsia="仿宋_GB2312" w:cs="仿宋_GB2312"/>
                <w:color w:val="auto"/>
                <w:kern w:val="0"/>
                <w:szCs w:val="21"/>
                <w:highlight w:val="none"/>
                <w:lang w:val="en-US" w:eastAsia="zh-CN" w:bidi="ar"/>
              </w:rPr>
              <w:t>区财政局</w:t>
            </w:r>
          </w:p>
        </w:tc>
        <w:tc>
          <w:tcPr>
            <w:tcW w:w="26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28CC3C">
            <w:pPr>
              <w:pStyle w:val="11"/>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区发展改革委</w:t>
            </w:r>
          </w:p>
          <w:p w14:paraId="3B588B9F">
            <w:pPr>
              <w:pStyle w:val="11"/>
              <w:ind w:left="0" w:leftChars="0" w:firstLine="0" w:firstLineChars="0"/>
              <w:jc w:val="center"/>
              <w:rPr>
                <w:rFonts w:hint="eastAsia" w:ascii="仿宋_GB2312" w:hAnsi="仿宋_GB2312" w:eastAsia="仿宋_GB2312" w:cs="仿宋_GB2312"/>
                <w:color w:val="auto"/>
                <w:szCs w:val="21"/>
                <w:highlight w:val="none"/>
                <w:lang w:val="en-US" w:eastAsia="zh-CN"/>
              </w:rPr>
            </w:pPr>
            <w:r>
              <w:rPr>
                <w:rFonts w:hint="eastAsia" w:ascii="仿宋_GB2312" w:hAnsi="仿宋_GB2312" w:eastAsia="仿宋_GB2312" w:cs="仿宋_GB2312"/>
                <w:color w:val="auto"/>
                <w:szCs w:val="21"/>
                <w:highlight w:val="none"/>
                <w:lang w:val="en-US" w:eastAsia="zh-CN"/>
              </w:rPr>
              <w:t>各相关部门</w:t>
            </w:r>
          </w:p>
        </w:tc>
      </w:tr>
    </w:tbl>
    <w:p w14:paraId="3AFB5CF7"/>
    <w:p w14:paraId="0D251EA0">
      <w:pPr>
        <w:pStyle w:val="11"/>
      </w:pPr>
    </w:p>
    <w:p w14:paraId="4908240A">
      <w:pPr>
        <w:pStyle w:val="11"/>
      </w:pPr>
    </w:p>
    <w:p w14:paraId="267C390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黑体" w:eastAsia="方正小标宋简体" w:cs="方正小标宋简体"/>
          <w:sz w:val="44"/>
          <w:szCs w:val="44"/>
        </w:rPr>
        <w:sectPr>
          <w:footerReference r:id="rId3" w:type="default"/>
          <w:pgSz w:w="16838" w:h="11906" w:orient="landscape"/>
          <w:pgMar w:top="2098" w:right="1474" w:bottom="1984" w:left="1587" w:header="851" w:footer="992" w:gutter="0"/>
          <w:pgNumType w:fmt="decimal" w:start="5"/>
          <w:cols w:space="0" w:num="1"/>
          <w:rtlGutter w:val="0"/>
          <w:docGrid w:type="lines" w:linePitch="312" w:charSpace="0"/>
        </w:sectPr>
      </w:pPr>
    </w:p>
    <w:p w14:paraId="79E369C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1-2</w:t>
      </w:r>
    </w:p>
    <w:p w14:paraId="07350E07">
      <w:pPr>
        <w:pStyle w:val="2"/>
        <w:rPr>
          <w:rFonts w:hint="default"/>
          <w:lang w:val="en-US" w:eastAsia="zh-CN"/>
        </w:rPr>
      </w:pPr>
    </w:p>
    <w:p w14:paraId="6A4CCD2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黑体" w:eastAsia="方正小标宋简体" w:cs="方正小标宋简体"/>
          <w:sz w:val="44"/>
          <w:szCs w:val="44"/>
        </w:rPr>
      </w:pPr>
      <w:r>
        <w:rPr>
          <w:rFonts w:hint="eastAsia" w:ascii="方正小标宋简体" w:hAnsi="黑体" w:eastAsia="方正小标宋简体" w:cs="方正小标宋简体"/>
          <w:sz w:val="44"/>
          <w:szCs w:val="44"/>
        </w:rPr>
        <w:t>2026年</w:t>
      </w:r>
      <w:r>
        <w:rPr>
          <w:rFonts w:hint="eastAsia" w:ascii="方正小标宋简体" w:hAnsi="黑体" w:eastAsia="方正小标宋简体" w:cs="方正小标宋简体"/>
          <w:sz w:val="44"/>
          <w:szCs w:val="44"/>
          <w:lang w:eastAsia="zh-CN"/>
        </w:rPr>
        <w:t>通州区美丽蓝天建设</w:t>
      </w:r>
      <w:r>
        <w:rPr>
          <w:rFonts w:hint="eastAsia" w:ascii="方正小标宋简体" w:hAnsi="黑体" w:eastAsia="方正小标宋简体" w:cs="方正小标宋简体"/>
          <w:sz w:val="44"/>
          <w:szCs w:val="44"/>
        </w:rPr>
        <w:t>有关指标和重点任务计划</w:t>
      </w:r>
    </w:p>
    <w:p w14:paraId="112570CB">
      <w:pPr>
        <w:pStyle w:val="11"/>
      </w:pPr>
    </w:p>
    <w:tbl>
      <w:tblPr>
        <w:tblStyle w:val="9"/>
        <w:tblW w:w="134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64"/>
        <w:gridCol w:w="964"/>
        <w:gridCol w:w="964"/>
        <w:gridCol w:w="964"/>
        <w:gridCol w:w="964"/>
        <w:gridCol w:w="964"/>
        <w:gridCol w:w="964"/>
        <w:gridCol w:w="964"/>
        <w:gridCol w:w="964"/>
        <w:gridCol w:w="964"/>
        <w:gridCol w:w="964"/>
        <w:gridCol w:w="964"/>
        <w:gridCol w:w="964"/>
        <w:gridCol w:w="964"/>
      </w:tblGrid>
      <w:tr w14:paraId="5EC16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758" w:hRule="atLeast"/>
          <w:jc w:val="center"/>
        </w:trPr>
        <w:tc>
          <w:tcPr>
            <w:tcW w:w="289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A1FADA">
            <w:pPr>
              <w:keepNext w:val="0"/>
              <w:keepLines w:val="0"/>
              <w:widowControl/>
              <w:suppressLineNumbers w:val="0"/>
              <w:jc w:val="center"/>
              <w:textAlignment w:val="center"/>
              <w:rPr>
                <w:rFonts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全区空气质量目标</w:t>
            </w:r>
          </w:p>
        </w:tc>
        <w:tc>
          <w:tcPr>
            <w:tcW w:w="4820"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2EC3DD">
            <w:pPr>
              <w:keepNext w:val="0"/>
              <w:keepLines w:val="0"/>
              <w:widowControl/>
              <w:suppressLineNumbers w:val="0"/>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结构减排</w:t>
            </w:r>
          </w:p>
        </w:tc>
        <w:tc>
          <w:tcPr>
            <w:tcW w:w="3856"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AE3E9B">
            <w:pPr>
              <w:keepNext w:val="0"/>
              <w:keepLines w:val="0"/>
              <w:widowControl/>
              <w:suppressLineNumbers w:val="0"/>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工程减排</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77642B">
            <w:pPr>
              <w:keepNext w:val="0"/>
              <w:keepLines w:val="0"/>
              <w:widowControl/>
              <w:suppressLineNumbers w:val="0"/>
              <w:jc w:val="center"/>
              <w:textAlignment w:val="center"/>
              <w:rPr>
                <w:rFonts w:hint="eastAsia"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管理减排</w:t>
            </w:r>
          </w:p>
        </w:tc>
      </w:tr>
      <w:tr w14:paraId="7BEA0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40" w:hRule="atLeast"/>
          <w:jc w:val="center"/>
        </w:trPr>
        <w:tc>
          <w:tcPr>
            <w:tcW w:w="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4DAD34">
            <w:pPr>
              <w:keepNext w:val="0"/>
              <w:keepLines w:val="0"/>
              <w:widowControl/>
              <w:suppressLineNumbers w:val="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PM</w:t>
            </w:r>
            <w:r>
              <w:rPr>
                <w:rFonts w:hint="eastAsia" w:ascii="黑体" w:hAnsi="宋体" w:eastAsia="黑体" w:cs="黑体"/>
                <w:i w:val="0"/>
                <w:color w:val="000000"/>
                <w:kern w:val="0"/>
                <w:sz w:val="22"/>
                <w:szCs w:val="22"/>
                <w:u w:val="none"/>
                <w:vertAlign w:val="subscript"/>
                <w:lang w:val="en-US" w:eastAsia="zh-CN" w:bidi="ar"/>
              </w:rPr>
              <w:t>2.5</w:t>
            </w:r>
            <w:r>
              <w:rPr>
                <w:rFonts w:hint="eastAsia" w:ascii="黑体" w:hAnsi="宋体" w:eastAsia="黑体" w:cs="黑体"/>
                <w:i w:val="0"/>
                <w:color w:val="000000"/>
                <w:kern w:val="0"/>
                <w:sz w:val="22"/>
                <w:szCs w:val="22"/>
                <w:u w:val="none"/>
                <w:lang w:val="en-US" w:eastAsia="zh-CN" w:bidi="ar"/>
              </w:rPr>
              <w:t>年均浓度（微克/立方米）</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513CF0">
            <w:pPr>
              <w:keepNext w:val="0"/>
              <w:keepLines w:val="0"/>
              <w:widowControl/>
              <w:suppressLineNumbers w:val="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优良天数比率（%）</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7866A4">
            <w:pPr>
              <w:keepNext w:val="0"/>
              <w:keepLines w:val="0"/>
              <w:widowControl/>
              <w:suppressLineNumbers w:val="0"/>
              <w:jc w:val="center"/>
              <w:textAlignment w:val="center"/>
              <w:rPr>
                <w:rFonts w:hint="eastAsia" w:ascii="黑体" w:hAnsi="宋体" w:eastAsia="黑体" w:cs="黑体"/>
                <w:i w:val="0"/>
                <w:color w:val="000000"/>
                <w:kern w:val="0"/>
                <w:sz w:val="22"/>
                <w:szCs w:val="22"/>
                <w:u w:val="none"/>
                <w:lang w:val="en-US" w:eastAsia="zh-CN" w:bidi="ar"/>
              </w:rPr>
            </w:pPr>
            <w:r>
              <w:rPr>
                <w:rFonts w:hint="eastAsia" w:ascii="黑体" w:hAnsi="宋体" w:eastAsia="黑体" w:cs="黑体"/>
                <w:i w:val="0"/>
                <w:color w:val="000000"/>
                <w:kern w:val="0"/>
                <w:sz w:val="22"/>
                <w:szCs w:val="22"/>
                <w:u w:val="none"/>
                <w:lang w:val="en-US" w:eastAsia="zh-CN" w:bidi="ar"/>
              </w:rPr>
              <w:t>重污染</w:t>
            </w:r>
          </w:p>
          <w:p w14:paraId="2281B4CA">
            <w:pPr>
              <w:keepNext w:val="0"/>
              <w:keepLines w:val="0"/>
              <w:widowControl/>
              <w:suppressLineNumbers w:val="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天数（天）</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8D6C0B">
            <w:pPr>
              <w:keepNext w:val="0"/>
              <w:keepLines w:val="0"/>
              <w:widowControl/>
              <w:suppressLineNumbers w:val="0"/>
              <w:jc w:val="center"/>
              <w:textAlignment w:val="center"/>
              <w:rPr>
                <w:rFonts w:hint="eastAsia" w:ascii="黑体" w:hAnsi="宋体" w:eastAsia="黑体" w:cs="黑体"/>
                <w:i w:val="0"/>
                <w:color w:val="000000"/>
                <w:kern w:val="0"/>
                <w:sz w:val="22"/>
                <w:szCs w:val="22"/>
                <w:u w:val="none"/>
                <w:lang w:val="en-US" w:eastAsia="zh-CN" w:bidi="ar"/>
              </w:rPr>
            </w:pPr>
            <w:r>
              <w:rPr>
                <w:rFonts w:hint="eastAsia" w:ascii="黑体" w:hAnsi="宋体" w:eastAsia="黑体" w:cs="黑体"/>
                <w:i w:val="0"/>
                <w:color w:val="000000"/>
                <w:kern w:val="0"/>
                <w:sz w:val="22"/>
                <w:szCs w:val="22"/>
                <w:u w:val="none"/>
                <w:lang w:val="en-US" w:eastAsia="zh-CN" w:bidi="ar"/>
              </w:rPr>
              <w:t>2026年注册登记汽车新能源化率（%）</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CA4CAC">
            <w:pPr>
              <w:keepNext w:val="0"/>
              <w:keepLines w:val="0"/>
              <w:widowControl/>
              <w:suppressLineNumbers w:val="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2026年注册登记货车新能源化率（%）</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2B6019">
            <w:pPr>
              <w:keepNext w:val="0"/>
              <w:keepLines w:val="0"/>
              <w:widowControl/>
              <w:suppressLineNumbers w:val="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累计非道路移动机械新能源化率（%）</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FA1F20">
            <w:pPr>
              <w:keepNext w:val="0"/>
              <w:keepLines w:val="0"/>
              <w:widowControl/>
              <w:suppressLineNumbers w:val="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马驹桥物流园区清洁运输比例（%)</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D6DEC4">
            <w:pPr>
              <w:keepNext w:val="0"/>
              <w:keepLines w:val="0"/>
              <w:widowControl/>
              <w:suppressLineNumbers w:val="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混凝土搅拌车新能源化率（%）</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87CC48">
            <w:pPr>
              <w:keepNext w:val="0"/>
              <w:keepLines w:val="0"/>
              <w:widowControl/>
              <w:suppressLineNumbers w:val="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累计绿色企业比例（%）</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B9CA7D">
            <w:pPr>
              <w:keepNext w:val="0"/>
              <w:keepLines w:val="0"/>
              <w:widowControl/>
              <w:suppressLineNumbers w:val="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餐饮治理提升家数（家）</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B7E0B4">
            <w:pPr>
              <w:keepNext w:val="0"/>
              <w:keepLines w:val="0"/>
              <w:widowControl/>
              <w:suppressLineNumbers w:val="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累计环保绩效A、B级锅炉使用单位（家）</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2F5D59">
            <w:pPr>
              <w:keepNext w:val="0"/>
              <w:keepLines w:val="0"/>
              <w:widowControl/>
              <w:suppressLineNumbers w:val="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台湖工业区VOCs浓度（微克/立方米）</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635784">
            <w:pPr>
              <w:keepNext w:val="0"/>
              <w:keepLines w:val="0"/>
              <w:widowControl/>
              <w:suppressLineNumbers w:val="0"/>
              <w:jc w:val="center"/>
              <w:textAlignment w:val="center"/>
              <w:rPr>
                <w:rFonts w:hint="eastAsia" w:ascii="黑体" w:hAnsi="宋体" w:eastAsia="黑体" w:cs="黑体"/>
                <w:i w:val="0"/>
                <w:color w:val="000000"/>
                <w:sz w:val="22"/>
                <w:szCs w:val="22"/>
                <w:u w:val="none"/>
              </w:rPr>
            </w:pPr>
            <w:r>
              <w:rPr>
                <w:rFonts w:hint="eastAsia" w:ascii="黑体" w:hAnsi="宋体" w:eastAsia="黑体" w:cs="黑体"/>
                <w:i w:val="0"/>
                <w:color w:val="000000"/>
                <w:kern w:val="0"/>
                <w:sz w:val="22"/>
                <w:szCs w:val="22"/>
                <w:u w:val="none"/>
                <w:lang w:val="en-US" w:eastAsia="zh-CN" w:bidi="ar"/>
              </w:rPr>
              <w:t>扬尘负荷差等级道路比例（%）</w:t>
            </w:r>
          </w:p>
        </w:tc>
        <w:tc>
          <w:tcPr>
            <w:tcW w:w="9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25A36C">
            <w:pPr>
              <w:keepNext w:val="0"/>
              <w:keepLines w:val="0"/>
              <w:widowControl/>
              <w:suppressLineNumbers w:val="0"/>
              <w:jc w:val="center"/>
              <w:textAlignment w:val="center"/>
              <w:rPr>
                <w:rFonts w:hint="eastAsia" w:ascii="黑体" w:hAnsi="宋体" w:eastAsia="黑体" w:cs="黑体"/>
                <w:i w:val="0"/>
                <w:color w:val="000000"/>
                <w:kern w:val="0"/>
                <w:sz w:val="22"/>
                <w:szCs w:val="22"/>
                <w:u w:val="none"/>
                <w:lang w:val="en-US" w:eastAsia="zh-CN" w:bidi="ar"/>
              </w:rPr>
            </w:pPr>
            <w:r>
              <w:rPr>
                <w:rFonts w:hint="eastAsia" w:ascii="黑体" w:hAnsi="宋体" w:eastAsia="黑体" w:cs="黑体"/>
                <w:i w:val="0"/>
                <w:color w:val="000000"/>
                <w:kern w:val="0"/>
                <w:sz w:val="22"/>
                <w:szCs w:val="22"/>
                <w:u w:val="none"/>
                <w:lang w:val="en-US" w:eastAsia="zh-CN" w:bidi="ar"/>
              </w:rPr>
              <w:t>“全电工地”实践（个）</w:t>
            </w:r>
          </w:p>
        </w:tc>
      </w:tr>
      <w:tr w14:paraId="0D213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3" w:hRule="atLeast"/>
          <w:jc w:val="center"/>
        </w:trPr>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BAD3ECF">
            <w:pPr>
              <w:keepNext w:val="0"/>
              <w:keepLines w:val="0"/>
              <w:widowControl/>
              <w:suppressLineNumbers w:val="0"/>
              <w:jc w:val="center"/>
              <w:textAlignment w:val="center"/>
              <w:rPr>
                <w:rFonts w:hint="default" w:ascii="仿宋_GB2312" w:hAnsi="仿宋_GB2312" w:eastAsia="仿宋_GB2312" w:cs="仿宋_GB2312"/>
                <w:i w:val="0"/>
                <w:color w:val="000000"/>
                <w:sz w:val="24"/>
                <w:szCs w:val="24"/>
                <w:u w:val="none"/>
                <w:lang w:val="en-US"/>
              </w:rPr>
            </w:pPr>
            <w:r>
              <w:rPr>
                <w:rFonts w:hint="eastAsia" w:ascii="仿宋_GB2312" w:hAnsi="仿宋_GB2312" w:eastAsia="仿宋_GB2312" w:cs="仿宋_GB2312"/>
                <w:i w:val="0"/>
                <w:color w:val="000000"/>
                <w:kern w:val="0"/>
                <w:sz w:val="24"/>
                <w:szCs w:val="24"/>
                <w:u w:val="none"/>
                <w:lang w:val="en-US" w:eastAsia="zh-CN" w:bidi="ar"/>
              </w:rPr>
              <w:t>30</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CFD1E78">
            <w:pPr>
              <w:keepNext w:val="0"/>
              <w:keepLines w:val="0"/>
              <w:widowControl/>
              <w:suppressLineNumbers w:val="0"/>
              <w:jc w:val="center"/>
              <w:textAlignment w:val="center"/>
              <w:rPr>
                <w:rFonts w:hint="default" w:ascii="仿宋_GB2312" w:hAnsi="仿宋_GB2312" w:eastAsia="仿宋_GB2312" w:cs="仿宋_GB2312"/>
                <w:i w:val="0"/>
                <w:color w:val="000000"/>
                <w:sz w:val="24"/>
                <w:szCs w:val="24"/>
                <w:u w:val="none"/>
                <w:lang w:val="en-US"/>
              </w:rPr>
            </w:pPr>
            <w:r>
              <w:rPr>
                <w:rFonts w:hint="eastAsia" w:ascii="仿宋_GB2312" w:hAnsi="仿宋_GB2312" w:eastAsia="仿宋_GB2312" w:cs="仿宋_GB2312"/>
                <w:i w:val="0"/>
                <w:color w:val="000000"/>
                <w:kern w:val="0"/>
                <w:sz w:val="24"/>
                <w:szCs w:val="24"/>
                <w:u w:val="none"/>
                <w:lang w:val="en-US" w:eastAsia="zh-CN" w:bidi="ar"/>
              </w:rPr>
              <w:t>78</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F7F38D4">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3</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1D0428">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60</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05C5C3B">
            <w:pPr>
              <w:keepNext w:val="0"/>
              <w:keepLines w:val="0"/>
              <w:widowControl/>
              <w:suppressLineNumbers w:val="0"/>
              <w:jc w:val="center"/>
              <w:textAlignment w:val="center"/>
              <w:rPr>
                <w:rFonts w:hint="default" w:ascii="仿宋_GB2312" w:hAnsi="仿宋_GB2312" w:eastAsia="仿宋_GB2312" w:cs="仿宋_GB2312"/>
                <w:i w:val="0"/>
                <w:color w:val="000000"/>
                <w:sz w:val="24"/>
                <w:szCs w:val="24"/>
                <w:u w:val="none"/>
                <w:lang w:val="en-US"/>
              </w:rPr>
            </w:pPr>
            <w:r>
              <w:rPr>
                <w:rFonts w:hint="eastAsia" w:ascii="仿宋_GB2312" w:hAnsi="仿宋_GB2312" w:eastAsia="仿宋_GB2312" w:cs="仿宋_GB2312"/>
                <w:i w:val="0"/>
                <w:color w:val="000000"/>
                <w:kern w:val="0"/>
                <w:sz w:val="24"/>
                <w:szCs w:val="24"/>
                <w:u w:val="none"/>
                <w:lang w:val="en-US" w:eastAsia="zh-CN" w:bidi="ar"/>
              </w:rPr>
              <w:t>50</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B15485C">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35</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F38553E">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&gt;70</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6297860">
            <w:pPr>
              <w:keepNext w:val="0"/>
              <w:keepLines w:val="0"/>
              <w:widowControl/>
              <w:suppressLineNumbers w:val="0"/>
              <w:jc w:val="center"/>
              <w:textAlignment w:val="center"/>
              <w:rPr>
                <w:rFonts w:hint="default" w:ascii="仿宋_GB2312" w:hAnsi="仿宋_GB2312" w:eastAsia="仿宋_GB2312" w:cs="仿宋_GB2312"/>
                <w:i w:val="0"/>
                <w:color w:val="000000"/>
                <w:sz w:val="24"/>
                <w:szCs w:val="24"/>
                <w:u w:val="none"/>
                <w:lang w:val="en-US"/>
              </w:rPr>
            </w:pPr>
            <w:r>
              <w:rPr>
                <w:rFonts w:hint="eastAsia" w:ascii="仿宋_GB2312" w:hAnsi="仿宋_GB2312" w:eastAsia="仿宋_GB2312" w:cs="仿宋_GB2312"/>
                <w:i w:val="0"/>
                <w:color w:val="000000"/>
                <w:kern w:val="0"/>
                <w:sz w:val="24"/>
                <w:szCs w:val="24"/>
                <w:u w:val="none"/>
                <w:lang w:val="en-US" w:eastAsia="zh-CN" w:bidi="ar"/>
              </w:rPr>
              <w:t>25</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475D8FD">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35</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655335">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80</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27FF1BB">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75</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29D0633">
            <w:pPr>
              <w:keepNext w:val="0"/>
              <w:keepLines w:val="0"/>
              <w:widowControl/>
              <w:suppressLineNumbers w:val="0"/>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同比</w:t>
            </w:r>
          </w:p>
          <w:p w14:paraId="6D66D516">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下降</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98F5413">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3</w:t>
            </w:r>
          </w:p>
        </w:tc>
        <w:tc>
          <w:tcPr>
            <w:tcW w:w="96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12AF5B7">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1-2</w:t>
            </w:r>
          </w:p>
        </w:tc>
      </w:tr>
    </w:tbl>
    <w:p w14:paraId="3770C259">
      <w:pPr>
        <w:pStyle w:val="11"/>
        <w:sectPr>
          <w:pgSz w:w="16838" w:h="11906" w:orient="landscape"/>
          <w:pgMar w:top="2098" w:right="1474" w:bottom="1984" w:left="1587" w:header="851" w:footer="992" w:gutter="0"/>
          <w:pgNumType w:fmt="decimal"/>
          <w:cols w:space="425" w:num="1"/>
          <w:docGrid w:type="lines" w:linePitch="312" w:charSpace="0"/>
        </w:sectPr>
      </w:pPr>
    </w:p>
    <w:p w14:paraId="20B6CFF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1-3</w:t>
      </w:r>
    </w:p>
    <w:p w14:paraId="417CBAD4">
      <w:pPr>
        <w:pStyle w:val="11"/>
        <w:ind w:firstLine="0" w:firstLineChars="0"/>
        <w:jc w:val="center"/>
        <w:rPr>
          <w:rFonts w:hint="eastAsia" w:ascii="方正小标宋简体" w:hAnsi="黑体" w:eastAsia="方正小标宋简体" w:cs="方正小标宋简体"/>
          <w:sz w:val="44"/>
          <w:szCs w:val="44"/>
        </w:rPr>
      </w:pPr>
      <w:r>
        <w:rPr>
          <w:rFonts w:hint="eastAsia" w:ascii="方正小标宋简体" w:hAnsi="黑体" w:eastAsia="方正小标宋简体" w:cs="方正小标宋简体"/>
          <w:sz w:val="44"/>
          <w:szCs w:val="44"/>
        </w:rPr>
        <w:t>各街道乡镇202</w:t>
      </w:r>
      <w:r>
        <w:rPr>
          <w:rFonts w:hint="eastAsia" w:ascii="方正小标宋简体" w:hAnsi="黑体" w:eastAsia="方正小标宋简体" w:cs="方正小标宋简体"/>
          <w:sz w:val="44"/>
          <w:szCs w:val="44"/>
          <w:lang w:val="en-US" w:eastAsia="zh-CN"/>
        </w:rPr>
        <w:t>6</w:t>
      </w:r>
      <w:r>
        <w:rPr>
          <w:rFonts w:hint="eastAsia" w:ascii="方正小标宋简体" w:hAnsi="黑体" w:eastAsia="方正小标宋简体" w:cs="方正小标宋简体"/>
          <w:sz w:val="44"/>
          <w:szCs w:val="44"/>
        </w:rPr>
        <w:t>年</w:t>
      </w:r>
      <w:r>
        <w:rPr>
          <w:rFonts w:hint="eastAsia" w:ascii="方正小标宋简体" w:hAnsi="黑体" w:eastAsia="方正小标宋简体" w:cs="方正小标宋简体"/>
          <w:sz w:val="44"/>
          <w:szCs w:val="44"/>
          <w:lang w:eastAsia="zh-CN"/>
        </w:rPr>
        <w:t>空气质量</w:t>
      </w:r>
      <w:r>
        <w:rPr>
          <w:rFonts w:hint="eastAsia" w:ascii="方正小标宋简体" w:hAnsi="黑体" w:eastAsia="方正小标宋简体" w:cs="方正小标宋简体"/>
          <w:sz w:val="44"/>
          <w:szCs w:val="44"/>
        </w:rPr>
        <w:t>目标</w:t>
      </w:r>
    </w:p>
    <w:tbl>
      <w:tblPr>
        <w:tblStyle w:val="9"/>
        <w:tblpPr w:leftFromText="180" w:rightFromText="180" w:vertAnchor="text" w:horzAnchor="page" w:tblpX="1517" w:tblpY="942"/>
        <w:tblOverlap w:val="never"/>
        <w:tblW w:w="90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261"/>
        <w:gridCol w:w="2261"/>
        <w:gridCol w:w="2261"/>
        <w:gridCol w:w="2247"/>
      </w:tblGrid>
      <w:tr w14:paraId="2BC3F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6"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1F78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微软雅黑" w:hAnsi="微软雅黑" w:eastAsia="微软雅黑" w:cs="微软雅黑"/>
                <w:i w:val="0"/>
                <w:color w:val="333333"/>
                <w:sz w:val="21"/>
                <w:szCs w:val="21"/>
                <w:u w:val="none"/>
              </w:rPr>
            </w:pPr>
            <w:r>
              <w:rPr>
                <w:rFonts w:hint="eastAsia" w:ascii="微软雅黑" w:hAnsi="微软雅黑" w:eastAsia="微软雅黑" w:cs="微软雅黑"/>
                <w:i w:val="0"/>
                <w:color w:val="333333"/>
                <w:kern w:val="0"/>
                <w:sz w:val="21"/>
                <w:szCs w:val="21"/>
                <w:u w:val="none"/>
                <w:lang w:val="en-US" w:eastAsia="zh-CN" w:bidi="ar"/>
              </w:rPr>
              <w:t>属地名称</w:t>
            </w:r>
          </w:p>
        </w:tc>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A327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微软雅黑" w:hAnsi="微软雅黑" w:eastAsia="微软雅黑" w:cs="微软雅黑"/>
                <w:i w:val="0"/>
                <w:color w:val="333333"/>
                <w:kern w:val="0"/>
                <w:sz w:val="21"/>
                <w:szCs w:val="21"/>
                <w:u w:val="none"/>
                <w:lang w:val="en-US" w:eastAsia="zh-CN" w:bidi="ar"/>
              </w:rPr>
            </w:pPr>
            <w:r>
              <w:rPr>
                <w:rFonts w:hint="eastAsia" w:ascii="微软雅黑" w:hAnsi="微软雅黑" w:eastAsia="微软雅黑" w:cs="微软雅黑"/>
                <w:i w:val="0"/>
                <w:color w:val="333333"/>
                <w:kern w:val="0"/>
                <w:sz w:val="21"/>
                <w:szCs w:val="21"/>
                <w:u w:val="none"/>
                <w:lang w:val="en-US" w:eastAsia="zh-CN" w:bidi="ar"/>
              </w:rPr>
              <w:t>PM2.5年均浓度</w:t>
            </w:r>
          </w:p>
          <w:p w14:paraId="2C3BCE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微软雅黑" w:hAnsi="微软雅黑" w:eastAsia="微软雅黑" w:cs="微软雅黑"/>
                <w:i w:val="0"/>
                <w:color w:val="333333"/>
                <w:sz w:val="21"/>
                <w:szCs w:val="21"/>
                <w:u w:val="none"/>
              </w:rPr>
            </w:pPr>
            <w:r>
              <w:rPr>
                <w:rFonts w:hint="eastAsia" w:ascii="微软雅黑" w:hAnsi="微软雅黑" w:eastAsia="微软雅黑" w:cs="微软雅黑"/>
                <w:i w:val="0"/>
                <w:color w:val="333333"/>
                <w:kern w:val="0"/>
                <w:sz w:val="21"/>
                <w:szCs w:val="21"/>
                <w:u w:val="none"/>
                <w:lang w:val="en-US" w:eastAsia="zh-CN" w:bidi="ar"/>
              </w:rPr>
              <w:t>（微克/立方米）</w:t>
            </w:r>
          </w:p>
        </w:tc>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22611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微软雅黑" w:hAnsi="微软雅黑" w:eastAsia="微软雅黑" w:cs="微软雅黑"/>
                <w:i w:val="0"/>
                <w:color w:val="333333"/>
                <w:sz w:val="21"/>
                <w:szCs w:val="21"/>
                <w:u w:val="none"/>
              </w:rPr>
            </w:pPr>
            <w:r>
              <w:rPr>
                <w:rFonts w:hint="eastAsia" w:ascii="微软雅黑" w:hAnsi="微软雅黑" w:eastAsia="微软雅黑" w:cs="微软雅黑"/>
                <w:i w:val="0"/>
                <w:color w:val="333333"/>
                <w:kern w:val="0"/>
                <w:sz w:val="21"/>
                <w:szCs w:val="21"/>
                <w:u w:val="none"/>
                <w:lang w:val="en-US" w:eastAsia="zh-CN" w:bidi="ar"/>
              </w:rPr>
              <w:t>属地名称</w:t>
            </w:r>
          </w:p>
        </w:tc>
        <w:tc>
          <w:tcPr>
            <w:tcW w:w="224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E05BB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微软雅黑" w:hAnsi="微软雅黑" w:eastAsia="微软雅黑" w:cs="微软雅黑"/>
                <w:i w:val="0"/>
                <w:color w:val="333333"/>
                <w:kern w:val="0"/>
                <w:sz w:val="21"/>
                <w:szCs w:val="21"/>
                <w:u w:val="none"/>
                <w:lang w:val="en-US" w:eastAsia="zh-CN" w:bidi="ar"/>
              </w:rPr>
            </w:pPr>
            <w:r>
              <w:rPr>
                <w:rFonts w:hint="eastAsia" w:ascii="微软雅黑" w:hAnsi="微软雅黑" w:eastAsia="微软雅黑" w:cs="微软雅黑"/>
                <w:i w:val="0"/>
                <w:color w:val="333333"/>
                <w:kern w:val="0"/>
                <w:sz w:val="21"/>
                <w:szCs w:val="21"/>
                <w:u w:val="none"/>
                <w:lang w:val="en-US" w:eastAsia="zh-CN" w:bidi="ar"/>
              </w:rPr>
              <w:t>TSP年均浓度</w:t>
            </w:r>
          </w:p>
          <w:p w14:paraId="54D2C70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微软雅黑" w:hAnsi="微软雅黑" w:eastAsia="微软雅黑" w:cs="微软雅黑"/>
                <w:i w:val="0"/>
                <w:color w:val="333333"/>
                <w:kern w:val="0"/>
                <w:sz w:val="21"/>
                <w:szCs w:val="21"/>
                <w:u w:val="none"/>
                <w:lang w:val="en-US" w:eastAsia="zh-CN" w:bidi="ar"/>
              </w:rPr>
            </w:pPr>
            <w:r>
              <w:rPr>
                <w:rFonts w:hint="eastAsia" w:ascii="微软雅黑" w:hAnsi="微软雅黑" w:eastAsia="微软雅黑" w:cs="微软雅黑"/>
                <w:i w:val="0"/>
                <w:color w:val="333333"/>
                <w:kern w:val="0"/>
                <w:sz w:val="21"/>
                <w:szCs w:val="21"/>
                <w:u w:val="none"/>
                <w:lang w:val="en-US" w:eastAsia="zh-CN" w:bidi="ar"/>
              </w:rPr>
              <w:t>（微克/立方米）</w:t>
            </w:r>
          </w:p>
        </w:tc>
      </w:tr>
      <w:tr w14:paraId="08E86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5EC3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西集镇</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2B8D80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26</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07BCED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马驹桥镇</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62DCDBD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69</w:t>
            </w:r>
          </w:p>
        </w:tc>
      </w:tr>
      <w:tr w14:paraId="6C9D0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86C7C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九棵树街道</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7643E0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27</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16075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台湖镇</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54DA23E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71</w:t>
            </w:r>
          </w:p>
        </w:tc>
      </w:tr>
      <w:tr w14:paraId="4F2CC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951B4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梨园镇</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0BB521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27</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EB776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梨园镇</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0E070C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74</w:t>
            </w:r>
          </w:p>
        </w:tc>
      </w:tr>
      <w:tr w14:paraId="62978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104E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潞城镇</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6413EB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27</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4BC78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永顺镇</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4FD4E86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74</w:t>
            </w:r>
          </w:p>
        </w:tc>
      </w:tr>
      <w:tr w14:paraId="2011B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0715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潞邑街道</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364287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27</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95E39A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于家务乡</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4FD1E08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74</w:t>
            </w:r>
          </w:p>
        </w:tc>
      </w:tr>
      <w:tr w14:paraId="07262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D035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潞源街道</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0E6EC78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27</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8B633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文景街道</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492AE8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74</w:t>
            </w:r>
          </w:p>
        </w:tc>
      </w:tr>
      <w:tr w14:paraId="5E4A8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54204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马驹桥镇</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30B3F4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27</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94B42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西集镇</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5126DC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74</w:t>
            </w:r>
          </w:p>
        </w:tc>
      </w:tr>
      <w:tr w14:paraId="3DED4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45D8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宋庄镇</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69FD36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27</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481EB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九棵树街道</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525BE0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75</w:t>
            </w:r>
          </w:p>
        </w:tc>
      </w:tr>
      <w:tr w14:paraId="47657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6770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台湖镇</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4853C5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27</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9A5AD6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潞城镇</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2254377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75</w:t>
            </w:r>
          </w:p>
        </w:tc>
      </w:tr>
      <w:tr w14:paraId="478B2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CABC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通运街道</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7A5C9F1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27</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A42D8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潞邑街道</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4BE0C5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75</w:t>
            </w:r>
          </w:p>
        </w:tc>
      </w:tr>
      <w:tr w14:paraId="5881B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B2C1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文景街道</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440CD1C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27</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229FEE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潞源街道</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3B3460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75</w:t>
            </w:r>
          </w:p>
        </w:tc>
      </w:tr>
      <w:tr w14:paraId="4A028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20F11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杨庄街道</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18ACB91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27</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984695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宋庄镇</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1A8F0F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75</w:t>
            </w:r>
          </w:p>
        </w:tc>
      </w:tr>
      <w:tr w14:paraId="2A93A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F97DC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永顺镇</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5F8AA5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27</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943F8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永乐店镇</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5D5DBF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75</w:t>
            </w:r>
          </w:p>
        </w:tc>
      </w:tr>
      <w:tr w14:paraId="7E45C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9"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E254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玉桥街道</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6594B9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27</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C30DC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漷县镇</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0A7EBB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76</w:t>
            </w:r>
          </w:p>
        </w:tc>
      </w:tr>
      <w:tr w14:paraId="2D727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6AFA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北苑街道</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302C41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28</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6D42D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临河里街道</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265B3A9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76</w:t>
            </w:r>
          </w:p>
        </w:tc>
      </w:tr>
      <w:tr w14:paraId="7E46A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CD0F1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宋体" w:hAnsi="宋体" w:eastAsia="宋体" w:cs="宋体"/>
                <w:i w:val="0"/>
                <w:color w:val="000000"/>
                <w:kern w:val="0"/>
                <w:sz w:val="24"/>
                <w:szCs w:val="24"/>
                <w:u w:val="none"/>
                <w:lang w:val="en-US" w:eastAsia="zh-CN" w:bidi="ar"/>
              </w:rPr>
              <w:t>漷</w:t>
            </w:r>
            <w:r>
              <w:rPr>
                <w:rFonts w:hint="eastAsia" w:ascii="仿宋_GB2312" w:hAnsi="宋体" w:eastAsia="仿宋_GB2312" w:cs="仿宋_GB2312"/>
                <w:i w:val="0"/>
                <w:color w:val="000000"/>
                <w:kern w:val="0"/>
                <w:sz w:val="24"/>
                <w:szCs w:val="24"/>
                <w:u w:val="none"/>
                <w:lang w:val="en-US" w:eastAsia="zh-CN" w:bidi="ar"/>
              </w:rPr>
              <w:t>县镇</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69A9EB3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28</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DFFA9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通运街道</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646A70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76</w:t>
            </w:r>
          </w:p>
        </w:tc>
      </w:tr>
      <w:tr w14:paraId="124E8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EAD8B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临河里街道</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261498D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28</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04062B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杨庄街道</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5346DCC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76</w:t>
            </w:r>
          </w:p>
        </w:tc>
      </w:tr>
      <w:tr w14:paraId="78980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B917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新华街道</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5937DEF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28</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851EC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玉桥街道</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265A5D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76</w:t>
            </w:r>
          </w:p>
        </w:tc>
      </w:tr>
      <w:tr w14:paraId="21C60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0C37C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永乐店镇</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01458BB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28</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86475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张家湾镇</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42946D3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76</w:t>
            </w:r>
          </w:p>
        </w:tc>
      </w:tr>
      <w:tr w14:paraId="344C1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FA5BF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张家湾镇</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4ED5452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28</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56C0B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北苑街道</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2DC395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79</w:t>
            </w:r>
          </w:p>
        </w:tc>
      </w:tr>
      <w:tr w14:paraId="49E94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71E5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中仓街道</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366182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28</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7501B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中仓街道</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4EE781A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79</w:t>
            </w:r>
          </w:p>
        </w:tc>
      </w:tr>
      <w:tr w14:paraId="5931D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BDCDF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于家务乡</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52B8817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29</w:t>
            </w:r>
          </w:p>
        </w:tc>
        <w:tc>
          <w:tcPr>
            <w:tcW w:w="22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98EC2B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新华街道</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bottom"/>
          </w:tcPr>
          <w:p w14:paraId="2CD72D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仿宋_GB2312" w:hAnsi="宋体" w:eastAsia="仿宋_GB2312" w:cs="仿宋_GB2312"/>
                <w:i w:val="0"/>
                <w:color w:val="000000"/>
                <w:kern w:val="0"/>
                <w:sz w:val="24"/>
                <w:szCs w:val="24"/>
                <w:u w:val="none"/>
                <w:lang w:val="en-US" w:eastAsia="zh-CN" w:bidi="ar"/>
              </w:rPr>
            </w:pPr>
            <w:r>
              <w:rPr>
                <w:rFonts w:hint="eastAsia" w:ascii="仿宋_GB2312" w:hAnsi="宋体" w:eastAsia="仿宋_GB2312" w:cs="仿宋_GB2312"/>
                <w:i w:val="0"/>
                <w:color w:val="000000"/>
                <w:kern w:val="0"/>
                <w:sz w:val="24"/>
                <w:szCs w:val="24"/>
                <w:u w:val="none"/>
                <w:lang w:val="en-US" w:eastAsia="zh-CN" w:bidi="ar"/>
              </w:rPr>
              <w:t>79</w:t>
            </w:r>
          </w:p>
        </w:tc>
      </w:tr>
    </w:tbl>
    <w:p w14:paraId="70669DBA">
      <w:pPr>
        <w:pStyle w:val="11"/>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方正小标宋简体" w:hAnsi="黑体" w:eastAsia="方正小标宋简体" w:cs="方正小标宋简体"/>
          <w:sz w:val="44"/>
          <w:szCs w:val="44"/>
        </w:rPr>
        <w:sectPr>
          <w:pgSz w:w="11906" w:h="16838"/>
          <w:pgMar w:top="2098" w:right="1474" w:bottom="1984" w:left="1587" w:header="851" w:footer="992" w:gutter="0"/>
          <w:pgNumType w:fmt="decimal"/>
          <w:cols w:space="425" w:num="1"/>
          <w:docGrid w:type="lines" w:linePitch="312" w:charSpace="0"/>
        </w:sectPr>
      </w:pPr>
    </w:p>
    <w:p w14:paraId="497AA382">
      <w:pPr>
        <w:pStyle w:val="11"/>
        <w:ind w:firstLine="0" w:firstLineChars="0"/>
        <w:jc w:val="both"/>
        <w:rPr>
          <w:rFonts w:hint="default"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1-4</w:t>
      </w:r>
    </w:p>
    <w:p w14:paraId="4461BF8A">
      <w:pPr>
        <w:pStyle w:val="11"/>
        <w:ind w:firstLine="0" w:firstLineChars="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重点区域范围图</w:t>
      </w:r>
    </w:p>
    <w:p w14:paraId="643B1FDB">
      <w:pPr>
        <w:pStyle w:val="11"/>
        <w:ind w:firstLine="0" w:firstLineChars="0"/>
        <w:jc w:val="center"/>
        <w:rPr>
          <w:rFonts w:hint="eastAsia" w:ascii="方正小标宋简体" w:hAnsi="黑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drawing>
          <wp:inline distT="0" distB="0" distL="114300" distR="114300">
            <wp:extent cx="4921885" cy="4921885"/>
            <wp:effectExtent l="0" t="0" r="635" b="635"/>
            <wp:docPr id="2" name="图片 2" descr="170c4a957101dab02dbb6822218f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c4a957101dab02dbb6822218fdf6"/>
                    <pic:cNvPicPr>
                      <a:picLocks noChangeAspect="1"/>
                    </pic:cNvPicPr>
                  </pic:nvPicPr>
                  <pic:blipFill>
                    <a:blip r:embed="rId5"/>
                    <a:stretch>
                      <a:fillRect/>
                    </a:stretch>
                  </pic:blipFill>
                  <pic:spPr>
                    <a:xfrm>
                      <a:off x="0" y="0"/>
                      <a:ext cx="4921885" cy="4921885"/>
                    </a:xfrm>
                    <a:prstGeom prst="rect">
                      <a:avLst/>
                    </a:prstGeom>
                  </pic:spPr>
                </pic:pic>
              </a:graphicData>
            </a:graphic>
          </wp:inline>
        </w:drawing>
      </w:r>
    </w:p>
    <w:sectPr>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_GBK">
    <w:panose1 w:val="02000000000000000000"/>
    <w:charset w:val="86"/>
    <w:family w:val="auto"/>
    <w:pitch w:val="default"/>
    <w:sig w:usb0="00000001" w:usb1="08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script"/>
    <w:pitch w:val="default"/>
    <w:sig w:usb0="00000001" w:usb1="08000000" w:usb2="00000000" w:usb3="00000000" w:csb0="00040000" w:csb1="00000000"/>
  </w:font>
  <w:font w:name="原版宋体">
    <w:panose1 w:val="02010600030101010101"/>
    <w:charset w:val="86"/>
    <w:family w:val="auto"/>
    <w:pitch w:val="default"/>
    <w:sig w:usb0="00000003" w:usb1="080E0000" w:usb2="00000000" w:usb3="00000000" w:csb0="00040001" w:csb1="00000000"/>
  </w:font>
  <w:font w:name="微软雅黑">
    <w:altName w:val="黑体"/>
    <w:panose1 w:val="020B0503020204020204"/>
    <w:charset w:val="86"/>
    <w:family w:val="auto"/>
    <w:pitch w:val="default"/>
    <w:sig w:usb0="00000000" w:usb1="00000000" w:usb2="00000016" w:usb3="00000000" w:csb0="0004001F"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D4F5B">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7478DE">
                          <w:pPr>
                            <w:pStyle w:val="7"/>
                            <w:rPr>
                              <w:rFonts w:hint="eastAsia" w:ascii="原版宋体" w:hAnsi="原版宋体" w:eastAsia="原版宋体" w:cs="原版宋体"/>
                              <w:sz w:val="28"/>
                              <w:szCs w:val="28"/>
                            </w:rPr>
                          </w:pPr>
                          <w:r>
                            <w:rPr>
                              <w:rFonts w:hint="eastAsia" w:ascii="原版宋体" w:hAnsi="原版宋体" w:eastAsia="原版宋体" w:cs="原版宋体"/>
                              <w:sz w:val="28"/>
                              <w:szCs w:val="28"/>
                            </w:rPr>
                            <w:t xml:space="preserve">— </w:t>
                          </w:r>
                          <w:r>
                            <w:rPr>
                              <w:rFonts w:hint="eastAsia" w:ascii="原版宋体" w:hAnsi="原版宋体" w:eastAsia="原版宋体" w:cs="原版宋体"/>
                              <w:sz w:val="28"/>
                              <w:szCs w:val="28"/>
                            </w:rPr>
                            <w:fldChar w:fldCharType="begin"/>
                          </w:r>
                          <w:r>
                            <w:rPr>
                              <w:rFonts w:hint="eastAsia" w:ascii="原版宋体" w:hAnsi="原版宋体" w:eastAsia="原版宋体" w:cs="原版宋体"/>
                              <w:sz w:val="28"/>
                              <w:szCs w:val="28"/>
                            </w:rPr>
                            <w:instrText xml:space="preserve"> PAGE  \* MERGEFORMAT </w:instrText>
                          </w:r>
                          <w:r>
                            <w:rPr>
                              <w:rFonts w:hint="eastAsia" w:ascii="原版宋体" w:hAnsi="原版宋体" w:eastAsia="原版宋体" w:cs="原版宋体"/>
                              <w:sz w:val="28"/>
                              <w:szCs w:val="28"/>
                            </w:rPr>
                            <w:fldChar w:fldCharType="separate"/>
                          </w:r>
                          <w:r>
                            <w:rPr>
                              <w:rFonts w:hint="eastAsia" w:ascii="原版宋体" w:hAnsi="原版宋体" w:eastAsia="原版宋体" w:cs="原版宋体"/>
                              <w:sz w:val="28"/>
                              <w:szCs w:val="28"/>
                            </w:rPr>
                            <w:t>5</w:t>
                          </w:r>
                          <w:r>
                            <w:rPr>
                              <w:rFonts w:hint="eastAsia" w:ascii="原版宋体" w:hAnsi="原版宋体" w:eastAsia="原版宋体" w:cs="原版宋体"/>
                              <w:sz w:val="28"/>
                              <w:szCs w:val="28"/>
                            </w:rPr>
                            <w:fldChar w:fldCharType="end"/>
                          </w:r>
                          <w:r>
                            <w:rPr>
                              <w:rFonts w:hint="eastAsia" w:ascii="原版宋体" w:hAnsi="原版宋体" w:eastAsia="原版宋体" w:cs="原版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7478DE">
                    <w:pPr>
                      <w:pStyle w:val="7"/>
                      <w:rPr>
                        <w:rFonts w:hint="eastAsia" w:ascii="原版宋体" w:hAnsi="原版宋体" w:eastAsia="原版宋体" w:cs="原版宋体"/>
                        <w:sz w:val="28"/>
                        <w:szCs w:val="28"/>
                      </w:rPr>
                    </w:pPr>
                    <w:r>
                      <w:rPr>
                        <w:rFonts w:hint="eastAsia" w:ascii="原版宋体" w:hAnsi="原版宋体" w:eastAsia="原版宋体" w:cs="原版宋体"/>
                        <w:sz w:val="28"/>
                        <w:szCs w:val="28"/>
                      </w:rPr>
                      <w:t xml:space="preserve">— </w:t>
                    </w:r>
                    <w:r>
                      <w:rPr>
                        <w:rFonts w:hint="eastAsia" w:ascii="原版宋体" w:hAnsi="原版宋体" w:eastAsia="原版宋体" w:cs="原版宋体"/>
                        <w:sz w:val="28"/>
                        <w:szCs w:val="28"/>
                      </w:rPr>
                      <w:fldChar w:fldCharType="begin"/>
                    </w:r>
                    <w:r>
                      <w:rPr>
                        <w:rFonts w:hint="eastAsia" w:ascii="原版宋体" w:hAnsi="原版宋体" w:eastAsia="原版宋体" w:cs="原版宋体"/>
                        <w:sz w:val="28"/>
                        <w:szCs w:val="28"/>
                      </w:rPr>
                      <w:instrText xml:space="preserve"> PAGE  \* MERGEFORMAT </w:instrText>
                    </w:r>
                    <w:r>
                      <w:rPr>
                        <w:rFonts w:hint="eastAsia" w:ascii="原版宋体" w:hAnsi="原版宋体" w:eastAsia="原版宋体" w:cs="原版宋体"/>
                        <w:sz w:val="28"/>
                        <w:szCs w:val="28"/>
                      </w:rPr>
                      <w:fldChar w:fldCharType="separate"/>
                    </w:r>
                    <w:r>
                      <w:rPr>
                        <w:rFonts w:hint="eastAsia" w:ascii="原版宋体" w:hAnsi="原版宋体" w:eastAsia="原版宋体" w:cs="原版宋体"/>
                        <w:sz w:val="28"/>
                        <w:szCs w:val="28"/>
                      </w:rPr>
                      <w:t>5</w:t>
                    </w:r>
                    <w:r>
                      <w:rPr>
                        <w:rFonts w:hint="eastAsia" w:ascii="原版宋体" w:hAnsi="原版宋体" w:eastAsia="原版宋体" w:cs="原版宋体"/>
                        <w:sz w:val="28"/>
                        <w:szCs w:val="28"/>
                      </w:rPr>
                      <w:fldChar w:fldCharType="end"/>
                    </w:r>
                    <w:r>
                      <w:rPr>
                        <w:rFonts w:hint="eastAsia" w:ascii="原版宋体" w:hAnsi="原版宋体" w:eastAsia="原版宋体" w:cs="原版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C77CEC"/>
    <w:rsid w:val="002E39B2"/>
    <w:rsid w:val="00783129"/>
    <w:rsid w:val="00A035B7"/>
    <w:rsid w:val="00AA1E19"/>
    <w:rsid w:val="03075B25"/>
    <w:rsid w:val="030862C2"/>
    <w:rsid w:val="035A3C48"/>
    <w:rsid w:val="036F7FA5"/>
    <w:rsid w:val="0389125C"/>
    <w:rsid w:val="03D10F79"/>
    <w:rsid w:val="04194F37"/>
    <w:rsid w:val="048E4C20"/>
    <w:rsid w:val="04BF715C"/>
    <w:rsid w:val="06B675A9"/>
    <w:rsid w:val="07096E1C"/>
    <w:rsid w:val="081F7CA8"/>
    <w:rsid w:val="083627ED"/>
    <w:rsid w:val="08C44C85"/>
    <w:rsid w:val="0ADF18F7"/>
    <w:rsid w:val="0BB768E0"/>
    <w:rsid w:val="0CFC1449"/>
    <w:rsid w:val="0E9C0B06"/>
    <w:rsid w:val="0FB70C4D"/>
    <w:rsid w:val="10334088"/>
    <w:rsid w:val="10AF24E8"/>
    <w:rsid w:val="113118F6"/>
    <w:rsid w:val="113619A4"/>
    <w:rsid w:val="118644AF"/>
    <w:rsid w:val="11BF352D"/>
    <w:rsid w:val="11CE2400"/>
    <w:rsid w:val="12AB4293"/>
    <w:rsid w:val="12E765BA"/>
    <w:rsid w:val="12F52625"/>
    <w:rsid w:val="130472E4"/>
    <w:rsid w:val="13240BE0"/>
    <w:rsid w:val="13882155"/>
    <w:rsid w:val="13E17E0F"/>
    <w:rsid w:val="1417119E"/>
    <w:rsid w:val="14E06069"/>
    <w:rsid w:val="16373B69"/>
    <w:rsid w:val="164556ED"/>
    <w:rsid w:val="165669CC"/>
    <w:rsid w:val="170868FB"/>
    <w:rsid w:val="176673F8"/>
    <w:rsid w:val="17FF6411"/>
    <w:rsid w:val="18144F0E"/>
    <w:rsid w:val="185F3AA4"/>
    <w:rsid w:val="186B6AFB"/>
    <w:rsid w:val="193F665A"/>
    <w:rsid w:val="19570286"/>
    <w:rsid w:val="19C0400A"/>
    <w:rsid w:val="19F93BCB"/>
    <w:rsid w:val="1A39099E"/>
    <w:rsid w:val="1A751328"/>
    <w:rsid w:val="1A900173"/>
    <w:rsid w:val="1AD928AF"/>
    <w:rsid w:val="1AE92E49"/>
    <w:rsid w:val="1B582731"/>
    <w:rsid w:val="1BB850B0"/>
    <w:rsid w:val="1BBE0BD7"/>
    <w:rsid w:val="1C4515C6"/>
    <w:rsid w:val="1C694DF4"/>
    <w:rsid w:val="1C7E172C"/>
    <w:rsid w:val="1CF9041C"/>
    <w:rsid w:val="1E59172C"/>
    <w:rsid w:val="1E8568A3"/>
    <w:rsid w:val="1F622A09"/>
    <w:rsid w:val="21EA3A4F"/>
    <w:rsid w:val="23720CB9"/>
    <w:rsid w:val="268E4789"/>
    <w:rsid w:val="285B234F"/>
    <w:rsid w:val="28694AD3"/>
    <w:rsid w:val="287873C8"/>
    <w:rsid w:val="29A16079"/>
    <w:rsid w:val="2DFC7FB6"/>
    <w:rsid w:val="2E576C87"/>
    <w:rsid w:val="2E8C0FA1"/>
    <w:rsid w:val="2FBFE5C4"/>
    <w:rsid w:val="2FF3272D"/>
    <w:rsid w:val="30676DA9"/>
    <w:rsid w:val="31E907A3"/>
    <w:rsid w:val="32244BC4"/>
    <w:rsid w:val="323C0094"/>
    <w:rsid w:val="32A23EDA"/>
    <w:rsid w:val="32D13D5B"/>
    <w:rsid w:val="333634CB"/>
    <w:rsid w:val="334C6367"/>
    <w:rsid w:val="33AA093E"/>
    <w:rsid w:val="34624666"/>
    <w:rsid w:val="35EB24A3"/>
    <w:rsid w:val="36610804"/>
    <w:rsid w:val="37E1ABEF"/>
    <w:rsid w:val="385939E4"/>
    <w:rsid w:val="392146C7"/>
    <w:rsid w:val="396C221D"/>
    <w:rsid w:val="39BE7E7C"/>
    <w:rsid w:val="3A52431F"/>
    <w:rsid w:val="3A53798D"/>
    <w:rsid w:val="3AAF6B69"/>
    <w:rsid w:val="3B5BAD42"/>
    <w:rsid w:val="3BAD88D0"/>
    <w:rsid w:val="3C2D7DC2"/>
    <w:rsid w:val="3CA8039C"/>
    <w:rsid w:val="3CB059A0"/>
    <w:rsid w:val="3CFD369D"/>
    <w:rsid w:val="3E573F29"/>
    <w:rsid w:val="3E9807D4"/>
    <w:rsid w:val="3F706296"/>
    <w:rsid w:val="3FC23067"/>
    <w:rsid w:val="3FFE364F"/>
    <w:rsid w:val="420B171E"/>
    <w:rsid w:val="427022B5"/>
    <w:rsid w:val="428D462E"/>
    <w:rsid w:val="42C61FC1"/>
    <w:rsid w:val="42F42ED3"/>
    <w:rsid w:val="42F629B5"/>
    <w:rsid w:val="44EDB3D3"/>
    <w:rsid w:val="45235302"/>
    <w:rsid w:val="466F1A69"/>
    <w:rsid w:val="4713483D"/>
    <w:rsid w:val="47B84712"/>
    <w:rsid w:val="47CC0C40"/>
    <w:rsid w:val="485202C7"/>
    <w:rsid w:val="48695D36"/>
    <w:rsid w:val="48CC1807"/>
    <w:rsid w:val="48E06D62"/>
    <w:rsid w:val="492555E6"/>
    <w:rsid w:val="493B6689"/>
    <w:rsid w:val="497C733A"/>
    <w:rsid w:val="49F91578"/>
    <w:rsid w:val="4A646301"/>
    <w:rsid w:val="4ADC5885"/>
    <w:rsid w:val="4B746424"/>
    <w:rsid w:val="4BB32FF6"/>
    <w:rsid w:val="4C5A3D40"/>
    <w:rsid w:val="4D041A7F"/>
    <w:rsid w:val="4D0F6924"/>
    <w:rsid w:val="4E0019E8"/>
    <w:rsid w:val="4E04541A"/>
    <w:rsid w:val="4E420A46"/>
    <w:rsid w:val="4EB513C0"/>
    <w:rsid w:val="4EF6E31C"/>
    <w:rsid w:val="4F050551"/>
    <w:rsid w:val="503E436C"/>
    <w:rsid w:val="504675E2"/>
    <w:rsid w:val="518164B0"/>
    <w:rsid w:val="51913EDE"/>
    <w:rsid w:val="51EC737C"/>
    <w:rsid w:val="527FF110"/>
    <w:rsid w:val="53236D29"/>
    <w:rsid w:val="53530C98"/>
    <w:rsid w:val="53EF78BD"/>
    <w:rsid w:val="551D3243"/>
    <w:rsid w:val="55512851"/>
    <w:rsid w:val="55EFEBC7"/>
    <w:rsid w:val="563C73EF"/>
    <w:rsid w:val="57733BF2"/>
    <w:rsid w:val="57823408"/>
    <w:rsid w:val="585B307C"/>
    <w:rsid w:val="591278FB"/>
    <w:rsid w:val="59DC1416"/>
    <w:rsid w:val="5B82278E"/>
    <w:rsid w:val="5BC41777"/>
    <w:rsid w:val="5BC51B77"/>
    <w:rsid w:val="5D6C7817"/>
    <w:rsid w:val="5DFB7F9A"/>
    <w:rsid w:val="5E7A5E28"/>
    <w:rsid w:val="5E916733"/>
    <w:rsid w:val="5F044CAC"/>
    <w:rsid w:val="5F3C97CB"/>
    <w:rsid w:val="5F4B68F3"/>
    <w:rsid w:val="5F7F618C"/>
    <w:rsid w:val="5F8A72D3"/>
    <w:rsid w:val="5FBCC896"/>
    <w:rsid w:val="5FFE08E8"/>
    <w:rsid w:val="60893C9F"/>
    <w:rsid w:val="60BE2248"/>
    <w:rsid w:val="60D47224"/>
    <w:rsid w:val="61D9502A"/>
    <w:rsid w:val="62331BB2"/>
    <w:rsid w:val="629C48EB"/>
    <w:rsid w:val="63AF3E60"/>
    <w:rsid w:val="63AF7F39"/>
    <w:rsid w:val="63E444CC"/>
    <w:rsid w:val="64AB79E4"/>
    <w:rsid w:val="64D82183"/>
    <w:rsid w:val="65A45443"/>
    <w:rsid w:val="65E61277"/>
    <w:rsid w:val="661D7FEB"/>
    <w:rsid w:val="66385B57"/>
    <w:rsid w:val="668E720D"/>
    <w:rsid w:val="66A962B4"/>
    <w:rsid w:val="671F1DE2"/>
    <w:rsid w:val="67E754B0"/>
    <w:rsid w:val="68FA6E69"/>
    <w:rsid w:val="692A6FDF"/>
    <w:rsid w:val="69353325"/>
    <w:rsid w:val="69390396"/>
    <w:rsid w:val="697269AF"/>
    <w:rsid w:val="69851679"/>
    <w:rsid w:val="69D831DC"/>
    <w:rsid w:val="69FDF685"/>
    <w:rsid w:val="6A5471EE"/>
    <w:rsid w:val="6AEB18F3"/>
    <w:rsid w:val="6B177E06"/>
    <w:rsid w:val="6B3A5B19"/>
    <w:rsid w:val="6BFAD56E"/>
    <w:rsid w:val="6CC14BAF"/>
    <w:rsid w:val="6CC77CEC"/>
    <w:rsid w:val="6CE83057"/>
    <w:rsid w:val="6D2F5938"/>
    <w:rsid w:val="6D4B39FC"/>
    <w:rsid w:val="6DEDAE92"/>
    <w:rsid w:val="6E632F25"/>
    <w:rsid w:val="6EA836C4"/>
    <w:rsid w:val="6F5848D2"/>
    <w:rsid w:val="6FBD4B1B"/>
    <w:rsid w:val="6FDA05CA"/>
    <w:rsid w:val="70075AA5"/>
    <w:rsid w:val="70D42FDE"/>
    <w:rsid w:val="713B42D8"/>
    <w:rsid w:val="713E5880"/>
    <w:rsid w:val="71485880"/>
    <w:rsid w:val="71A86BC6"/>
    <w:rsid w:val="720F62AA"/>
    <w:rsid w:val="726851DB"/>
    <w:rsid w:val="7331754A"/>
    <w:rsid w:val="733908AC"/>
    <w:rsid w:val="74752D86"/>
    <w:rsid w:val="754417EC"/>
    <w:rsid w:val="75616310"/>
    <w:rsid w:val="75B1070D"/>
    <w:rsid w:val="75B5C6AF"/>
    <w:rsid w:val="75D01D28"/>
    <w:rsid w:val="76517FD5"/>
    <w:rsid w:val="765959BC"/>
    <w:rsid w:val="76B82D88"/>
    <w:rsid w:val="77C269E6"/>
    <w:rsid w:val="78241404"/>
    <w:rsid w:val="78DD3FCB"/>
    <w:rsid w:val="78F25425"/>
    <w:rsid w:val="78FF5974"/>
    <w:rsid w:val="796C5392"/>
    <w:rsid w:val="79B66C19"/>
    <w:rsid w:val="7A5C1E1B"/>
    <w:rsid w:val="7B4018B4"/>
    <w:rsid w:val="7B686AA7"/>
    <w:rsid w:val="7B6ADE5F"/>
    <w:rsid w:val="7BB6964C"/>
    <w:rsid w:val="7BC31C7C"/>
    <w:rsid w:val="7BDD3545"/>
    <w:rsid w:val="7C6173BE"/>
    <w:rsid w:val="7D37D2A7"/>
    <w:rsid w:val="7D594CC8"/>
    <w:rsid w:val="7DBAF169"/>
    <w:rsid w:val="7DBE0C0C"/>
    <w:rsid w:val="7DDD9CAC"/>
    <w:rsid w:val="7E0024CF"/>
    <w:rsid w:val="7EEF5D8F"/>
    <w:rsid w:val="7EFD2126"/>
    <w:rsid w:val="7F3761AA"/>
    <w:rsid w:val="7F3F14E2"/>
    <w:rsid w:val="7F4B11ED"/>
    <w:rsid w:val="7F7BC346"/>
    <w:rsid w:val="7FB872B1"/>
    <w:rsid w:val="7FD422BE"/>
    <w:rsid w:val="7FD8084F"/>
    <w:rsid w:val="7FDD5D0F"/>
    <w:rsid w:val="7FFB3AFD"/>
    <w:rsid w:val="7FFE0793"/>
    <w:rsid w:val="931DB4C1"/>
    <w:rsid w:val="935622D8"/>
    <w:rsid w:val="9DF7800C"/>
    <w:rsid w:val="9FEAF41D"/>
    <w:rsid w:val="ABEB0626"/>
    <w:rsid w:val="AC6736EE"/>
    <w:rsid w:val="AFBDCE81"/>
    <w:rsid w:val="B6F55178"/>
    <w:rsid w:val="B71F6D4D"/>
    <w:rsid w:val="B7FE8FA4"/>
    <w:rsid w:val="BBFAD4CA"/>
    <w:rsid w:val="BCCF59A6"/>
    <w:rsid w:val="BDE63B9E"/>
    <w:rsid w:val="BF2B2C75"/>
    <w:rsid w:val="BFABD352"/>
    <w:rsid w:val="C7E6F0A8"/>
    <w:rsid w:val="C7F1030B"/>
    <w:rsid w:val="CBF6B656"/>
    <w:rsid w:val="CD7C2BF0"/>
    <w:rsid w:val="CDEFDBE8"/>
    <w:rsid w:val="D3EDA167"/>
    <w:rsid w:val="DBEB52F3"/>
    <w:rsid w:val="DDFF1D08"/>
    <w:rsid w:val="DEFA8738"/>
    <w:rsid w:val="DFFB1CA6"/>
    <w:rsid w:val="E5E99D3B"/>
    <w:rsid w:val="ECFEB26F"/>
    <w:rsid w:val="EE5F51D3"/>
    <w:rsid w:val="EF7684A6"/>
    <w:rsid w:val="EFA7DB77"/>
    <w:rsid w:val="EFCDE664"/>
    <w:rsid w:val="F36F1F88"/>
    <w:rsid w:val="F57F3591"/>
    <w:rsid w:val="F6BFE4B2"/>
    <w:rsid w:val="F7D9F13E"/>
    <w:rsid w:val="F7FEC12F"/>
    <w:rsid w:val="F919BFAF"/>
    <w:rsid w:val="FDED397C"/>
    <w:rsid w:val="FDFF4391"/>
    <w:rsid w:val="FF6F25FC"/>
    <w:rsid w:val="FFBDC078"/>
    <w:rsid w:val="FFD95832"/>
    <w:rsid w:val="FFF95C2D"/>
    <w:rsid w:val="FFFE6B00"/>
    <w:rsid w:val="FFFEC629"/>
    <w:rsid w:val="FFFF3CCC"/>
    <w:rsid w:val="FFFF9C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5"/>
    <w:qFormat/>
    <w:uiPriority w:val="0"/>
    <w:pPr>
      <w:ind w:firstLine="420"/>
    </w:pPr>
    <w:rPr>
      <w:rFonts w:ascii="Calibri" w:hAnsi="Calibri" w:eastAsia="楷体_GB2312"/>
      <w:sz w:val="32"/>
      <w:szCs w:val="22"/>
    </w:rPr>
  </w:style>
  <w:style w:type="paragraph" w:styleId="3">
    <w:name w:val="Body Text"/>
    <w:basedOn w:val="1"/>
    <w:next w:val="4"/>
    <w:qFormat/>
    <w:uiPriority w:val="0"/>
    <w:pPr>
      <w:spacing w:after="120"/>
    </w:pPr>
  </w:style>
  <w:style w:type="paragraph" w:styleId="4">
    <w:name w:val="Body Text 2"/>
    <w:basedOn w:val="1"/>
    <w:unhideWhenUsed/>
    <w:qFormat/>
    <w:uiPriority w:val="0"/>
    <w:pPr>
      <w:ind w:firstLine="200" w:firstLineChars="200"/>
    </w:pPr>
    <w:rPr>
      <w:rFonts w:eastAsia="楷体_GB2312"/>
      <w:sz w:val="32"/>
    </w:rPr>
  </w:style>
  <w:style w:type="paragraph" w:styleId="5">
    <w:name w:val="Body Text First Indent 2"/>
    <w:basedOn w:val="1"/>
    <w:next w:val="1"/>
    <w:semiHidden/>
    <w:unhideWhenUsed/>
    <w:qFormat/>
    <w:uiPriority w:val="0"/>
    <w:pPr>
      <w:adjustRightInd w:val="0"/>
      <w:snapToGrid w:val="0"/>
      <w:ind w:firstLine="420" w:firstLineChars="200"/>
    </w:pPr>
  </w:style>
  <w:style w:type="paragraph" w:styleId="6">
    <w:name w:val="Plain Text"/>
    <w:basedOn w:val="1"/>
    <w:qFormat/>
    <w:uiPriority w:val="0"/>
    <w:rPr>
      <w:rFonts w:ascii="宋体" w:hAnsi="Courier New"/>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1">
    <w:name w:val="公文"/>
    <w:basedOn w:val="1"/>
    <w:qFormat/>
    <w:uiPriority w:val="0"/>
    <w:pPr>
      <w:ind w:firstLine="200" w:firstLineChars="200"/>
    </w:pPr>
    <w:rPr>
      <w:rFonts w:ascii="Times New Roman" w:hAnsi="Times New Roman" w:eastAsia="宋体" w:cs="Times New Roman"/>
    </w:rPr>
  </w:style>
  <w:style w:type="character" w:customStyle="1" w:styleId="12">
    <w:name w:val="font11"/>
    <w:basedOn w:val="10"/>
    <w:qFormat/>
    <w:uiPriority w:val="0"/>
    <w:rPr>
      <w:rFonts w:hint="default" w:ascii="仿宋_GB2312" w:eastAsia="仿宋_GB2312" w:cs="仿宋_GB2312"/>
      <w:color w:val="000000"/>
      <w:sz w:val="24"/>
      <w:szCs w:val="24"/>
      <w:u w:val="none"/>
    </w:rPr>
  </w:style>
  <w:style w:type="character" w:customStyle="1" w:styleId="13">
    <w:name w:val="font31"/>
    <w:basedOn w:val="10"/>
    <w:qFormat/>
    <w:uiPriority w:val="0"/>
    <w:rPr>
      <w:rFonts w:hint="eastAsia" w:ascii="宋体" w:hAnsi="宋体" w:eastAsia="宋体" w:cs="宋体"/>
      <w:color w:val="000000"/>
      <w:sz w:val="24"/>
      <w:szCs w:val="24"/>
      <w:u w:val="none"/>
    </w:rPr>
  </w:style>
  <w:style w:type="character" w:customStyle="1" w:styleId="14">
    <w:name w:val="font21"/>
    <w:basedOn w:val="10"/>
    <w:qFormat/>
    <w:uiPriority w:val="0"/>
    <w:rPr>
      <w:rFonts w:hint="default" w:ascii="仿宋_GB2312" w:eastAsia="仿宋_GB2312" w:cs="仿宋_GB2312"/>
      <w:color w:val="000000"/>
      <w:sz w:val="24"/>
      <w:szCs w:val="24"/>
      <w:u w:val="none"/>
    </w:rPr>
  </w:style>
  <w:style w:type="character" w:customStyle="1" w:styleId="15">
    <w:name w:val="font01"/>
    <w:basedOn w:val="10"/>
    <w:qFormat/>
    <w:uiPriority w:val="0"/>
    <w:rPr>
      <w:rFonts w:hint="eastAsia" w:ascii="黑体" w:hAnsi="宋体" w:eastAsia="黑体" w:cs="黑体"/>
      <w:color w:val="000000"/>
      <w:sz w:val="21"/>
      <w:szCs w:val="21"/>
      <w:u w:val="none"/>
      <w:vertAlign w:val="subscript"/>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0</Words>
  <Characters>0</Characters>
  <Lines>0</Lines>
  <Paragraphs>0</Paragraphs>
  <TotalTime>0</TotalTime>
  <ScaleCrop>false</ScaleCrop>
  <LinksUpToDate>false</LinksUpToDate>
  <CharactersWithSpaces>0</CharactersWithSpaces>
  <Application>WPS Office_12.8.2.20327_F1E327BC-269C-435d-A152-05C5408002CA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2025-12-12T10:37:00Z</dcterms:created>
  <dc:creator>admin</dc:creator>
  <cp:lastModifiedBy>User</cp:lastModifiedBy>
  <cp:lastPrinted>2026-01-22T01:29:00Z</cp:lastPrinted>
  <dcterms:modified xsi:type="dcterms:W3CDTF">2026-01-29T16:02:25Z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2052-12.8.2.20327</vt:lpwstr>
  </property>
  <property fmtid="{D5CDD505-2E9C-101B-9397-08002B2CF9AE}" pid="3" name="ICV">
    <vt:lpwstr>341790A6874D3B7D5CFD4C69B5193746_43</vt:lpwstr>
  </property>
</Properties>
</file>