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6B54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Hlt44488104"/>
      <w:bookmarkEnd w:id="0"/>
    </w:p>
    <w:p w14:paraId="045ABAB6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 w14:paraId="65A73535">
      <w:pPr>
        <w:widowControl w:val="0"/>
        <w:snapToGrid w:val="0"/>
        <w:spacing w:before="561" w:beforeLines="180" w:line="1000" w:lineRule="exact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kern w:val="2"/>
          <w:sz w:val="96"/>
          <w:szCs w:val="96"/>
          <w:lang w:val="en-US" w:eastAsia="zh-CN" w:bidi="ar-SA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kern w:val="2"/>
          <w:sz w:val="96"/>
          <w:szCs w:val="96"/>
          <w:lang w:val="en-US" w:eastAsia="zh-CN" w:bidi="ar-SA"/>
        </w:rPr>
        <w:t>北京市通州区人民政府文件</w:t>
      </w:r>
    </w:p>
    <w:p w14:paraId="41F4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7C9B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5DF9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599430" cy="38100"/>
                <wp:effectExtent l="0" t="17145" r="1270" b="209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430" cy="3810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5pt;height:3pt;width:440.9pt;z-index:251661312;mso-width-relative:page;mso-height-relative:page;" filled="f" stroked="t" coordsize="21600,21600" o:gfxdata="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QMcN1wAAAAYBAAAPAAAAAAAAAAEAIAAAACIAAABkcnMvZG93&#10;bnJldi54bWxQSwECFAAUAAAACACHTuJA9GaQ3gECAAD3AwAADgAAAAAAAAABACAAAAAmAQAAZHJz&#10;L2Uyb0RvYy54bWxQSwUGAAAAAAYABgBZAQAAmQ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 w14:paraId="1790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B64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</w:p>
    <w:p w14:paraId="69FE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北京市通州区人民政府关于印发</w:t>
      </w:r>
    </w:p>
    <w:p w14:paraId="4763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《美丽通州建设202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年行动计划》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</w:r>
    </w:p>
    <w:p w14:paraId="0FBD8B7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EF63AD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各街道办事处，各乡、镇人民政府，区政府各委、办、局，各区属机构：</w:t>
      </w:r>
    </w:p>
    <w:p w14:paraId="087D260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二十届四中全会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关于“美丽中国建设取得新的重大进展”目标，深入贯彻全国生态环境保护大会精神，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落实党中央、国务院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有关要求，现印发《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美丽通州建设202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年行动计划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并向社会公开。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如下：</w:t>
      </w:r>
    </w:p>
    <w:p w14:paraId="477F8D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提高政治站位</w:t>
      </w:r>
    </w:p>
    <w:p w14:paraId="1973B7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街道乡镇和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职责部门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要以党的二十届四中全会精神为指引，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深入贯彻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习近平生态文明思想，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市委全会关于“美丽北京建设取得更大成效”要求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，全面、准确地认识当前生态文明建设面临的新形势、新阶段、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、新任务，以更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高标准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实现全区生态环境质量持续改善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49D72C5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全面落实责任</w:t>
      </w:r>
    </w:p>
    <w:p w14:paraId="774C1F9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2026年是推进实施“十五五”规划建议、推动美丽北京建设取得更大成效的起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步之年。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全区各街道乡镇和各职责部门要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锚定美丽中国建设目标，坚持精准治污、科学治污、依法治污，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主动履职尽责、担当作为，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坚持做到全领域转型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全方位提升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全地域建设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全社会行动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，实现“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外在美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”“内在美”“精神美”的有机统一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010C8CD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三、加强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宣传引导</w:t>
      </w:r>
    </w:p>
    <w:p w14:paraId="431392A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街道乡镇和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职责部门要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根据人民群众对生态环境改善的新期待，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采取人民群众喜闻乐见的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形式，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生态文明宣传服务，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绿色低碳生活方式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同时要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信息公开，主动接受社会监督。</w:t>
      </w:r>
    </w:p>
    <w:p w14:paraId="6A70A7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严格督察考核</w:t>
      </w:r>
    </w:p>
    <w:p w14:paraId="0AC37C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美丽通州建设202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年行动计划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将纳入市、区两级绩效管理体系和北京市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生态环境保护督察重点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对因工作不力、行政效率低下、履职缺位等导致未完成目标任务的，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严格依纪依规追究责任。</w:t>
      </w:r>
    </w:p>
    <w:p w14:paraId="15B515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C77D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right="0" w:rightChars="0" w:hanging="1280" w:hanging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持续污染防治攻坚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（共筑美丽蓝天）</w:t>
      </w:r>
    </w:p>
    <w:p w14:paraId="21D9BA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持续污染防治攻坚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（建设</w:t>
      </w:r>
    </w:p>
    <w:p w14:paraId="4E4EA2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美丽河湖）</w:t>
      </w:r>
    </w:p>
    <w:p w14:paraId="13F5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持续污染防治攻坚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（保障</w:t>
      </w:r>
    </w:p>
    <w:p w14:paraId="78E6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净土沃壤）</w:t>
      </w:r>
    </w:p>
    <w:p w14:paraId="378F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加快绿色低碳转型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</w:t>
      </w:r>
    </w:p>
    <w:p w14:paraId="11D2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气候变化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EF8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right="0" w:rightChars="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加快绿色低碳转型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（“无废城市”建设）</w:t>
      </w:r>
    </w:p>
    <w:p w14:paraId="5C97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加快绿色低碳转型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（加强</w:t>
      </w:r>
    </w:p>
    <w:p w14:paraId="03E9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8860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深化协同多元共治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（区域</w:t>
      </w:r>
    </w:p>
    <w:p w14:paraId="6E54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协同建设京津冀美丽中国先行区）</w:t>
      </w:r>
    </w:p>
    <w:p w14:paraId="6A19C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right="0" w:rightChars="0" w:hanging="320" w:hanging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深化协同多元共治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（多元共治加快形成绿色生产生活方式）</w:t>
      </w:r>
    </w:p>
    <w:p w14:paraId="1372F2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 w14:paraId="26815E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99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北京市通州区人民政府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DEA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3EC9E2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004" w:firstLineChars="31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74175523"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 w14:paraId="6614F457">
      <w:pPr>
        <w:tabs>
          <w:tab w:val="left" w:pos="360"/>
        </w:tabs>
        <w:spacing w:line="600" w:lineRule="exact"/>
        <w:ind w:left="1329" w:leftChars="1" w:hanging="1327" w:hangingChars="63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8pt;height:0pt;width:441pt;z-index:251662336;mso-width-relative:page;mso-height-relative:page;" filled="f" coordsize="21600,21600" o:gfxdata="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fdkCNIAAAAGAQAADwAAAAAAAAABACAAAAAiAAAAZHJzL2Rvd25yZXYueG1sUEsBAhQAFAAA&#10;AAgAh07iQGtYYHb1AQAA5AMAAA4AAAAAAAAAAQAgAAAAIQ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抄送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</w:rPr>
        <w:t>区委各部、委、办，区人大办公室，区政协办公室，区法院，</w:t>
      </w:r>
    </w:p>
    <w:p w14:paraId="4091265C">
      <w:pPr>
        <w:spacing w:line="600" w:lineRule="exact"/>
        <w:ind w:left="1678" w:leftChars="-42" w:hanging="1766" w:hangingChars="631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区检察院，区各人民团体。</w:t>
      </w:r>
    </w:p>
    <w:p w14:paraId="736B8177">
      <w:pPr>
        <w:pStyle w:val="26"/>
        <w:rPr>
          <w:rFonts w:hint="eastAsia" w:eastAsia="仿宋_GB2312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4384;mso-width-relative:page;mso-height-relative:page;" filled="f" coordsize="21600,21600" o:gfxdata="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4e8ttMAAAAGAQAADwAAAAAAAAABACAAAAAiAAAAZHJzL2Rvd25yZXYueG1sUEsBAhQAFAAA&#10;AAgAh07iQH+Z5HX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3360;mso-width-relative:page;mso-height-relative:page;" filled="f" coordsize="21600,21600" o:gfxdata="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Ho99IAAAAEAQAADwAAAAAAAAABACAAAAAiAAAAZHJzL2Rvd25yZXYueG1sUEsBAhQAFAAA&#10;AAgAh07iQF1PLK/1AQAA5AMAAA4AAAAAAAAAAQAgAAAAIQ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北京市通州区人民政府办公室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日印发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118B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4792345</wp:posOffset>
              </wp:positionH>
              <wp:positionV relativeFrom="paragraph">
                <wp:posOffset>0</wp:posOffset>
              </wp:positionV>
              <wp:extent cx="8242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EE5A5">
                          <w:pPr>
                            <w:pStyle w:val="7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5pt;margin-top:0pt;height:144pt;width:64.9pt;mso-position-horizontal-relative:margin;z-index:251659264;mso-width-relative:page;mso-height-relative:page;" filled="f" stroked="f" coordsize="21600,21600" o:gfxdata="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F+1ajXAAAACAEAAA8AAAAAAAAAAQAgAAAAIgAAAGRycy9kb3ducmV2&#10;LnhtbFBLAQIUABQAAAAIAIdO4kAh3XDt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EE5A5">
                    <w:pPr>
                      <w:pStyle w:val="7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D4CA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8EC0E">
                          <w:pPr>
                            <w:pStyle w:val="7"/>
                            <w:ind w:firstLine="280" w:firstLineChars="100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8EC0E">
                    <w:pPr>
                      <w:pStyle w:val="7"/>
                      <w:ind w:firstLine="280" w:firstLineChars="100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zYzZWRkZjI0MzYxNmNhNmQ2ZTRkNTJhYTc5NWUifQ=="/>
  </w:docVars>
  <w:rsids>
    <w:rsidRoot w:val="00000000"/>
    <w:rsid w:val="010C6291"/>
    <w:rsid w:val="02BF454A"/>
    <w:rsid w:val="02F710DF"/>
    <w:rsid w:val="036B6E3B"/>
    <w:rsid w:val="04B07842"/>
    <w:rsid w:val="0554428E"/>
    <w:rsid w:val="06777500"/>
    <w:rsid w:val="08B03C7D"/>
    <w:rsid w:val="0A476DBE"/>
    <w:rsid w:val="0DBF2EB4"/>
    <w:rsid w:val="0F7A788F"/>
    <w:rsid w:val="0FE861D5"/>
    <w:rsid w:val="11573B17"/>
    <w:rsid w:val="145D1A4B"/>
    <w:rsid w:val="165F5179"/>
    <w:rsid w:val="17F679F1"/>
    <w:rsid w:val="197C182C"/>
    <w:rsid w:val="1A0109CD"/>
    <w:rsid w:val="1B35299E"/>
    <w:rsid w:val="1BB54578"/>
    <w:rsid w:val="1D884D25"/>
    <w:rsid w:val="1DF738CA"/>
    <w:rsid w:val="1E4C6EAD"/>
    <w:rsid w:val="1E944947"/>
    <w:rsid w:val="1EC27EB6"/>
    <w:rsid w:val="1EF33FCC"/>
    <w:rsid w:val="1F264A2D"/>
    <w:rsid w:val="212156FF"/>
    <w:rsid w:val="22F93333"/>
    <w:rsid w:val="23667FD2"/>
    <w:rsid w:val="238165B4"/>
    <w:rsid w:val="23CD191B"/>
    <w:rsid w:val="24244800"/>
    <w:rsid w:val="25CC70E9"/>
    <w:rsid w:val="25E2509E"/>
    <w:rsid w:val="25EA344B"/>
    <w:rsid w:val="26482BCC"/>
    <w:rsid w:val="26C5631E"/>
    <w:rsid w:val="27070E4A"/>
    <w:rsid w:val="2A0A3C9E"/>
    <w:rsid w:val="2BC5709C"/>
    <w:rsid w:val="2CB315FD"/>
    <w:rsid w:val="2F375523"/>
    <w:rsid w:val="30A92DC8"/>
    <w:rsid w:val="30F67AED"/>
    <w:rsid w:val="32547B99"/>
    <w:rsid w:val="325C1E13"/>
    <w:rsid w:val="32A11CD7"/>
    <w:rsid w:val="32EA5142"/>
    <w:rsid w:val="3398416C"/>
    <w:rsid w:val="35056E87"/>
    <w:rsid w:val="37FEEBAB"/>
    <w:rsid w:val="38AE6D2F"/>
    <w:rsid w:val="39464D77"/>
    <w:rsid w:val="3B7704BB"/>
    <w:rsid w:val="3C5917F2"/>
    <w:rsid w:val="3E315EED"/>
    <w:rsid w:val="3E624AC4"/>
    <w:rsid w:val="3F482BAC"/>
    <w:rsid w:val="3FFF2CB1"/>
    <w:rsid w:val="4023648A"/>
    <w:rsid w:val="40C77835"/>
    <w:rsid w:val="41607ABA"/>
    <w:rsid w:val="43A863C7"/>
    <w:rsid w:val="43C62348"/>
    <w:rsid w:val="43F308B0"/>
    <w:rsid w:val="44B47FF1"/>
    <w:rsid w:val="46672C05"/>
    <w:rsid w:val="46F677BA"/>
    <w:rsid w:val="47377BBD"/>
    <w:rsid w:val="48F94F16"/>
    <w:rsid w:val="493F4201"/>
    <w:rsid w:val="49524AF0"/>
    <w:rsid w:val="49625AEF"/>
    <w:rsid w:val="4A2373A8"/>
    <w:rsid w:val="4A3B47D7"/>
    <w:rsid w:val="4ABE6458"/>
    <w:rsid w:val="4C00228D"/>
    <w:rsid w:val="4C2F48F7"/>
    <w:rsid w:val="4C412BE5"/>
    <w:rsid w:val="4C9700A1"/>
    <w:rsid w:val="4CF904B5"/>
    <w:rsid w:val="4F201792"/>
    <w:rsid w:val="52755F23"/>
    <w:rsid w:val="52C654F3"/>
    <w:rsid w:val="55486DD7"/>
    <w:rsid w:val="55D7191A"/>
    <w:rsid w:val="56FA559D"/>
    <w:rsid w:val="570E3497"/>
    <w:rsid w:val="59752B7F"/>
    <w:rsid w:val="5AA2037E"/>
    <w:rsid w:val="5C1049E0"/>
    <w:rsid w:val="5C7E42ED"/>
    <w:rsid w:val="5D8A2798"/>
    <w:rsid w:val="5EFE6DC1"/>
    <w:rsid w:val="5F4E2205"/>
    <w:rsid w:val="5FBD66C5"/>
    <w:rsid w:val="5FBE2F5F"/>
    <w:rsid w:val="5FCC259C"/>
    <w:rsid w:val="60490185"/>
    <w:rsid w:val="609C5768"/>
    <w:rsid w:val="60BE1A88"/>
    <w:rsid w:val="61130873"/>
    <w:rsid w:val="61A423D9"/>
    <w:rsid w:val="63662CF2"/>
    <w:rsid w:val="63927568"/>
    <w:rsid w:val="655932EE"/>
    <w:rsid w:val="65B710E0"/>
    <w:rsid w:val="670540B3"/>
    <w:rsid w:val="684361C2"/>
    <w:rsid w:val="6C773500"/>
    <w:rsid w:val="6E642FA1"/>
    <w:rsid w:val="6FB133AF"/>
    <w:rsid w:val="70993CAB"/>
    <w:rsid w:val="710724E2"/>
    <w:rsid w:val="71C33FEF"/>
    <w:rsid w:val="72547FAC"/>
    <w:rsid w:val="729F6D81"/>
    <w:rsid w:val="73686991"/>
    <w:rsid w:val="74C92DD2"/>
    <w:rsid w:val="75761166"/>
    <w:rsid w:val="75E426D8"/>
    <w:rsid w:val="75F01BE4"/>
    <w:rsid w:val="77346AF0"/>
    <w:rsid w:val="77AE4269"/>
    <w:rsid w:val="78F37946"/>
    <w:rsid w:val="7AD54534"/>
    <w:rsid w:val="7AD86722"/>
    <w:rsid w:val="7C3A296B"/>
    <w:rsid w:val="7DF22D3E"/>
    <w:rsid w:val="7E695330"/>
    <w:rsid w:val="7F8116C0"/>
    <w:rsid w:val="7F9441DB"/>
    <w:rsid w:val="DDDE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99"/>
    <w:pPr>
      <w:ind w:left="3360"/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5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6">
    <w:name w:val="Plain Text"/>
    <w:basedOn w:val="1"/>
    <w:next w:val="1"/>
    <w:unhideWhenUsed/>
    <w:qFormat/>
    <w:uiPriority w:val="99"/>
    <w:rPr>
      <w:rFonts w:ascii="宋体" w:hAnsi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10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3"/>
    <w:next w:val="13"/>
    <w:qFormat/>
    <w:uiPriority w:val="0"/>
    <w:pPr>
      <w:ind w:firstLine="420"/>
    </w:pPr>
    <w:rPr>
      <w:rFonts w:ascii="Calibri" w:hAnsi="Calibri" w:eastAsia="楷体_GB2312"/>
      <w:sz w:val="32"/>
      <w:szCs w:val="22"/>
    </w:rPr>
  </w:style>
  <w:style w:type="paragraph" w:styleId="13">
    <w:name w:val="Body Text First Indent 2"/>
    <w:basedOn w:val="1"/>
    <w:next w:val="1"/>
    <w:semiHidden/>
    <w:unhideWhenUsed/>
    <w:qFormat/>
    <w:uiPriority w:val="0"/>
    <w:pPr>
      <w:adjustRightInd w:val="0"/>
      <w:snapToGrid w:val="0"/>
      <w:ind w:firstLine="420" w:firstLineChars="200"/>
    </w:pPr>
  </w:style>
  <w:style w:type="character" w:styleId="16">
    <w:name w:val="page number"/>
    <w:basedOn w:val="15"/>
    <w:qFormat/>
    <w:uiPriority w:val="0"/>
    <w:rPr>
      <w:rFonts w:cs="Times New Roman"/>
    </w:rPr>
  </w:style>
  <w:style w:type="paragraph" w:customStyle="1" w:styleId="17">
    <w:name w:val="公文"/>
    <w:basedOn w:val="1"/>
    <w:qFormat/>
    <w:uiPriority w:val="0"/>
    <w:pPr>
      <w:ind w:firstLine="200" w:firstLineChars="200"/>
    </w:pPr>
  </w:style>
  <w:style w:type="paragraph" w:customStyle="1" w:styleId="18">
    <w:name w:val="正文首行缩进1"/>
    <w:basedOn w:val="3"/>
    <w:qFormat/>
    <w:uiPriority w:val="0"/>
    <w:pPr>
      <w:ind w:firstLine="420"/>
    </w:pPr>
  </w:style>
  <w:style w:type="character" w:customStyle="1" w:styleId="19">
    <w:name w:val="font0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bscript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9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5">
    <w:name w:val="正文 缩进2字符"/>
    <w:basedOn w:val="1"/>
    <w:next w:val="1"/>
    <w:qFormat/>
    <w:uiPriority w:val="0"/>
    <w:pPr>
      <w:spacing w:line="288" w:lineRule="auto"/>
    </w:pPr>
    <w:rPr>
      <w:rFonts w:ascii="宋体" w:hAnsi="宋体" w:cs="宋体"/>
      <w:szCs w:val="21"/>
    </w:rPr>
  </w:style>
  <w:style w:type="paragraph" w:customStyle="1" w:styleId="26">
    <w:name w:val="样式 首行缩进:  2 字符"/>
    <w:basedOn w:val="1"/>
    <w:qFormat/>
    <w:uiPriority w:val="0"/>
    <w:pPr>
      <w:ind w:firstLine="480"/>
    </w:pPr>
    <w:rPr>
      <w:rFonts w:ascii="宋体" w:hAnsi="宋体"/>
      <w:kern w:val="0"/>
      <w:szCs w:val="24"/>
    </w:rPr>
  </w:style>
  <w:style w:type="paragraph" w:customStyle="1" w:styleId="27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6875c96c-9ff4-40bc-a828-4bde615c559c</errorID>
      <errorWord xmlns="http://schemas.wps.cn/vas-ai-hub/contract-review">是要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是</item>
      </candidateList>
      <explain xmlns="http://schemas.wps.cn/vas-ai-hub/contract-review">〈动〉❶联系两种事物，表明两者同一或后者说明前者的种类、属性：《阿Q正传》的作者～鲁迅｜节约～不浪费的意思。❷与“的”字配合使用，有分类的作用：这张桌子～石头的｜那瓶墨水～红的｜我～来看他的。❸联系两种事物，表示陈述的对象属于“是”后面所说的情况：他～一片好心｜咱们～好汉一言，快马一鞭｜院子里～冬天，屋子里～春天。</explain>
      <paraID xmlns="http://schemas.wps.cn/vas-ai-hub/contract-review">78F47C92</paraID>
      <start xmlns="http://schemas.wps.cn/vas-ai-hub/contract-review">1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73ba37-73a6-4d4e-b533-74ea6dc5e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967</Characters>
  <Lines>0</Lines>
  <Paragraphs>0</Paragraphs>
  <TotalTime>0</TotalTime>
  <ScaleCrop>false</ScaleCrop>
  <LinksUpToDate>false</LinksUpToDate>
  <CharactersWithSpaces>975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2023-01-09T20:33:00Z</dcterms:created>
  <dc:creator>马建国</dc:creator>
  <cp:lastModifiedBy>User</cp:lastModifiedBy>
  <cp:lastPrinted>2026-01-30T10:15:00Z</cp:lastPrinted>
  <dcterms:modified xsi:type="dcterms:W3CDTF">2026-01-29T17:25:39Z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29679E12658943D1BC935C470A1D37A5_12</vt:lpwstr>
  </property>
  <property fmtid="{D5CDD505-2E9C-101B-9397-08002B2CF9AE}" pid="4" name="KSOTemplateDocerSaveRecord">
    <vt:lpwstr>eyJoZGlkIjoiOGRmNzIxMWZlMGQxOGI1YjRiMjQ5ZjIxYzI5Zjc3NDEiLCJ1c2VySWQiOiI0OTU3MjAyNDcifQ==</vt:lpwstr>
  </property>
</Properties>
</file>