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E1DA9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36"/>
          <w:lang w:eastAsia="zh-CN"/>
        </w:rPr>
        <w:t>北京市通州经济和信息化局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36"/>
        </w:rPr>
        <w:t>年执法</w:t>
      </w:r>
    </w:p>
    <w:p w14:paraId="2CBD4C4A">
      <w:pPr>
        <w:ind w:left="0" w:leftChars="0" w:firstLine="0" w:firstLineChars="0"/>
        <w:jc w:val="center"/>
        <w:rPr>
          <w:b w:val="0"/>
          <w:bCs w:val="0"/>
          <w:sz w:val="36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36"/>
        </w:rPr>
        <w:t>统计年报</w:t>
      </w:r>
    </w:p>
    <w:p w14:paraId="212B318B">
      <w:pPr>
        <w:pStyle w:val="2"/>
      </w:pPr>
    </w:p>
    <w:p w14:paraId="1F96B2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根据《北京市行政执法公示办法》第十七条之规定：通州区经济和信息化局建立行政执法统计年报制度，行政执法情况如下：</w:t>
      </w:r>
    </w:p>
    <w:p w14:paraId="32B59D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一、行政执法机关的执法主体名称和数量情况；</w:t>
      </w:r>
    </w:p>
    <w:p w14:paraId="09FA20D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执法主体</w:t>
      </w:r>
      <w:r>
        <w:rPr>
          <w:rFonts w:hint="eastAsia"/>
          <w:lang w:eastAsia="zh-CN"/>
        </w:rPr>
        <w:t>：</w:t>
      </w:r>
      <w:r>
        <w:rPr>
          <w:rFonts w:hint="eastAsia"/>
        </w:rPr>
        <w:t>通州区经济和信息化局</w:t>
      </w:r>
      <w:r>
        <w:rPr>
          <w:rFonts w:hint="eastAsia"/>
          <w:lang w:eastAsia="zh-CN"/>
        </w:rPr>
        <w:t>；</w:t>
      </w:r>
    </w:p>
    <w:p w14:paraId="336161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lang w:val="en-US" w:eastAsia="zh-CN"/>
        </w:rPr>
      </w:pPr>
      <w:r>
        <w:rPr>
          <w:rFonts w:hint="eastAsia"/>
        </w:rPr>
        <w:t>数量</w:t>
      </w:r>
      <w:r>
        <w:rPr>
          <w:rFonts w:hint="eastAsia"/>
          <w:lang w:eastAsia="zh-CN"/>
        </w:rPr>
        <w:t>：</w:t>
      </w:r>
      <w:r>
        <w:rPr>
          <w:rFonts w:hint="eastAsia"/>
        </w:rPr>
        <w:t>1个</w:t>
      </w:r>
      <w:r>
        <w:rPr>
          <w:rFonts w:hint="eastAsia"/>
          <w:lang w:eastAsia="zh-CN"/>
        </w:rPr>
        <w:t>。</w:t>
      </w:r>
    </w:p>
    <w:p w14:paraId="0510E4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b/>
          <w:bCs/>
        </w:rPr>
      </w:pPr>
      <w:r>
        <w:rPr>
          <w:rFonts w:hint="eastAsia"/>
          <w:b/>
          <w:bCs/>
        </w:rPr>
        <w:t>二、执法主体的执法岗位设置及执法人员在岗情况</w:t>
      </w:r>
    </w:p>
    <w:p w14:paraId="496CCC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/>
        </w:rPr>
      </w:pPr>
      <w:r>
        <w:rPr>
          <w:rFonts w:hint="eastAsia"/>
          <w:lang w:val="en-US" w:eastAsia="zh-CN"/>
        </w:rPr>
        <w:t>执法岗位设置：执法岗和执法审查岗；</w:t>
      </w:r>
    </w:p>
    <w:p w14:paraId="51CAC4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执法人员在岗情况：</w:t>
      </w:r>
      <w:r>
        <w:rPr>
          <w:rFonts w:hint="eastAsia"/>
          <w:lang w:val="en-US" w:eastAsia="zh-CN"/>
        </w:rPr>
        <w:t>执法岗1人，执法审查岗1人。</w:t>
      </w:r>
    </w:p>
    <w:p w14:paraId="002167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三、执法力量投入情况</w:t>
      </w:r>
    </w:p>
    <w:p w14:paraId="374DB8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执法人员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人。</w:t>
      </w:r>
    </w:p>
    <w:p w14:paraId="1D7B7D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四、政务服务事项的办理情况</w:t>
      </w:r>
    </w:p>
    <w:p w14:paraId="4BC1F0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2025年办理“企业企业投资项目备案（工业和信息化投资项目）”政务服务事项54项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 xml:space="preserve">  </w:t>
      </w:r>
    </w:p>
    <w:p w14:paraId="047025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五、执法检查计划执行情况</w:t>
      </w:r>
    </w:p>
    <w:p w14:paraId="44605B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开展</w:t>
      </w:r>
      <w:r>
        <w:rPr>
          <w:rFonts w:hint="eastAsia"/>
          <w:lang w:val="en-US" w:eastAsia="zh-CN"/>
        </w:rPr>
        <w:t>工业和信息化企业投资项目备案事中事后监管</w:t>
      </w:r>
      <w:r>
        <w:rPr>
          <w:rFonts w:hint="eastAsia"/>
        </w:rPr>
        <w:t>执法检查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检查备案项目60项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主要检查项目是否属于实行备案管理的项目；是否属于产业政策禁止投资建设的项目；是否通过在线平台如实、及时报送项目开工建设、建设进度、竣工等建设实施基本信息；是否按照备案的建设地点、建设规模、建设内容进行建设</w:t>
      </w:r>
      <w:r>
        <w:rPr>
          <w:rFonts w:hint="eastAsia"/>
        </w:rPr>
        <w:t>。</w:t>
      </w:r>
      <w:r>
        <w:rPr>
          <w:rFonts w:hint="eastAsia"/>
          <w:lang w:eastAsia="zh-CN"/>
        </w:rPr>
        <w:t>对同一企业实施入企检查年度频次上限为</w:t>
      </w:r>
      <w:r>
        <w:rPr>
          <w:rFonts w:hint="eastAsia"/>
          <w:lang w:val="en-US" w:eastAsia="zh-CN"/>
        </w:rPr>
        <w:t>2次/年。</w:t>
      </w:r>
    </w:p>
    <w:p w14:paraId="3E6952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六、行政处罚、行政强制等案件的办理情况</w:t>
      </w:r>
    </w:p>
    <w:p w14:paraId="0FE806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无。</w:t>
      </w:r>
    </w:p>
    <w:p w14:paraId="3CEA68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七、投诉、举报案件的受理和分类办理情况</w:t>
      </w:r>
    </w:p>
    <w:p w14:paraId="4C01F0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无。</w:t>
      </w:r>
    </w:p>
    <w:p w14:paraId="41D917E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lang w:eastAsia="zh-CN"/>
        </w:rPr>
      </w:pPr>
      <w:r>
        <w:rPr>
          <w:rFonts w:hint="eastAsia"/>
          <w:b/>
          <w:bCs/>
        </w:rPr>
        <w:t>八、行政执法机关认为需要公示的其他情况</w:t>
      </w:r>
    </w:p>
    <w:p w14:paraId="2E84EE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无。</w:t>
      </w:r>
    </w:p>
    <w:p w14:paraId="06946D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 w14:paraId="4B99D9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通州区经济和信息化局 </w:t>
      </w:r>
      <w:r>
        <w:rPr>
          <w:rFonts w:hint="eastAsia"/>
        </w:rPr>
        <w:t> </w:t>
      </w:r>
    </w:p>
    <w:p w14:paraId="1553182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年1月</w:t>
      </w:r>
      <w:r>
        <w:rPr>
          <w:rFonts w:hint="eastAsia"/>
          <w:lang w:val="en-US" w:eastAsia="zh-CN"/>
        </w:rPr>
        <w:t xml:space="preserve">15日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3DE8F"/>
    <w:multiLevelType w:val="singleLevel"/>
    <w:tmpl w:val="FCC3DE8F"/>
    <w:lvl w:ilvl="0" w:tentative="0">
      <w:start w:val="1"/>
      <w:numFmt w:val="chineseCounting"/>
      <w:pStyle w:val="7"/>
      <w:suff w:val="nothing"/>
      <w:lvlText w:val="%1、"/>
      <w:lvlJc w:val="left"/>
      <w:rPr>
        <w:rFonts w:hint="eastAsia"/>
      </w:rPr>
    </w:lvl>
  </w:abstractNum>
  <w:abstractNum w:abstractNumId="1">
    <w:nsid w:val="2B829197"/>
    <w:multiLevelType w:val="singleLevel"/>
    <w:tmpl w:val="2B829197"/>
    <w:lvl w:ilvl="0" w:tentative="0">
      <w:start w:val="1"/>
      <w:numFmt w:val="decimal"/>
      <w:pStyle w:val="8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4NDNjNTM5OTAzNGQ0YTIyZTZhZGUwYWM1ZjI5ZGUifQ=="/>
    <w:docVar w:name="KSO_WPS_MARK_KEY" w:val="916eb5cc-b1ff-4925-bdca-8d838f129657"/>
  </w:docVars>
  <w:rsids>
    <w:rsidRoot w:val="00000000"/>
    <w:rsid w:val="0A982551"/>
    <w:rsid w:val="0ECB480D"/>
    <w:rsid w:val="1276378F"/>
    <w:rsid w:val="138B4559"/>
    <w:rsid w:val="1ACA2183"/>
    <w:rsid w:val="1C631821"/>
    <w:rsid w:val="2FFA16D4"/>
    <w:rsid w:val="303A4FA6"/>
    <w:rsid w:val="36967D4F"/>
    <w:rsid w:val="406F2277"/>
    <w:rsid w:val="459D00FD"/>
    <w:rsid w:val="47565AEB"/>
    <w:rsid w:val="555F4E37"/>
    <w:rsid w:val="62C83785"/>
    <w:rsid w:val="671A7700"/>
    <w:rsid w:val="67FE20D2"/>
    <w:rsid w:val="6DDC4233"/>
    <w:rsid w:val="6E5EE04D"/>
    <w:rsid w:val="6FDFBAD6"/>
    <w:rsid w:val="75142BC0"/>
    <w:rsid w:val="759F5ADC"/>
    <w:rsid w:val="7B0423B2"/>
    <w:rsid w:val="7E6F0520"/>
    <w:rsid w:val="A9DCE440"/>
    <w:rsid w:val="B82C9862"/>
    <w:rsid w:val="BDFE37C2"/>
    <w:rsid w:val="BE6A5BEB"/>
    <w:rsid w:val="DE937B97"/>
    <w:rsid w:val="E5FF2F45"/>
    <w:rsid w:val="EEFB80DA"/>
    <w:rsid w:val="FCD39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index 9"/>
    <w:basedOn w:val="1"/>
    <w:next w:val="1"/>
    <w:qFormat/>
    <w:uiPriority w:val="0"/>
    <w:pPr>
      <w:ind w:left="1600" w:leftChars="1600"/>
    </w:pPr>
  </w:style>
  <w:style w:type="paragraph" w:customStyle="1" w:styleId="6">
    <w:name w:val="大标题"/>
    <w:basedOn w:val="1"/>
    <w:next w:val="1"/>
    <w:qFormat/>
    <w:uiPriority w:val="0"/>
    <w:pPr>
      <w:adjustRightInd w:val="0"/>
      <w:snapToGrid w:val="0"/>
      <w:spacing w:line="560" w:lineRule="exact"/>
      <w:ind w:firstLine="0" w:firstLineChars="0"/>
      <w:jc w:val="center"/>
      <w:outlineLvl w:val="0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7">
    <w:name w:val="二级标题"/>
    <w:basedOn w:val="1"/>
    <w:next w:val="1"/>
    <w:qFormat/>
    <w:uiPriority w:val="0"/>
    <w:pPr>
      <w:numPr>
        <w:ilvl w:val="0"/>
        <w:numId w:val="1"/>
      </w:numPr>
      <w:tabs>
        <w:tab w:val="left" w:pos="540"/>
      </w:tabs>
      <w:adjustRightInd w:val="0"/>
      <w:snapToGrid w:val="0"/>
      <w:spacing w:line="560" w:lineRule="exact"/>
      <w:ind w:firstLine="640"/>
      <w:outlineLvl w:val="1"/>
    </w:pPr>
    <w:rPr>
      <w:rFonts w:hint="eastAsia" w:ascii="黑体" w:hAnsi="黑体" w:eastAsia="黑体"/>
    </w:rPr>
  </w:style>
  <w:style w:type="paragraph" w:customStyle="1" w:styleId="8">
    <w:name w:val="三级标题"/>
    <w:basedOn w:val="1"/>
    <w:next w:val="1"/>
    <w:qFormat/>
    <w:uiPriority w:val="0"/>
    <w:pPr>
      <w:numPr>
        <w:ilvl w:val="0"/>
        <w:numId w:val="2"/>
      </w:numPr>
      <w:adjustRightInd w:val="0"/>
      <w:snapToGrid w:val="0"/>
      <w:spacing w:line="360" w:lineRule="auto"/>
      <w:ind w:left="0" w:firstLine="880" w:firstLineChars="200"/>
      <w:jc w:val="left"/>
    </w:pPr>
    <w:rPr>
      <w:rFonts w:hint="eastAsia" w:cs="仿宋_GB231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513</Characters>
  <Lines>0</Lines>
  <Paragraphs>0</Paragraphs>
  <TotalTime>22</TotalTime>
  <ScaleCrop>false</ScaleCrop>
  <LinksUpToDate>false</LinksUpToDate>
  <CharactersWithSpaces>524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2021-09-19T23:39:00Z</dcterms:created>
  <dc:creator>王琪</dc:creator>
  <cp:lastModifiedBy>微信用户</cp:lastModifiedBy>
  <cp:lastPrinted>2026-01-15T23:22:00Z</cp:lastPrinted>
  <dcterms:modified xsi:type="dcterms:W3CDTF">2026-02-03T09:22:55Z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11113F929BF442A981C710EA98BDAAB3_13</vt:lpwstr>
  </property>
  <property fmtid="{D5CDD505-2E9C-101B-9397-08002B2CF9AE}" pid="4" name="KSOTemplateDocerSaveRecord">
    <vt:lpwstr>eyJoZGlkIjoiYmI4NDNjNTM5OTAzNGQ0YTIyZTZhZGUwYWM1ZjI5ZGUiLCJ1c2VySWQiOiI0MzMxMjkwNTgifQ==</vt:lpwstr>
  </property>
</Properties>
</file>