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北京市通州区水务局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2"/>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24</w:t>
      </w:r>
      <w:r>
        <w:rPr>
          <w:rFonts w:hint="eastAsia" w:ascii="仿宋_GB2312" w:hAnsi="宋体" w:eastAsia="仿宋_GB2312" w:cs="宋体"/>
          <w:sz w:val="32"/>
          <w:szCs w:val="32"/>
        </w:rPr>
        <w:t>年，在区委、区政府的正确领导下，在区政务服务局的积极指导下，按照政府信息公开工作有关要求，区水务局严格按照</w:t>
      </w:r>
      <w:r>
        <w:rPr>
          <w:rFonts w:hint="eastAsia" w:ascii="仿宋_GB2312" w:hAnsi="宋体" w:eastAsia="仿宋_GB2312" w:cs="宋体"/>
          <w:spacing w:val="8"/>
          <w:kern w:val="0"/>
          <w:sz w:val="32"/>
          <w:szCs w:val="32"/>
        </w:rPr>
        <w:t>《政府信息公开条例》和我局</w:t>
      </w:r>
      <w:r>
        <w:rPr>
          <w:rFonts w:hint="eastAsia" w:ascii="仿宋_GB2312" w:hAnsi="宋体" w:eastAsia="仿宋_GB2312" w:cs="宋体"/>
          <w:sz w:val="32"/>
          <w:szCs w:val="32"/>
        </w:rPr>
        <w:t>信息公开制度要求，不断提升公开意识，拓展公开内容，创新公开形式，强化公开监督。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2024</w:t>
      </w:r>
      <w:r>
        <w:rPr>
          <w:rFonts w:hint="eastAsia" w:ascii="仿宋_GB2312" w:hAnsi="宋体" w:eastAsia="仿宋_GB2312" w:cs="宋体"/>
          <w:sz w:val="32"/>
          <w:szCs w:val="32"/>
        </w:rPr>
        <w:t>年度，我局政府信息公开工作具体情况如下：</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（一）总体情况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提高认识，加强组织领导。区水务局高度重视政务公开工作，按照要点部署的各项任务，结合我局实际，细化工作任务。坚持“主要领导亲自抓，分管领导具体抓，责任部门抓落实”的工作机制，由局党政办公室负责牵头，各科室积极配合，不断规范信息公开相关工作的受理程序、处理流程、信息保密审查等环节。</w:t>
      </w:r>
    </w:p>
    <w:p>
      <w:pPr>
        <w:spacing w:line="560" w:lineRule="exact"/>
        <w:ind w:firstLine="640" w:firstLineChars="200"/>
        <w:rPr>
          <w:rFonts w:ascii="仿宋_GB2312" w:hAnsi="宋体" w:eastAsia="仿宋_GB2312" w:cs="宋体"/>
          <w:spacing w:val="8"/>
          <w:kern w:val="0"/>
          <w:sz w:val="32"/>
          <w:szCs w:val="32"/>
        </w:rPr>
      </w:pPr>
      <w:r>
        <w:rPr>
          <w:rFonts w:hint="eastAsia" w:ascii="仿宋_GB2312" w:hAnsi="仿宋_GB2312" w:eastAsia="仿宋_GB2312" w:cs="仿宋_GB2312"/>
          <w:sz w:val="32"/>
          <w:szCs w:val="32"/>
        </w:rPr>
        <w:t>2、</w:t>
      </w:r>
      <w:r>
        <w:rPr>
          <w:rFonts w:hint="eastAsia" w:ascii="仿宋_GB2312" w:hAnsi="宋体" w:eastAsia="仿宋_GB2312" w:cs="宋体"/>
          <w:spacing w:val="8"/>
          <w:kern w:val="0"/>
          <w:sz w:val="32"/>
          <w:szCs w:val="32"/>
        </w:rPr>
        <w:t>强化</w:t>
      </w:r>
      <w:r>
        <w:rPr>
          <w:rFonts w:hint="eastAsia" w:ascii="仿宋_GB2312" w:hAnsi="楷体" w:eastAsia="仿宋_GB2312"/>
          <w:sz w:val="32"/>
          <w:szCs w:val="32"/>
        </w:rPr>
        <w:t>工作规范，推进信息公开工作提质增效。</w:t>
      </w:r>
      <w:r>
        <w:rPr>
          <w:rFonts w:hint="eastAsia" w:ascii="仿宋_GB2312" w:hAnsi="宋体" w:eastAsia="仿宋_GB2312" w:cs="宋体"/>
          <w:spacing w:val="8"/>
          <w:kern w:val="0"/>
          <w:sz w:val="32"/>
          <w:szCs w:val="32"/>
        </w:rPr>
        <w:t>及时修订了主动公开全清单，坚持“以公开为常态，不公开为例外”的原则，紧紧围绕水务工作，推进重点领域信息公开工作。</w:t>
      </w:r>
      <w:r>
        <w:rPr>
          <w:rFonts w:hint="eastAsia" w:ascii="仿宋_GB2312" w:hAnsi="宋体" w:eastAsia="仿宋_GB2312" w:cs="宋体"/>
          <w:sz w:val="32"/>
          <w:szCs w:val="32"/>
        </w:rPr>
        <w:t>为确保政务信息发布及时准确，我局指定党政办公室2名工作人员作为信息公开专职人员，专职负责政府信息公开日常更新、维护、监督审核等工作，局内各科室确定一名信息公开工作人员按照职责分工和权限，负责涉及本科室工作范围内政务信息的采集、编辑和上报工作。</w:t>
      </w:r>
    </w:p>
    <w:p>
      <w:pPr>
        <w:widowControl/>
        <w:spacing w:line="560" w:lineRule="exact"/>
        <w:ind w:firstLine="640"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z w:val="32"/>
          <w:szCs w:val="32"/>
        </w:rPr>
        <w:t>3、</w:t>
      </w:r>
      <w:r>
        <w:rPr>
          <w:rFonts w:hint="eastAsia" w:ascii="仿宋_GB2312" w:hAnsi="宋体" w:eastAsia="仿宋_GB2312" w:cs="宋体"/>
          <w:sz w:val="32"/>
          <w:szCs w:val="32"/>
        </w:rPr>
        <w:t>政府信息管理、平台建设、监督保障情况。</w:t>
      </w:r>
      <w:r>
        <w:rPr>
          <w:rFonts w:hint="eastAsia" w:ascii="仿宋_GB2312" w:hAnsi="仿宋_GB2312" w:eastAsia="仿宋_GB2312" w:cs="仿宋_GB2312"/>
          <w:sz w:val="32"/>
          <w:szCs w:val="32"/>
        </w:rPr>
        <w:t>一是按照“统一领导、各负其责、协调配合、共同推进”的原则，</w:t>
      </w:r>
      <w:r>
        <w:rPr>
          <w:rFonts w:hint="eastAsia" w:ascii="仿宋_GB2312" w:hAnsi="仿宋_GB2312" w:eastAsia="仿宋_GB2312" w:cs="仿宋_GB2312"/>
          <w:color w:val="000000"/>
          <w:sz w:val="32"/>
          <w:szCs w:val="32"/>
        </w:rPr>
        <w:t>由主要领导作为第一责任人，根据工作内容对领导小组和办公室成员明确分工，责任到人。日常工作中，</w:t>
      </w:r>
      <w:r>
        <w:rPr>
          <w:rFonts w:hint="eastAsia" w:ascii="仿宋_GB2312" w:hAnsi="仿宋_GB2312" w:eastAsia="仿宋_GB2312" w:cs="仿宋_GB2312"/>
          <w:sz w:val="32"/>
          <w:szCs w:val="32"/>
        </w:rPr>
        <w:t>建立内容定期更新机制，根据政府信息公开相关栏目及年度工作要点，及时更新政策文件、工作动态、人事任免等公开目录的内容，突出重点，注重时效性；</w:t>
      </w:r>
      <w:r>
        <w:rPr>
          <w:rFonts w:hint="eastAsia" w:ascii="仿宋_GB2312" w:hAnsi="仿宋_GB2312" w:eastAsia="仿宋_GB2312" w:cs="仿宋_GB2312"/>
          <w:color w:val="000000"/>
          <w:sz w:val="32"/>
          <w:szCs w:val="32"/>
        </w:rPr>
        <w:t>定期检查、总结政务信息公开工作并提出建议，保证了此项工作有组织、有步骤、有计划开展</w:t>
      </w:r>
      <w:r>
        <w:rPr>
          <w:rFonts w:hint="eastAsia" w:ascii="仿宋_GB2312" w:hAnsi="仿宋_GB2312" w:eastAsia="仿宋_GB2312" w:cs="仿宋_GB2312"/>
          <w:sz w:val="32"/>
          <w:szCs w:val="32"/>
        </w:rPr>
        <w:t>。二是我局主要依托北京市通州区人民政府门户网站进行政府信息公开，并辅以政务新媒体平台，不断拓宽公开渠道，</w:t>
      </w:r>
      <w:r>
        <w:rPr>
          <w:rFonts w:hint="eastAsia" w:ascii="仿宋_GB2312" w:hAnsi="宋体" w:eastAsia="仿宋_GB2312" w:cs="宋体"/>
          <w:spacing w:val="8"/>
          <w:kern w:val="0"/>
          <w:sz w:val="32"/>
          <w:szCs w:val="32"/>
        </w:rPr>
        <w:t>确保及时将相关工作动态准确向全社会公开</w:t>
      </w:r>
      <w:r>
        <w:rPr>
          <w:rFonts w:hint="eastAsia" w:ascii="仿宋_GB2312" w:hAnsi="仿宋_GB2312" w:eastAsia="仿宋_GB2312" w:cs="仿宋_GB2312"/>
          <w:sz w:val="32"/>
          <w:szCs w:val="32"/>
        </w:rPr>
        <w:t>。三是严格履行政府信息公开审查程序，</w:t>
      </w:r>
      <w:r>
        <w:rPr>
          <w:rFonts w:hint="eastAsia" w:ascii="仿宋_GB2312" w:hAnsi="仿宋_GB2312" w:eastAsia="仿宋_GB2312" w:cs="仿宋_GB2312"/>
          <w:spacing w:val="8"/>
          <w:kern w:val="0"/>
          <w:sz w:val="32"/>
          <w:szCs w:val="32"/>
        </w:rPr>
        <w:t>严格实行“三审三校”审核机制，</w:t>
      </w:r>
      <w:r>
        <w:rPr>
          <w:rFonts w:hint="eastAsia" w:ascii="仿宋_GB2312" w:hAnsi="仿宋_GB2312" w:eastAsia="仿宋_GB2312" w:cs="仿宋_GB2312"/>
          <w:sz w:val="32"/>
          <w:szCs w:val="32"/>
        </w:rPr>
        <w:t>特别加强了对内容表述、公开时机、公开方式的分析研判，避免发生信息发布失信、损害政府公信力等问题</w:t>
      </w:r>
      <w:r>
        <w:rPr>
          <w:rFonts w:hint="eastAsia" w:ascii="仿宋_GB2312" w:hAnsi="仿宋_GB2312" w:eastAsia="仿宋_GB2312" w:cs="仿宋_GB2312"/>
          <w:spacing w:val="8"/>
          <w:kern w:val="0"/>
          <w:sz w:val="32"/>
          <w:szCs w:val="32"/>
        </w:rPr>
        <w:t>。</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（二）主动公开情况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区水务局政府信息公开专栏信息更新情况。依法主动公开政府信息55条，其中，部门动态6条；通知公告17条；财政预算、决算44条；行政执法检查公示1期。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（三）依申请公开情况</w:t>
      </w:r>
    </w:p>
    <w:p>
      <w:pPr>
        <w:pStyle w:val="2"/>
        <w:ind w:firstLine="672" w:firstLineChars="200"/>
        <w:rPr>
          <w:rFonts w:hint="eastAsia"/>
          <w:lang w:val="en-US" w:eastAsia="zh-CN"/>
        </w:rPr>
      </w:pPr>
      <w:r>
        <w:rPr>
          <w:rFonts w:hint="eastAsia" w:ascii="仿宋_GB2312" w:hAnsi="宋体" w:eastAsia="仿宋_GB2312" w:cs="宋体"/>
          <w:spacing w:val="8"/>
          <w:kern w:val="0"/>
          <w:sz w:val="32"/>
          <w:szCs w:val="32"/>
          <w:lang w:val="en-US" w:eastAsia="zh-CN"/>
        </w:rPr>
        <w:t>2024年我局共受理政府信息公开申请10件，其中予以公开3件、部分公开2件、不予公开2件、无法提供3件，上年结转政府信息公开申请0件，结转下年度继续办理0件，收取信息处理费0元。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sz w:val="24"/>
                <w:lang w:val="en-US" w:eastAsia="zh-CN"/>
              </w:rPr>
              <w:t>150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spacing w:line="560" w:lineRule="exact"/>
              <w:jc w:val="center"/>
              <w:rPr>
                <w:rFonts w:hint="eastAsia" w:ascii="宋体"/>
                <w:sz w:val="24"/>
                <w:lang w:val="en-US" w:eastAsia="zh-CN"/>
              </w:rPr>
            </w:pPr>
            <w:r>
              <w:rPr>
                <w:rFonts w:hint="eastAsia" w:ascii="宋体"/>
                <w:sz w:val="24"/>
                <w:lang w:val="en-US" w:eastAsia="zh-CN"/>
              </w:rPr>
              <w:t>53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spacing w:line="560" w:lineRule="exact"/>
              <w:jc w:val="center"/>
              <w:rPr>
                <w:rFonts w:hint="eastAsia" w:ascii="宋体"/>
                <w:sz w:val="24"/>
                <w:lang w:val="en-US" w:eastAsia="zh-CN"/>
              </w:rPr>
            </w:pPr>
            <w:r>
              <w:rPr>
                <w:rFonts w:hint="eastAsia" w:ascii="宋体"/>
                <w:sz w:val="24"/>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default" w:ascii="宋体" w:eastAsiaTheme="minorEastAsia"/>
                <w:sz w:val="24"/>
                <w:lang w:val="en-US" w:eastAsia="zh-CN"/>
              </w:rPr>
            </w:pPr>
            <w:r>
              <w:rPr>
                <w:rFonts w:hint="eastAsia" w:ascii="宋体"/>
                <w:sz w:val="24"/>
                <w:lang w:val="en-US" w:eastAsia="zh-CN"/>
              </w:rPr>
              <w:t>15069.2</w:t>
            </w:r>
          </w:p>
        </w:tc>
      </w:tr>
    </w:tbl>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2"/>
        <w:gridCol w:w="3210"/>
        <w:gridCol w:w="690"/>
        <w:gridCol w:w="687"/>
        <w:gridCol w:w="687"/>
        <w:gridCol w:w="701"/>
        <w:gridCol w:w="687"/>
        <w:gridCol w:w="687"/>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0"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9"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0"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0"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7"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7"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701"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7"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7"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0"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0"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0"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bookmarkStart w:id="0" w:name="_GoBack"/>
            <w:bookmarkEnd w:id="0"/>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0"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10</w:t>
            </w:r>
            <w:r>
              <w:rPr>
                <w:rFonts w:ascii="Calibri" w:hAnsi="Calibri" w:cs="Calibri"/>
                <w:kern w:val="0"/>
                <w:sz w:val="20"/>
                <w:szCs w:val="20"/>
                <w:lang w:bidi="ar"/>
              </w:rPr>
              <w:t> </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default"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7" w:type="dxa"/>
            <w:tcBorders>
              <w:top w:val="outset" w:color="auto" w:sz="6" w:space="0"/>
              <w:left w:val="single" w:color="auto" w:sz="0" w:space="0"/>
              <w:bottom w:val="outset" w:color="auto" w:sz="6" w:space="0"/>
              <w:right w:val="outset" w:color="auto" w:sz="6" w:space="0"/>
            </w:tcBorders>
            <w:shd w:val="clear" w:color="auto" w:fill="auto"/>
            <w:noWrap w:val="0"/>
            <w:vAlign w:val="center"/>
          </w:tcPr>
          <w:p>
            <w:pPr>
              <w:spacing w:line="56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lang w:val="en-US" w:eastAsia="zh-CN"/>
              </w:rPr>
              <w:t>0</w:t>
            </w:r>
          </w:p>
        </w:tc>
        <w:tc>
          <w:tcPr>
            <w:tcW w:w="701" w:type="dxa"/>
            <w:tcBorders>
              <w:top w:val="outset" w:color="auto" w:sz="6" w:space="0"/>
              <w:left w:val="single" w:color="auto" w:sz="0" w:space="0"/>
              <w:bottom w:val="outset" w:color="auto" w:sz="6" w:space="0"/>
              <w:right w:val="outset" w:color="auto" w:sz="6" w:space="0"/>
            </w:tcBorders>
            <w:shd w:val="clear" w:color="auto" w:fill="auto"/>
            <w:noWrap w:val="0"/>
            <w:vAlign w:val="center"/>
          </w:tcPr>
          <w:p>
            <w:pPr>
              <w:spacing w:line="56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pPr>
              <w:spacing w:line="560" w:lineRule="exact"/>
              <w:jc w:val="center"/>
              <w:rPr>
                <w:rFonts w:hint="eastAsia" w:ascii="宋体" w:hAnsiTheme="minorHAnsi" w:eastAsiaTheme="minorEastAsia" w:cstheme="minorBidi"/>
                <w:kern w:val="2"/>
                <w:sz w:val="24"/>
                <w:szCs w:val="24"/>
                <w:lang w:val="en-US" w:eastAsia="zh-CN" w:bidi="ar-SA"/>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pPr>
              <w:spacing w:line="560" w:lineRule="exact"/>
              <w:jc w:val="center"/>
              <w:rPr>
                <w:rFonts w:hint="default" w:ascii="宋体" w:hAnsiTheme="minorHAnsi" w:eastAsiaTheme="minorEastAsia" w:cstheme="minorBidi"/>
                <w:kern w:val="2"/>
                <w:sz w:val="24"/>
                <w:szCs w:val="24"/>
                <w:lang w:val="en-US" w:eastAsia="zh-CN" w:bidi="ar-SA"/>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pPr>
              <w:widowControl/>
              <w:spacing w:line="560" w:lineRule="exact"/>
              <w:jc w:val="center"/>
              <w:rPr>
                <w:rFonts w:hint="default"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pStyle w:val="2"/>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主要问题：存在偶尔不能及时接收依申请公开信件情况。</w:t>
      </w:r>
    </w:p>
    <w:p>
      <w:pPr>
        <w:widowControl/>
        <w:spacing w:line="560" w:lineRule="exact"/>
        <w:ind w:firstLine="675"/>
        <w:jc w:val="left"/>
        <w:rPr>
          <w:rFonts w:ascii="黑体" w:hAnsi="黑体" w:eastAsia="黑体" w:cs="宋体"/>
          <w:spacing w:val="8"/>
          <w:kern w:val="0"/>
          <w:sz w:val="32"/>
          <w:szCs w:val="32"/>
        </w:rPr>
      </w:pPr>
      <w:r>
        <w:rPr>
          <w:rFonts w:hint="eastAsia" w:ascii="仿宋_GB2312" w:hAnsi="宋体" w:eastAsia="仿宋_GB2312" w:cs="宋体"/>
          <w:spacing w:val="8"/>
          <w:kern w:val="0"/>
          <w:sz w:val="32"/>
          <w:szCs w:val="32"/>
          <w:lang w:val="en-US" w:eastAsia="zh-CN"/>
        </w:rPr>
        <w:t>改进情况：由于我局信息公开纸质材料由门卫代收，故需加强将对于来件的查收，现我局工作人员每周至少查看一次材料信件接收情况，以确保依申请公开业务不超期办理。</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ind w:firstLine="672"/>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年发出收费通知的件数0件，总金额0元。实际收取的总金额0元。</w:t>
      </w:r>
    </w:p>
    <w:p>
      <w:pPr>
        <w:pStyle w:val="2"/>
        <w:ind w:firstLine="672"/>
        <w:rPr>
          <w:rFonts w:hint="eastAsia" w:ascii="仿宋_GB2312" w:hAnsi="宋体" w:eastAsia="仿宋_GB2312" w:cs="宋体"/>
          <w:spacing w:val="8"/>
          <w:kern w:val="0"/>
          <w:sz w:val="32"/>
          <w:szCs w:val="32"/>
        </w:rPr>
      </w:pPr>
    </w:p>
    <w:p>
      <w:pPr>
        <w:pStyle w:val="2"/>
        <w:ind w:firstLine="2415" w:firstLineChars="71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撰稿人：任天鹏  联系方式：69544658</w:t>
      </w:r>
      <w:r>
        <w:rPr>
          <w:rFonts w:hint="eastAsia" w:ascii="仿宋_GB2312" w:hAnsi="宋体" w:eastAsia="仿宋_GB2312" w:cs="宋体"/>
          <w:spacing w:val="8"/>
          <w:kern w:val="0"/>
          <w:sz w:val="32"/>
          <w:szCs w:val="32"/>
          <w:lang w:eastAsia="zh-CN"/>
        </w:rPr>
        <w:t>）</w:t>
      </w: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0F431B9"/>
    <w:rsid w:val="046248DD"/>
    <w:rsid w:val="05D85E3B"/>
    <w:rsid w:val="05E4647C"/>
    <w:rsid w:val="07EF6488"/>
    <w:rsid w:val="0ABA6173"/>
    <w:rsid w:val="0AC736EC"/>
    <w:rsid w:val="0AE80091"/>
    <w:rsid w:val="0B9064BE"/>
    <w:rsid w:val="0C082AAD"/>
    <w:rsid w:val="0CC11C92"/>
    <w:rsid w:val="0E36675F"/>
    <w:rsid w:val="0F071AFE"/>
    <w:rsid w:val="11205883"/>
    <w:rsid w:val="12F06B96"/>
    <w:rsid w:val="13002EED"/>
    <w:rsid w:val="134E798B"/>
    <w:rsid w:val="14A80DA5"/>
    <w:rsid w:val="17D26A70"/>
    <w:rsid w:val="1A7D285E"/>
    <w:rsid w:val="1B2C1A76"/>
    <w:rsid w:val="1B543C65"/>
    <w:rsid w:val="1DBF0083"/>
    <w:rsid w:val="1FFB0140"/>
    <w:rsid w:val="200D7EB9"/>
    <w:rsid w:val="217A696B"/>
    <w:rsid w:val="24010760"/>
    <w:rsid w:val="25315F52"/>
    <w:rsid w:val="26913541"/>
    <w:rsid w:val="299920BB"/>
    <w:rsid w:val="2BEB3657"/>
    <w:rsid w:val="2CE40508"/>
    <w:rsid w:val="2D47153F"/>
    <w:rsid w:val="2D862FF9"/>
    <w:rsid w:val="2ED871E9"/>
    <w:rsid w:val="30807B4B"/>
    <w:rsid w:val="31413674"/>
    <w:rsid w:val="318DF538"/>
    <w:rsid w:val="3221404A"/>
    <w:rsid w:val="327FC6D4"/>
    <w:rsid w:val="332871CB"/>
    <w:rsid w:val="33BD4470"/>
    <w:rsid w:val="33EF143A"/>
    <w:rsid w:val="34817233"/>
    <w:rsid w:val="385E5017"/>
    <w:rsid w:val="390E2362"/>
    <w:rsid w:val="3967423C"/>
    <w:rsid w:val="3B546DFA"/>
    <w:rsid w:val="3BE8322F"/>
    <w:rsid w:val="3BF015BF"/>
    <w:rsid w:val="3C246C86"/>
    <w:rsid w:val="3EEF6792"/>
    <w:rsid w:val="3F177636"/>
    <w:rsid w:val="3F4563B2"/>
    <w:rsid w:val="3FD15EAF"/>
    <w:rsid w:val="40DD0B8E"/>
    <w:rsid w:val="44F55CE1"/>
    <w:rsid w:val="46690BD8"/>
    <w:rsid w:val="488E7D6F"/>
    <w:rsid w:val="499B6895"/>
    <w:rsid w:val="4A751FBB"/>
    <w:rsid w:val="4AE7656F"/>
    <w:rsid w:val="4B6B0F4E"/>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D6F0D72"/>
    <w:rsid w:val="5EAC56AE"/>
    <w:rsid w:val="5F0C50B4"/>
    <w:rsid w:val="5FF23595"/>
    <w:rsid w:val="5FFB4B3F"/>
    <w:rsid w:val="628544F4"/>
    <w:rsid w:val="63941218"/>
    <w:rsid w:val="661750EF"/>
    <w:rsid w:val="67201D7D"/>
    <w:rsid w:val="67384093"/>
    <w:rsid w:val="688B4586"/>
    <w:rsid w:val="691875C8"/>
    <w:rsid w:val="69801C11"/>
    <w:rsid w:val="6C660F51"/>
    <w:rsid w:val="6C7926D4"/>
    <w:rsid w:val="6CFE5BC3"/>
    <w:rsid w:val="6D5D5120"/>
    <w:rsid w:val="6D677B57"/>
    <w:rsid w:val="6DE128CD"/>
    <w:rsid w:val="6EAD309C"/>
    <w:rsid w:val="6FE850EB"/>
    <w:rsid w:val="70543E6D"/>
    <w:rsid w:val="72FD4CAF"/>
    <w:rsid w:val="74550C88"/>
    <w:rsid w:val="74FD05BA"/>
    <w:rsid w:val="75432B9D"/>
    <w:rsid w:val="782567A5"/>
    <w:rsid w:val="79333E39"/>
    <w:rsid w:val="7A4822D7"/>
    <w:rsid w:val="7BDB1E9F"/>
    <w:rsid w:val="7C55591F"/>
    <w:rsid w:val="7ECB27F6"/>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Words>
  <Characters>294</Characters>
  <Lines>0</Lines>
  <Paragraphs>0</Paragraphs>
  <TotalTime>27</TotalTime>
  <ScaleCrop>false</ScaleCrop>
  <LinksUpToDate>false</LinksUpToDate>
  <CharactersWithSpaces>310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2025-01-08T02:26:00Z</cp:lastPrinted>
  <dcterms:modified xsi:type="dcterms:W3CDTF">2025-01-16T15:07:26Z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y fmtid="{D5CDD505-2E9C-101B-9397-08002B2CF9AE}" pid="4" name="KSOTemplateDocerSaveRecord">
    <vt:lpwstr>eyJoZGlkIjoiYjNhZTczMzUwYTA3ODA2YjI4ZTkxZjVhMjhkYjlhODgiLCJ1c2VySWQiOiI0MDc0Mjc5ODQifQ==</vt:lpwstr>
  </property>
</Properties>
</file>