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北京市通州区潞邑街道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widowControl/>
        <w:spacing w:line="560" w:lineRule="exact"/>
        <w:ind w:firstLine="672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40" w:firstLineChars="200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ascii="黑体" w:hAnsi="黑体" w:eastAsia="黑体" w:cs="宋体"/>
          <w:kern w:val="0"/>
          <w:sz w:val="32"/>
          <w:szCs w:val="32"/>
        </w:rPr>
        <w:t>一、总体情况</w:t>
      </w:r>
    </w:p>
    <w:p>
      <w:pPr>
        <w:pStyle w:val="7"/>
        <w:shd w:val="clear" w:color="auto" w:fill="FFFFFF"/>
        <w:spacing w:before="0" w:beforeAutospacing="0" w:after="0" w:afterAutospacing="0" w:line="560" w:lineRule="atLeast"/>
        <w:ind w:firstLine="643"/>
        <w:rPr>
          <w:rFonts w:hint="default" w:ascii="Calibri" w:hAnsi="Calibri" w:cs="Calibri"/>
          <w:color w:val="404040"/>
          <w:sz w:val="21"/>
          <w:szCs w:val="21"/>
        </w:rPr>
      </w:pPr>
      <w:r>
        <w:rPr>
          <w:rFonts w:ascii="楷体_GB2312" w:hAnsi="楷体_GB2312" w:eastAsia="楷体_GB2312" w:cs="楷体_GB2312"/>
          <w:b/>
          <w:color w:val="404040"/>
          <w:sz w:val="32"/>
          <w:szCs w:val="32"/>
          <w:shd w:val="clear" w:color="auto" w:fill="FFFFFF"/>
        </w:rPr>
        <w:t>1.主动公开情况</w:t>
      </w:r>
    </w:p>
    <w:p>
      <w:pPr>
        <w:pStyle w:val="4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年，潞邑街道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按照区委区政府的工作部署，认真开展政府信息公开相关工作。加强组织领导，明确政务公开工作责任分工，安排专人负责信息公开工作的收集、审核和发布，确保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政府信息公开的严谨、真实、安全、准确。街道全年主动公开政府信息共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101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条，全文电子化率100%。其中，通知公告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5条，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预决算公开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条，行政执法公示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63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条，社会救助信息公示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条,其他政务服务事项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条。</w:t>
      </w:r>
    </w:p>
    <w:p>
      <w:pPr>
        <w:pStyle w:val="7"/>
        <w:shd w:val="clear" w:color="auto" w:fill="FFFFFF"/>
        <w:spacing w:before="0" w:beforeAutospacing="0" w:after="0" w:afterAutospacing="0" w:line="560" w:lineRule="atLeast"/>
        <w:ind w:firstLine="643"/>
        <w:rPr>
          <w:rFonts w:hint="default" w:ascii="Calibri" w:hAnsi="Calibri" w:cs="Calibri"/>
          <w:color w:val="404040"/>
          <w:sz w:val="21"/>
          <w:szCs w:val="21"/>
        </w:rPr>
      </w:pPr>
      <w:r>
        <w:rPr>
          <w:rFonts w:ascii="楷体_GB2312" w:hAnsi="楷体_GB2312" w:eastAsia="楷体_GB2312" w:cs="楷体_GB2312"/>
          <w:b/>
          <w:color w:val="404040"/>
          <w:sz w:val="32"/>
          <w:szCs w:val="32"/>
          <w:shd w:val="clear" w:color="auto" w:fill="FFFFFF"/>
        </w:rPr>
        <w:t>2.依申请公开办理情况</w:t>
      </w:r>
    </w:p>
    <w:p>
      <w:pPr>
        <w:pStyle w:val="7"/>
        <w:shd w:val="clear" w:color="auto" w:fill="FFFFFF"/>
        <w:spacing w:before="0" w:beforeAutospacing="0" w:after="0" w:afterAutospacing="0" w:line="560" w:lineRule="atLeast"/>
        <w:rPr>
          <w:rFonts w:hint="default" w:ascii="Calibri" w:hAnsi="Calibri" w:cs="Calibri"/>
          <w:color w:val="404040"/>
          <w:sz w:val="21"/>
          <w:szCs w:val="21"/>
        </w:rPr>
      </w:pPr>
      <w:r>
        <w:rPr>
          <w:rFonts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    </w:t>
      </w:r>
      <w:r>
        <w:rPr>
          <w:rFonts w:ascii="仿宋_GB2312" w:eastAsia="仿宋_GB2312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color w:val="auto"/>
          <w:sz w:val="32"/>
          <w:szCs w:val="32"/>
        </w:rPr>
        <w:t>年潞邑街道共受理依申请公开信息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color w:val="auto"/>
          <w:sz w:val="32"/>
          <w:szCs w:val="32"/>
        </w:rPr>
        <w:t>件</w:t>
      </w:r>
      <w:r>
        <w:rPr>
          <w:rFonts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。</w:t>
      </w:r>
    </w:p>
    <w:p>
      <w:pPr>
        <w:pStyle w:val="7"/>
        <w:shd w:val="clear" w:color="auto" w:fill="FFFFFF"/>
        <w:spacing w:before="0" w:beforeAutospacing="0" w:after="0" w:afterAutospacing="0" w:line="560" w:lineRule="atLeast"/>
        <w:ind w:firstLine="643"/>
        <w:rPr>
          <w:rFonts w:hint="default" w:ascii="Calibri" w:hAnsi="Calibri" w:cs="Calibri"/>
          <w:color w:val="404040"/>
          <w:sz w:val="21"/>
          <w:szCs w:val="21"/>
        </w:rPr>
      </w:pPr>
      <w:r>
        <w:rPr>
          <w:rFonts w:ascii="楷体_GB2312" w:hAnsi="楷体_GB2312" w:eastAsia="楷体_GB2312" w:cs="楷体_GB2312"/>
          <w:b/>
          <w:color w:val="404040"/>
          <w:sz w:val="32"/>
          <w:szCs w:val="32"/>
          <w:shd w:val="clear" w:color="auto" w:fill="FFFFFF"/>
        </w:rPr>
        <w:t>3.政府信息公开监督保障及教育培训情况</w:t>
      </w:r>
    </w:p>
    <w:p>
      <w:pPr>
        <w:pStyle w:val="4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强化信息公开内部监督。坚持依法行政带动政府信息公开工作，围绕重点工作推进主动公开。实行政府信息公开工作责任制，强化信息发布的监督和管理。加强业务知识培训。组织信息公开相关工作人员积极参加政府信息公开的培训会，进一步提升干部政府信息公开工作理论知识和业务水平。</w:t>
      </w:r>
    </w:p>
    <w:p>
      <w:pPr>
        <w:pStyle w:val="4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4"/>
      </w:pPr>
    </w:p>
    <w:tbl>
      <w:tblPr>
        <w:tblStyle w:val="9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83.092</w:t>
            </w:r>
          </w:p>
        </w:tc>
      </w:tr>
    </w:tbl>
    <w:p>
      <w:pPr>
        <w:pStyle w:val="4"/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4"/>
        <w:ind w:left="420" w:leftChars="200"/>
      </w:pPr>
    </w:p>
    <w:tbl>
      <w:tblPr>
        <w:tblStyle w:val="9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4"/>
        <w:ind w:left="420" w:leftChars="200"/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9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年潞邑街道政府信息公开工作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日益规范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，但还存在一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些需要改进的方面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。一是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信息及时更新力度还不够强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。二是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从事政府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信息公开工作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的人员的业务熟练程度有待加强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</w:t>
      </w:r>
    </w:p>
    <w:p>
      <w:pPr>
        <w:widowControl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下一步改进的主要措施：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进一步加强对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《政府信息公开条例》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的学习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，加大政策培训力度，提高工作人员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的业务水平。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kern w:val="0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宋体"/>
          <w:kern w:val="0"/>
          <w:sz w:val="32"/>
          <w:szCs w:val="32"/>
        </w:rPr>
        <w:t>六、其他需要报告的事项</w:t>
      </w:r>
    </w:p>
    <w:p>
      <w:pPr>
        <w:widowControl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依据《政府信息公开信息处理费管理办法》（国办函〔2020〕109号），202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年度潞邑街道收取信息处理费情况为：发出收费通知的件数为0件，总金额为0元，实际收取的总金额为0元。</w:t>
      </w:r>
    </w:p>
    <w:p>
      <w:pPr>
        <w:widowControl/>
        <w:ind w:firstLine="564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11"/>
          <w:w w:val="95"/>
          <w:kern w:val="0"/>
          <w:sz w:val="32"/>
          <w:szCs w:val="32"/>
        </w:rPr>
        <w:t>北京市通州区人民政府网站网址为http://www.bjtzh.gov.cn/，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如需了解更多政府信息，请登录查询。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CFD8074"/>
    <w:rsid w:val="009D06E8"/>
    <w:rsid w:val="00D20F4D"/>
    <w:rsid w:val="00EE3E79"/>
    <w:rsid w:val="00FA2F09"/>
    <w:rsid w:val="26FB06C1"/>
    <w:rsid w:val="367FCAD3"/>
    <w:rsid w:val="36F767CE"/>
    <w:rsid w:val="3BDF22B1"/>
    <w:rsid w:val="5BFFBC6B"/>
    <w:rsid w:val="5E9DD4B5"/>
    <w:rsid w:val="5FD7BF19"/>
    <w:rsid w:val="645794CB"/>
    <w:rsid w:val="71BEF674"/>
    <w:rsid w:val="77B3ABE6"/>
    <w:rsid w:val="7BBDC71E"/>
    <w:rsid w:val="7D7D1682"/>
    <w:rsid w:val="7EEEB4B0"/>
    <w:rsid w:val="7EF3A021"/>
    <w:rsid w:val="7F3F761A"/>
    <w:rsid w:val="7FEC2FAB"/>
    <w:rsid w:val="7FFBFA24"/>
    <w:rsid w:val="BBEB26EA"/>
    <w:rsid w:val="BCFD8074"/>
    <w:rsid w:val="BEFF86DF"/>
    <w:rsid w:val="C9EE801C"/>
    <w:rsid w:val="CF7A8352"/>
    <w:rsid w:val="DBBDFECF"/>
    <w:rsid w:val="E7F446F4"/>
    <w:rsid w:val="EBBEC044"/>
    <w:rsid w:val="EEEEA727"/>
    <w:rsid w:val="F5FF3ACC"/>
    <w:rsid w:val="FABB317F"/>
    <w:rsid w:val="FDF60804"/>
    <w:rsid w:val="FEFDF0A4"/>
    <w:rsid w:val="FFDFCFC5"/>
    <w:rsid w:val="FFE3C4D6"/>
    <w:rsid w:val="FFFE5CE1"/>
    <w:rsid w:val="FF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next w:val="1"/>
    <w:semiHidden/>
    <w:unhideWhenUsed/>
    <w:qFormat/>
    <w:uiPriority w:val="39"/>
    <w:pPr>
      <w:widowControl w:val="0"/>
      <w:ind w:left="840" w:leftChars="4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annotation text"/>
    <w:basedOn w:val="1"/>
    <w:link w:val="12"/>
    <w:qFormat/>
    <w:uiPriority w:val="0"/>
    <w:pPr>
      <w:jc w:val="left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color w:val="000000"/>
      <w:kern w:val="0"/>
      <w:sz w:val="24"/>
    </w:rPr>
  </w:style>
  <w:style w:type="paragraph" w:styleId="8">
    <w:name w:val="annotation subject"/>
    <w:basedOn w:val="3"/>
    <w:next w:val="3"/>
    <w:link w:val="13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批注文字 Char"/>
    <w:basedOn w:val="10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3">
    <w:name w:val="批注主题 Char"/>
    <w:basedOn w:val="12"/>
    <w:link w:val="8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14">
    <w:name w:val="批注框文本 Char"/>
    <w:basedOn w:val="10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2076</Characters>
  <Lines>17</Lines>
  <Paragraphs>4</Paragraphs>
  <TotalTime>18</TotalTime>
  <ScaleCrop>false</ScaleCrop>
  <LinksUpToDate>false</LinksUpToDate>
  <CharactersWithSpaces>2436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2023-01-08T01:39:00Z</dcterms:created>
  <dc:creator>thtf</dc:creator>
  <cp:lastModifiedBy>user</cp:lastModifiedBy>
  <dcterms:modified xsi:type="dcterms:W3CDTF">2025-01-08T09:26:57Z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